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BFAE3">
      <w:pPr>
        <w:spacing w:after="256" w:line="252" w:lineRule="auto"/>
        <w:ind w:left="851" w:hanging="812"/>
        <w:jc w:val="left"/>
        <w:rPr>
          <w:b/>
          <w:bCs/>
          <w:sz w:val="24"/>
        </w:rPr>
      </w:pPr>
      <w:r>
        <w:rPr>
          <w:sz w:val="24"/>
        </w:rPr>
        <w:t xml:space="preserve">                                             </w:t>
      </w:r>
      <w:r>
        <w:rPr>
          <w:b/>
          <w:bCs/>
          <w:sz w:val="24"/>
        </w:rPr>
        <w:t xml:space="preserve">  Техникалық сипаттама </w:t>
      </w:r>
    </w:p>
    <w:p w14:paraId="2451961E">
      <w:pPr>
        <w:spacing w:after="256" w:line="252" w:lineRule="auto"/>
        <w:ind w:left="851" w:hanging="812"/>
        <w:jc w:val="left"/>
        <w:rPr>
          <w:b/>
          <w:bCs/>
          <w:sz w:val="24"/>
        </w:rPr>
      </w:pPr>
      <w:r>
        <w:rPr>
          <w:rFonts w:hint="default" w:ascii="Times New Roman" w:hAnsi="Times New Roman" w:cs="Times New Roman"/>
          <w:b/>
          <w:bCs/>
          <w:sz w:val="24"/>
        </w:rPr>
        <w:t>"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1D2125"/>
          <w:spacing w:val="0"/>
          <w:sz w:val="24"/>
          <w:szCs w:val="24"/>
          <w:shd w:val="clear" w:fill="FFFFFF"/>
        </w:rPr>
        <w:t>Психоактивті заттарды қолдану және мас болу жағдайы бойынша медициналық куәландыру мәселелері</w:t>
      </w:r>
      <w:r>
        <w:rPr>
          <w:rFonts w:hint="default" w:cs="Times New Roman"/>
          <w:b/>
          <w:bCs/>
          <w:sz w:val="24"/>
          <w:lang w:val="ru-RU"/>
        </w:rPr>
        <w:t>"</w:t>
      </w:r>
      <w:r>
        <w:rPr>
          <w:b/>
          <w:bCs/>
          <w:sz w:val="24"/>
        </w:rPr>
        <w:t xml:space="preserve"> </w:t>
      </w:r>
    </w:p>
    <w:p w14:paraId="3890DF07">
      <w:pPr>
        <w:spacing w:line="298" w:lineRule="auto"/>
        <w:ind w:left="35" w:right="12"/>
        <w:rPr>
          <w:sz w:val="24"/>
        </w:rPr>
      </w:pPr>
      <w:r>
        <w:rPr>
          <w:sz w:val="24"/>
        </w:rPr>
        <w:t xml:space="preserve">     Қызметтердің атауы және жалпы сипаттамалары.</w:t>
      </w:r>
    </w:p>
    <w:p w14:paraId="04C74E25">
      <w:pPr>
        <w:ind w:left="35" w:right="12"/>
        <w:rPr>
          <w:rFonts w:hint="default" w:ascii="Times New Roman" w:hAnsi="Times New Roman" w:cs="Times New Roman"/>
          <w:sz w:val="24"/>
        </w:rPr>
      </w:pPr>
      <w:r>
        <w:rPr>
          <w:sz w:val="24"/>
        </w:rPr>
        <w:t>Көрсетілетін қызметтердің атауы:</w:t>
      </w:r>
      <w:r>
        <w:rPr>
          <w:rFonts w:hint="default"/>
          <w:sz w:val="24"/>
          <w:lang w:val="ru-RU"/>
        </w:rPr>
        <w:t xml:space="preserve"> «</w:t>
      </w:r>
      <w:r>
        <w:rPr>
          <w:rFonts w:hint="default" w:ascii="Times New Roman" w:hAnsi="Times New Roman" w:cs="Times New Roman"/>
          <w:sz w:val="24"/>
        </w:rPr>
        <w:t xml:space="preserve"> 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1D2125"/>
          <w:spacing w:val="0"/>
          <w:sz w:val="24"/>
          <w:szCs w:val="24"/>
          <w:shd w:val="clear" w:fill="FFFFFF"/>
        </w:rPr>
        <w:t>Психоактивті заттарды қолдану және мас болу жағдайы бойынша медициналық куәландыру мәселелері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</w:rPr>
        <w:t xml:space="preserve">". </w:t>
      </w:r>
    </w:p>
    <w:p w14:paraId="7EB27D41">
      <w:pPr>
        <w:ind w:left="35" w:right="12"/>
        <w:rPr>
          <w:sz w:val="24"/>
        </w:rPr>
      </w:pPr>
      <w:r>
        <w:rPr>
          <w:sz w:val="24"/>
        </w:rPr>
        <w:t xml:space="preserve">Бағдарлама көлемі: кемінде </w:t>
      </w:r>
      <w:r>
        <w:rPr>
          <w:rFonts w:hint="default"/>
          <w:b/>
          <w:bCs/>
          <w:sz w:val="24"/>
          <w:lang w:val="ru-RU"/>
        </w:rPr>
        <w:t>60</w:t>
      </w:r>
      <w:r>
        <w:rPr>
          <w:sz w:val="24"/>
        </w:rPr>
        <w:t xml:space="preserve"> академиялық сағат.</w:t>
      </w:r>
    </w:p>
    <w:p w14:paraId="65F9E6EE">
      <w:pPr>
        <w:spacing w:after="4" w:line="252" w:lineRule="auto"/>
        <w:ind w:left="49" w:hanging="10"/>
        <w:jc w:val="left"/>
        <w:rPr>
          <w:sz w:val="24"/>
        </w:rPr>
      </w:pPr>
      <w:r>
        <w:rPr>
          <w:sz w:val="24"/>
        </w:rPr>
        <w:t xml:space="preserve">Оқыту форматы: тараптардың келісімі бойынша </w:t>
      </w:r>
    </w:p>
    <w:p w14:paraId="1B921849">
      <w:pPr>
        <w:spacing w:after="4" w:line="252" w:lineRule="auto"/>
        <w:jc w:val="left"/>
        <w:rPr>
          <w:sz w:val="24"/>
        </w:rPr>
      </w:pPr>
      <w:r>
        <w:rPr>
          <w:sz w:val="24"/>
        </w:rPr>
        <w:t xml:space="preserve">1.Мақсатты аудитория және тыңдаушыларға қойылатын талаптар Тыңдаушылар санаты: </w:t>
      </w:r>
      <w:r>
        <w:rPr>
          <w:rFonts w:hint="default" w:ascii="Times New Roman" w:hAnsi="Times New Roman" w:eastAsia="SimSun" w:cs="Times New Roman"/>
          <w:sz w:val="24"/>
          <w:szCs w:val="24"/>
        </w:rPr>
        <w:t>Емдеу ісі</w:t>
      </w:r>
      <w:r>
        <w:rPr>
          <w:sz w:val="24"/>
        </w:rPr>
        <w:t>.</w:t>
      </w:r>
    </w:p>
    <w:p w14:paraId="4F33EAAB">
      <w:pPr>
        <w:spacing w:after="4" w:line="252" w:lineRule="auto"/>
        <w:ind w:left="39" w:firstLine="0"/>
        <w:jc w:val="left"/>
        <w:rPr>
          <w:sz w:val="24"/>
        </w:rPr>
      </w:pPr>
      <w:r>
        <w:rPr>
          <w:sz w:val="24"/>
        </w:rPr>
        <w:t xml:space="preserve">Тыңдаушылар саны: </w:t>
      </w:r>
      <w:r>
        <w:rPr>
          <w:rFonts w:hint="default"/>
          <w:b/>
          <w:bCs/>
          <w:sz w:val="24"/>
          <w:lang w:val="ru-RU"/>
        </w:rPr>
        <w:t>1</w:t>
      </w:r>
      <w:r>
        <w:rPr>
          <w:b/>
          <w:bCs/>
          <w:sz w:val="24"/>
        </w:rPr>
        <w:t xml:space="preserve"> </w:t>
      </w:r>
      <w:r>
        <w:rPr>
          <w:sz w:val="24"/>
        </w:rPr>
        <w:t>адам.</w:t>
      </w:r>
    </w:p>
    <w:p w14:paraId="203C7EEA">
      <w:pPr>
        <w:ind w:left="35" w:right="12"/>
        <w:rPr>
          <w:b w:val="0"/>
          <w:bCs w:val="0"/>
          <w:sz w:val="24"/>
        </w:rPr>
      </w:pPr>
      <w:r>
        <w:rPr>
          <w:sz w:val="24"/>
        </w:rPr>
        <w:t xml:space="preserve">2. Жеткізушінің онлайн платформасына қойылатын талаптар: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1D2125"/>
          <w:spacing w:val="0"/>
          <w:sz w:val="24"/>
          <w:szCs w:val="24"/>
          <w:shd w:val="clear" w:fill="FFFFFF"/>
        </w:rPr>
        <w:t>Психоактивті заттарды қолдану және мас болу жағдайы бойынша медициналық куәландыру мәселелер</w:t>
      </w:r>
      <w:r>
        <w:rPr>
          <w:rFonts w:hint="default" w:ascii="Times New Roman" w:hAnsi="Times New Roman" w:eastAsia="SimSun" w:cs="Times New Roman"/>
          <w:sz w:val="24"/>
          <w:szCs w:val="24"/>
        </w:rPr>
        <w:t>і</w:t>
      </w:r>
      <w:r>
        <w:rPr>
          <w:rFonts w:hint="default" w:eastAsia="Segoe UI" w:cs="Times New Roman"/>
          <w:b w:val="0"/>
          <w:bCs w:val="0"/>
          <w:i w:val="0"/>
          <w:iCs w:val="0"/>
          <w:caps w:val="0"/>
          <w:color w:val="1D2125"/>
          <w:spacing w:val="0"/>
          <w:sz w:val="24"/>
          <w:szCs w:val="24"/>
          <w:shd w:val="clear" w:fill="FFFFFF"/>
          <w:lang w:val="ru-RU"/>
        </w:rPr>
        <w:t>.</w:t>
      </w:r>
      <w:r>
        <w:rPr>
          <w:b w:val="0"/>
          <w:bCs w:val="0"/>
          <w:sz w:val="24"/>
        </w:rPr>
        <w:t xml:space="preserve"> </w:t>
      </w:r>
    </w:p>
    <w:p w14:paraId="6AA6AF1D">
      <w:pPr>
        <w:ind w:left="35" w:right="12"/>
        <w:rPr>
          <w:sz w:val="24"/>
        </w:rPr>
      </w:pPr>
      <w:r>
        <w:rPr>
          <w:sz w:val="24"/>
        </w:rPr>
        <w:t xml:space="preserve">Техникалық шарттар: Платформа қосымша ақылы бағдарламалық жасақтаманы орнатпай-ақ дербес компьютерлерде және мобильді құрылғыларда дұрыс жұмыс істеуі керек. </w:t>
      </w:r>
    </w:p>
    <w:p w14:paraId="5E9C03BB">
      <w:pPr>
        <w:ind w:left="35" w:right="12"/>
        <w:rPr>
          <w:sz w:val="24"/>
        </w:rPr>
      </w:pPr>
      <w:r>
        <w:rPr>
          <w:sz w:val="24"/>
        </w:rPr>
        <w:t>Оқу материалдары: Онлайн-курста құрылымдық бейне дәрістер, презентациялар, жүктеуге арналған әдістемелік құралдар және ҚР өзекті нормативтік-құқықтық актілері болуы тиіс.</w:t>
      </w:r>
    </w:p>
    <w:p w14:paraId="73A819BC">
      <w:pPr>
        <w:spacing w:after="4" w:line="252" w:lineRule="auto"/>
        <w:jc w:val="left"/>
        <w:rPr>
          <w:sz w:val="24"/>
        </w:rPr>
      </w:pPr>
      <w:r>
        <w:rPr>
          <w:sz w:val="24"/>
        </w:rPr>
        <w:t>З. Оқу бағдарламасының мазмұнына қойылатын талаптар</w:t>
      </w:r>
    </w:p>
    <w:p w14:paraId="230E1FB4">
      <w:pPr>
        <w:spacing w:after="4" w:line="252" w:lineRule="auto"/>
        <w:jc w:val="left"/>
        <w:rPr>
          <w:sz w:val="24"/>
        </w:rPr>
      </w:pPr>
      <w:r>
        <w:rPr>
          <w:sz w:val="24"/>
        </w:rPr>
        <w:t xml:space="preserve"> Курс бағдарламасы ҚР Денсаулық сақтау саласындағы заңнамасына қатаң сәйкес келуі тиіс</w:t>
      </w:r>
    </w:p>
    <w:p w14:paraId="73F2DCF5">
      <w:pPr>
        <w:spacing w:after="4" w:line="252" w:lineRule="auto"/>
        <w:jc w:val="left"/>
        <w:rPr>
          <w:sz w:val="24"/>
        </w:rPr>
      </w:pPr>
      <w:r>
        <w:rPr>
          <w:sz w:val="24"/>
        </w:rPr>
        <w:t xml:space="preserve"> 4. Білімді бақылау және берілетін құжаттар Қорытынды аттестаттау: оқыту материалды игеру деңгейін тексеру үшін Жеткізуші платформасында міндетті түрде автоматтандырылған онлайн-тестілеуден өтумен аяқталуы тиіс. Бітіргені туралы құжат: қорытынды тесттен сәтті өткен тыңдаушыларға белгіленген үлгідегі біліктілікті арттыру туралы сертификат (немесе куәлік) беріледі, онда тыңдаушының аты-жөні, курс тақырыбы, сағат көлемі (кемінде 120) және бірегей тіркеу нөмірі көрсетіледі. </w:t>
      </w:r>
    </w:p>
    <w:p w14:paraId="48667E68">
      <w:pPr>
        <w:spacing w:after="4" w:line="252" w:lineRule="auto"/>
        <w:jc w:val="left"/>
        <w:rPr>
          <w:sz w:val="24"/>
        </w:rPr>
      </w:pPr>
      <w:r>
        <w:rPr>
          <w:sz w:val="24"/>
        </w:rPr>
        <w:t>Түпнұсқалығын тексеру: өнім беруші Тапсырыс берушінің сұрауы бойынша немесе өзінің интернет-ресурсында онлайн-Тізілім арқылы берілген құжаттың заңдылығын тексеру мүмкіндігін қамтамасыз етуге міндетті.</w:t>
      </w:r>
    </w:p>
    <w:p w14:paraId="30968570">
      <w:pPr>
        <w:spacing w:after="4" w:line="252" w:lineRule="auto"/>
        <w:ind w:left="49" w:hanging="10"/>
        <w:jc w:val="left"/>
        <w:rPr>
          <w:sz w:val="24"/>
        </w:rPr>
      </w:pPr>
      <w:r>
        <w:rPr>
          <w:sz w:val="24"/>
        </w:rPr>
        <w:t>Қызмет көрсету мерзімі мен тәртібі Қолжетімділікті ұсыну: өнім беруші Тапсырыс беруші қызметкерлер тізімін ұсынған сәттен бастап  5 (бес) жұмыс күні ішінде Тапсырыс берушінің барлық тыңдаушылары үшін онлайн-платформаға қолжетімділікті ашуға міндеттенеді. Шартты жабу: оқу аяқталғаннан кейін Өнім беруші Тапсырыс берушіге мемлекеттік сатып алу порталы арқылы көрсетілген қызметтердің актісін жібереді</w:t>
      </w:r>
    </w:p>
    <w:p w14:paraId="240F506B">
      <w:pPr>
        <w:spacing w:after="4" w:line="252" w:lineRule="auto"/>
        <w:ind w:left="49" w:hanging="10"/>
        <w:jc w:val="left"/>
        <w:rPr>
          <w:sz w:val="24"/>
        </w:rPr>
      </w:pPr>
      <w:r>
        <w:rPr>
          <w:sz w:val="24"/>
        </w:rPr>
        <w:t>5. Жеткізушіде болуы керек: Лицензиялау / аккредиттеу: Денсаулық сақтау саласындағы қосымша білім беру ұйымын институционалдық және/немесе мамандандырылған аккредиттеу туралы қолданыстағы куәліктің болуы. Тізілімге енгізу: өнім беруші уәкілетті органның (ҚР ДСМ) қосымша білім беру ұйымдарының ресми тізбесінде болуға тиіс.</w:t>
      </w:r>
    </w:p>
    <w:p w14:paraId="70BA1158">
      <w:pPr>
        <w:spacing w:after="4" w:line="252" w:lineRule="auto"/>
        <w:ind w:left="49" w:hanging="10"/>
        <w:jc w:val="left"/>
        <w:rPr>
          <w:sz w:val="24"/>
        </w:rPr>
      </w:pPr>
      <w:r>
        <w:rPr>
          <w:sz w:val="24"/>
        </w:rPr>
        <w:t>Қызмет көрсету мерзімі: шартқа қол қойылған күннен бастап оқуға кірісу қызметкер.</w:t>
      </w:r>
    </w:p>
    <w:sectPr>
      <w:pgSz w:w="12240" w:h="15840"/>
      <w:pgMar w:top="1025" w:right="1536" w:bottom="1579" w:left="1847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8" w:lineRule="auto"/>
      </w:pPr>
      <w:r>
        <w:separator/>
      </w:r>
    </w:p>
  </w:footnote>
  <w:footnote w:type="continuationSeparator" w:id="1">
    <w:p>
      <w:pPr>
        <w:spacing w:before="0" w:after="0" w:line="24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A2"/>
    <w:rsid w:val="000C12F3"/>
    <w:rsid w:val="00222481"/>
    <w:rsid w:val="00226DB0"/>
    <w:rsid w:val="004F6F4D"/>
    <w:rsid w:val="00684C98"/>
    <w:rsid w:val="006F6E42"/>
    <w:rsid w:val="00DB5466"/>
    <w:rsid w:val="00F230A2"/>
    <w:rsid w:val="00F74360"/>
    <w:rsid w:val="00F922CB"/>
    <w:rsid w:val="04420B8E"/>
    <w:rsid w:val="1E853BD4"/>
    <w:rsid w:val="1F92549C"/>
    <w:rsid w:val="25113E10"/>
    <w:rsid w:val="262F4398"/>
    <w:rsid w:val="36BE44A5"/>
    <w:rsid w:val="53E6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iPriority="99" w:semiHidden="0" w:name="List Paragraph"/>
  </w:latentStyles>
  <w:style w:type="paragraph" w:default="1" w:styleId="1">
    <w:name w:val="Normal"/>
    <w:qFormat/>
    <w:uiPriority w:val="0"/>
    <w:pPr>
      <w:spacing w:after="5" w:line="248" w:lineRule="auto"/>
      <w:ind w:left="37" w:hanging="3"/>
      <w:jc w:val="both"/>
    </w:pPr>
    <w:rPr>
      <w:rFonts w:ascii="Times New Roman" w:hAnsi="Times New Roman" w:eastAsia="Times New Roman" w:cs="Times New Roman"/>
      <w:color w:val="000000"/>
      <w:kern w:val="2"/>
      <w:sz w:val="22"/>
      <w:szCs w:val="24"/>
      <w:lang w:val="ru-RU" w:eastAsia="ru-RU" w:bidi="ar-SA"/>
      <w14:ligatures w14:val="standardContextual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unhideWhenUsed/>
    <w:qFormat/>
    <w:uiPriority w:val="99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304</Words>
  <Characters>2353</Characters>
  <Lines>20</Lines>
  <Paragraphs>5</Paragraphs>
  <TotalTime>1</TotalTime>
  <ScaleCrop>false</ScaleCrop>
  <LinksUpToDate>false</LinksUpToDate>
  <CharactersWithSpaces>2701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2026-07-27T03:53:00Z</dcterms:created>
  <dc:creator>user</dc:creator>
  <cp:lastModifiedBy>user</cp:lastModifiedBy>
  <dcterms:modified xsi:type="dcterms:W3CDTF">2026-08-26T05:32:41Z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eyJoZGlkIjoiMzEwNTM5NzYwMDRjMzkwZTVkZjY2ODkwMGIxNGU0OTUifQ==</vt:lpwstr>
  </property>
  <property fmtid="{D5CDD505-2E9C-101B-9397-08002B2CF9AE}" pid="3" name="KSOProductBuildVer">
    <vt:lpwstr>1049-12.1.0.28032</vt:lpwstr>
  </property>
  <property fmtid="{D5CDD505-2E9C-101B-9397-08002B2CF9AE}" pid="4" name="ICV">
    <vt:lpwstr>117DE6467B0B4FF292CBF4B8A284B2F6_12</vt:lpwstr>
  </property>
</Properties>
</file>