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71EF" w:rsidRDefault="00B30382" w:rsidP="00222386">
      <w:pPr>
        <w:spacing w:after="0" w:line="240" w:lineRule="auto"/>
        <w:jc w:val="center"/>
        <w:rPr>
          <w:b/>
          <w:sz w:val="24"/>
          <w:lang w:val="kk-KZ"/>
        </w:rPr>
      </w:pPr>
      <w:r w:rsidRPr="00222386">
        <w:rPr>
          <w:b/>
          <w:sz w:val="24"/>
          <w:lang w:val="kk-KZ"/>
        </w:rPr>
        <w:t>Жаңаөзен қаласы әкімдігінің «Отбасын қолдау орталығы» коммуналдық мемлекеттік мекемесі үшін «Қазіргі қоғамдағы салауатты отбасылық қарым-қатынастарды қалыптастыру» тақырыбында мәдени іс-шараларды ұйымдастыру және өткізу қызметтері бойынша ТЕХНИКАЛЫҚ СИПАТТАМА</w:t>
      </w:r>
    </w:p>
    <w:p w:rsidR="00222386" w:rsidRDefault="00222386" w:rsidP="00222386">
      <w:pPr>
        <w:spacing w:after="0" w:line="240" w:lineRule="auto"/>
        <w:jc w:val="center"/>
        <w:rPr>
          <w:b/>
          <w:sz w:val="24"/>
          <w:lang w:val="kk-KZ"/>
        </w:rPr>
      </w:pPr>
    </w:p>
    <w:p w:rsidR="00222386" w:rsidRDefault="00222386" w:rsidP="00222386">
      <w:pPr>
        <w:spacing w:after="0" w:line="240" w:lineRule="auto"/>
        <w:jc w:val="center"/>
        <w:rPr>
          <w:b/>
          <w:sz w:val="24"/>
          <w:lang w:val="kk-KZ"/>
        </w:rPr>
      </w:pPr>
    </w:p>
    <w:p w:rsidR="00222386" w:rsidRDefault="00222386" w:rsidP="00222386">
      <w:pPr>
        <w:spacing w:after="0" w:line="240" w:lineRule="auto"/>
        <w:jc w:val="center"/>
        <w:rPr>
          <w:b/>
          <w:sz w:val="24"/>
          <w:lang w:val="kk-KZ"/>
        </w:rPr>
      </w:pPr>
    </w:p>
    <w:p w:rsidR="00222386" w:rsidRDefault="00222386" w:rsidP="00222386">
      <w:pPr>
        <w:spacing w:after="0" w:line="240" w:lineRule="auto"/>
        <w:jc w:val="center"/>
        <w:rPr>
          <w:b/>
          <w:sz w:val="24"/>
          <w:lang w:val="kk-KZ"/>
        </w:rPr>
      </w:pPr>
    </w:p>
    <w:p w:rsidR="00222386" w:rsidRDefault="00222386" w:rsidP="00222386">
      <w:pPr>
        <w:spacing w:after="0" w:line="240" w:lineRule="auto"/>
        <w:jc w:val="center"/>
        <w:rPr>
          <w:b/>
          <w:sz w:val="24"/>
          <w:lang w:val="kk-KZ"/>
        </w:rPr>
      </w:pPr>
    </w:p>
    <w:p w:rsidR="00222386" w:rsidRDefault="00222386" w:rsidP="00222386">
      <w:pPr>
        <w:spacing w:after="0" w:line="240" w:lineRule="auto"/>
        <w:jc w:val="center"/>
        <w:rPr>
          <w:b/>
          <w:sz w:val="24"/>
          <w:lang w:val="kk-KZ"/>
        </w:rPr>
      </w:pPr>
    </w:p>
    <w:p w:rsidR="00222386" w:rsidRDefault="00222386" w:rsidP="00222386">
      <w:pPr>
        <w:spacing w:after="0" w:line="240" w:lineRule="auto"/>
        <w:jc w:val="center"/>
        <w:rPr>
          <w:b/>
          <w:sz w:val="24"/>
          <w:lang w:val="kk-KZ"/>
        </w:rPr>
      </w:pPr>
    </w:p>
    <w:p w:rsidR="00222386" w:rsidRPr="00222386" w:rsidRDefault="00222386" w:rsidP="00222386">
      <w:pPr>
        <w:spacing w:after="0" w:line="240" w:lineRule="auto"/>
        <w:jc w:val="center"/>
        <w:rPr>
          <w:rFonts w:ascii="Arial" w:hAnsi="Arial" w:cs="Arial"/>
          <w:sz w:val="28"/>
          <w:szCs w:val="28"/>
          <w:lang w:val="kk-KZ"/>
        </w:rPr>
      </w:pPr>
    </w:p>
    <w:tbl>
      <w:tblPr>
        <w:tblStyle w:val="a3"/>
        <w:tblpPr w:leftFromText="180" w:rightFromText="180" w:vertAnchor="page" w:horzAnchor="margin" w:tblpXSpec="center" w:tblpY="1947"/>
        <w:tblW w:w="13575" w:type="dxa"/>
        <w:tblLayout w:type="fixed"/>
        <w:tblLook w:val="04A0" w:firstRow="1" w:lastRow="0" w:firstColumn="1" w:lastColumn="0" w:noHBand="0" w:noVBand="1"/>
      </w:tblPr>
      <w:tblGrid>
        <w:gridCol w:w="640"/>
        <w:gridCol w:w="2689"/>
        <w:gridCol w:w="2562"/>
        <w:gridCol w:w="7684"/>
      </w:tblGrid>
      <w:tr w:rsidR="00222386" w:rsidTr="00D20487">
        <w:tc>
          <w:tcPr>
            <w:tcW w:w="640" w:type="dxa"/>
          </w:tcPr>
          <w:p w:rsidR="00222386" w:rsidRDefault="00222386" w:rsidP="00D20487">
            <w:pPr>
              <w:spacing w:after="60"/>
              <w:jc w:val="center"/>
            </w:pPr>
            <w:r>
              <w:rPr>
                <w:b/>
              </w:rPr>
              <w:t>№</w:t>
            </w:r>
          </w:p>
        </w:tc>
        <w:tc>
          <w:tcPr>
            <w:tcW w:w="2689" w:type="dxa"/>
          </w:tcPr>
          <w:p w:rsidR="00222386" w:rsidRDefault="00222386" w:rsidP="00D20487">
            <w:pPr>
              <w:spacing w:after="60"/>
              <w:jc w:val="center"/>
            </w:pPr>
            <w:r>
              <w:rPr>
                <w:b/>
              </w:rPr>
              <w:t>Іс-шара атауы</w:t>
            </w:r>
          </w:p>
        </w:tc>
        <w:tc>
          <w:tcPr>
            <w:tcW w:w="2562" w:type="dxa"/>
          </w:tcPr>
          <w:p w:rsidR="00222386" w:rsidRDefault="00222386" w:rsidP="00D20487">
            <w:pPr>
              <w:spacing w:after="60"/>
              <w:jc w:val="center"/>
            </w:pPr>
            <w:r>
              <w:rPr>
                <w:b/>
              </w:rPr>
              <w:t>Өтеті</w:t>
            </w:r>
            <w:proofErr w:type="gramStart"/>
            <w:r>
              <w:rPr>
                <w:b/>
              </w:rPr>
              <w:t>н орны</w:t>
            </w:r>
            <w:proofErr w:type="gramEnd"/>
          </w:p>
        </w:tc>
        <w:tc>
          <w:tcPr>
            <w:tcW w:w="7684" w:type="dxa"/>
          </w:tcPr>
          <w:p w:rsidR="00222386" w:rsidRDefault="00222386" w:rsidP="00D20487">
            <w:pPr>
              <w:spacing w:after="60"/>
              <w:jc w:val="center"/>
            </w:pPr>
            <w:r>
              <w:rPr>
                <w:b/>
              </w:rPr>
              <w:t>Сипаттамасы</w:t>
            </w:r>
          </w:p>
        </w:tc>
      </w:tr>
      <w:tr w:rsidR="00222386" w:rsidRPr="00D62F0C" w:rsidTr="00D20487">
        <w:tc>
          <w:tcPr>
            <w:tcW w:w="640" w:type="dxa"/>
          </w:tcPr>
          <w:p w:rsidR="00222386" w:rsidRDefault="00222386" w:rsidP="00D20487">
            <w:pPr>
              <w:spacing w:after="60"/>
            </w:pPr>
            <w:r>
              <w:t>1</w:t>
            </w:r>
          </w:p>
        </w:tc>
        <w:tc>
          <w:tcPr>
            <w:tcW w:w="2689" w:type="dxa"/>
          </w:tcPr>
          <w:p w:rsidR="00222386" w:rsidRDefault="00222386" w:rsidP="00D62F0C">
            <w:pPr>
              <w:spacing w:after="60"/>
            </w:pPr>
            <w:r>
              <w:t>«</w:t>
            </w:r>
            <w:r w:rsidR="00D62F0C">
              <w:rPr>
                <w:lang w:val="kk-KZ"/>
              </w:rPr>
              <w:t>Берік отбасы-мықты қоғам</w:t>
            </w:r>
            <w:r>
              <w:t>»</w:t>
            </w:r>
            <w:r w:rsidR="00D62F0C">
              <w:t xml:space="preserve"> тақырыбында мәдени іс-шара</w:t>
            </w:r>
            <w:bookmarkStart w:id="0" w:name="_GoBack"/>
            <w:bookmarkEnd w:id="0"/>
            <w:r>
              <w:t xml:space="preserve"> ұйымдастыру қызметтері</w:t>
            </w:r>
          </w:p>
        </w:tc>
        <w:tc>
          <w:tcPr>
            <w:tcW w:w="2562" w:type="dxa"/>
          </w:tcPr>
          <w:p w:rsidR="00222386" w:rsidRDefault="00222386" w:rsidP="00D20487">
            <w:pPr>
              <w:spacing w:after="60"/>
            </w:pPr>
            <w:proofErr w:type="gramStart"/>
            <w:r>
              <w:t>Жа</w:t>
            </w:r>
            <w:proofErr w:type="gramEnd"/>
            <w:r>
              <w:t xml:space="preserve">ңаөзен қаласы, </w:t>
            </w:r>
            <w:r>
              <w:rPr>
                <w:lang w:val="kk-KZ"/>
              </w:rPr>
              <w:t>қараша</w:t>
            </w:r>
            <w:r>
              <w:t xml:space="preserve"> 2026 ж.</w:t>
            </w:r>
          </w:p>
        </w:tc>
        <w:tc>
          <w:tcPr>
            <w:tcW w:w="7684" w:type="dxa"/>
          </w:tcPr>
          <w:p w:rsidR="00C50CB5" w:rsidRDefault="00222386" w:rsidP="00C50CB5">
            <w:pPr>
              <w:spacing w:after="60"/>
              <w:rPr>
                <w:lang w:val="kk-KZ"/>
              </w:rPr>
            </w:pPr>
            <w:r>
              <w:t>1. ІС-ШАРАНЫҢ ЖАЛПЫ СИПАТТАМАСЫ</w:t>
            </w:r>
            <w:r>
              <w:br/>
            </w:r>
            <w:r>
              <w:br/>
              <w:t>Іс-шара отбасылық құндылықтарды насихаттауға, отбасы институтын нығайтуға, неке алдындағы дайындықты арттыруға, ерл</w:t>
            </w:r>
            <w:proofErr w:type="gramStart"/>
            <w:r>
              <w:t>і-</w:t>
            </w:r>
            <w:proofErr w:type="gramEnd"/>
            <w:r>
              <w:t>зайыптылар арасындағы тиімді коммуникация дағдыларын қалыптастыруға және қатысушылардың тұлғалық дамуына бағытталған мотивациялық TEDx форматында өткізіледі.</w:t>
            </w:r>
            <w:r>
              <w:br/>
            </w:r>
            <w:r>
              <w:br/>
              <w:t xml:space="preserve">Іс-шараға отбасы және қарым-қатынас саласында республика көлемінде танымал 1 (бір) </w:t>
            </w:r>
            <w:proofErr w:type="gramStart"/>
            <w:r>
              <w:t>к</w:t>
            </w:r>
            <w:proofErr w:type="gramEnd"/>
            <w:r>
              <w:t>әсіби спикер – отбасылық психолог-коуч шақырылады. Бағдарлама мотивациялық баяндама, практикалық және интерактивті жұмыс, өмірлік кейстерді талдау, қатысушылармен сұра</w:t>
            </w:r>
            <w:proofErr w:type="gramStart"/>
            <w:r>
              <w:t>қ-</w:t>
            </w:r>
            <w:proofErr w:type="gramEnd"/>
            <w:r>
              <w:t>жауап және қорытынды бөлімдерді қамтуы тиіс.</w:t>
            </w:r>
            <w:r>
              <w:br/>
            </w:r>
            <w:r>
              <w:br/>
              <w:t>Іс-шараның жалпы офлайн бағдарламасы кемінде 4–5 сағат болуы тиіс. Спикердің бағдарламасы екі бөлімге бөлініп, 1-сессиясы түске дейін, 2-бөлімі түстен кейін өткізіледі. Қажет болған жағдайда үзіліс қарастырылады.</w:t>
            </w:r>
            <w:r>
              <w:br/>
            </w:r>
            <w:r>
              <w:br/>
              <w:t xml:space="preserve">Іс-шараға кемінде </w:t>
            </w:r>
            <w:r w:rsidR="00C50CB5">
              <w:rPr>
                <w:lang w:val="kk-KZ"/>
              </w:rPr>
              <w:t>50</w:t>
            </w:r>
            <w:r>
              <w:t xml:space="preserve"> қатысушы қамтылуы </w:t>
            </w:r>
            <w:proofErr w:type="gramStart"/>
            <w:r>
              <w:t>тиіс</w:t>
            </w:r>
            <w:proofErr w:type="gramEnd"/>
            <w:r>
              <w:t xml:space="preserve">. Іс-шараны өткізуге кемінде </w:t>
            </w:r>
            <w:r w:rsidR="00C50CB5">
              <w:rPr>
                <w:lang w:val="kk-KZ"/>
              </w:rPr>
              <w:t>50</w:t>
            </w:r>
            <w:r>
              <w:t xml:space="preserve"> адамға арналған, сахнасы және көрермендерге арналған орындары бар заманауи зал/концерттік зал қамтамасыз етілуі қажет.</w:t>
            </w:r>
            <w:r>
              <w:br/>
            </w:r>
            <w:r>
              <w:br/>
              <w:t>2. СПИКЕРГЕ (ОТБАСЫЛЫҚ ПСИХОЛОГ-КОУЧҚА) ҚОЙЫЛАТЫН ТАЛАПТАР</w:t>
            </w:r>
            <w:r>
              <w:br/>
            </w:r>
            <w:r>
              <w:br/>
              <w:t>Спикер саны – 1 (бір) адам.</w:t>
            </w:r>
            <w:r>
              <w:br/>
            </w:r>
            <w:r>
              <w:br/>
            </w:r>
            <w:proofErr w:type="gramStart"/>
            <w:r>
              <w:t>Спикер:</w:t>
            </w:r>
            <w:r>
              <w:br/>
              <w:t>• психология, коучинг немесе сабақтас бағыт бойынша кәсіби білімі болуы;</w:t>
            </w:r>
            <w:r>
              <w:br/>
              <w:t>• халықаралық деңгейде танылған коучинг немесе психологиялық бағдарламалардан өткенін растайтын сертификаттары болуы;</w:t>
            </w:r>
            <w:r>
              <w:br/>
              <w:t xml:space="preserve">• шетелдік оқу орындарында немесе халықаралық ұйымдарда кәсіби біліктілікті </w:t>
            </w:r>
            <w:r>
              <w:lastRenderedPageBreak/>
              <w:t>арттырғанын растайтын құжаттары болуы;</w:t>
            </w:r>
            <w:proofErr w:type="gramEnd"/>
            <w:r>
              <w:br/>
              <w:t>• отбасылық психология немесе коучинг саласында кемінде 7–10 жыл кәсіби тәжірибесі болуы;</w:t>
            </w:r>
            <w:r>
              <w:br/>
              <w:t>• кемінде 1000 сағаттан астам консультация немесе тренинг өткізу тәжірибесі болуы;</w:t>
            </w:r>
            <w:r>
              <w:br/>
              <w:t>• соңғы 3 жылда кемінде 10 і</w:t>
            </w:r>
            <w:proofErr w:type="gramStart"/>
            <w:r>
              <w:t>р</w:t>
            </w:r>
            <w:proofErr w:type="gramEnd"/>
            <w:r>
              <w:t>і тренинг/оқыту бағдарламасын өткізген тәжірибесі болуы;</w:t>
            </w:r>
            <w:r>
              <w:br/>
              <w:t>• отбасылық психология бойынша авторлық тренингтер мен оқу бағдарламаларының болуы;</w:t>
            </w:r>
            <w:r>
              <w:br/>
              <w:t>• қатысушыларға арналған оқ</w:t>
            </w:r>
            <w:proofErr w:type="gramStart"/>
            <w:r>
              <w:t>у-</w:t>
            </w:r>
            <w:proofErr w:type="gramEnd"/>
            <w:r>
              <w:t>әдістемелік материалдары болуы;</w:t>
            </w:r>
            <w:r>
              <w:br/>
              <w:t>• отбасылық қатынастар тақырыбында жарияланған кітаптың, оқу құралының немесе ғылыми-танымдық еңбектің авторы болуы;</w:t>
            </w:r>
            <w:r>
              <w:br/>
              <w:t>• отбасылық тақырыпта академиялық немесе ғылыми дәрежесі болуы;</w:t>
            </w:r>
            <w:r>
              <w:br/>
              <w:t>• ресми әлеуметтік желідегі жазылушыларының саны кемінде 100 000 болуы;</w:t>
            </w:r>
            <w:r>
              <w:br/>
              <w:t>• БА</w:t>
            </w:r>
            <w:proofErr w:type="gramStart"/>
            <w:r>
              <w:t>Қ-</w:t>
            </w:r>
            <w:proofErr w:type="gramEnd"/>
            <w:r>
              <w:t>та, әлеуметтік желілерде және ашық алаңдарда сарапшы ретінде тәжірибесі болуы;</w:t>
            </w:r>
            <w:r>
              <w:br/>
              <w:t>• форум, семинар, конференция және басқа да қоғамдық іс-шараларда спикер ретінде қатысу тәжірибесі болуы;</w:t>
            </w:r>
            <w:r>
              <w:br/>
              <w:t xml:space="preserve">• қатысушылардан алынған оң </w:t>
            </w:r>
            <w:proofErr w:type="gramStart"/>
            <w:r>
              <w:t>п</w:t>
            </w:r>
            <w:proofErr w:type="gramEnd"/>
            <w:r>
              <w:t>ікірлері және ұсыныс хаттары болуы;</w:t>
            </w:r>
            <w:r>
              <w:br/>
              <w:t>• онлайн және офлайн форматта оқыту жүргізе алуы;</w:t>
            </w:r>
            <w:r>
              <w:br/>
              <w:t>• қазақ тілінде еркін және кәсіби деңгейде оқыту жүргізе алуы;</w:t>
            </w:r>
            <w:r>
              <w:br/>
              <w:t>• ұлттық мәдени ерекшеліктерді заманауи психологиямен үйлестіре білуі қажет.</w:t>
            </w:r>
            <w:r>
              <w:br/>
            </w:r>
            <w:r>
              <w:br/>
              <w:t>3. СПИКЕРДІҢ ІС-ШАРА БАРЫСЫНДАҒ</w:t>
            </w:r>
            <w:proofErr w:type="gramStart"/>
            <w:r>
              <w:t>Ы</w:t>
            </w:r>
            <w:proofErr w:type="gramEnd"/>
            <w:r>
              <w:t xml:space="preserve"> ЖҰМЫС БАҒЫТТАРЫ</w:t>
            </w:r>
            <w:r>
              <w:br/>
            </w:r>
            <w:r>
              <w:br/>
              <w:t>Спикер мына бағыттар бойынша баяндама және интерактивті жұмыс жүргізеді:</w:t>
            </w:r>
            <w:r>
              <w:br/>
              <w:t>• отбасылық құндылықтар;</w:t>
            </w:r>
            <w:r>
              <w:br/>
              <w:t>• тұлғалық даму және өзін-өзі дамыту;</w:t>
            </w:r>
            <w:r>
              <w:br/>
              <w:t>• неке алдындағы дайындық;</w:t>
            </w:r>
            <w:r>
              <w:br/>
              <w:t>• отбасындағы қарым-қатынас мәдениеті;</w:t>
            </w:r>
            <w:r>
              <w:br/>
              <w:t>• ерлі-зайыптылар арасындағы тиімді коммуникация;</w:t>
            </w:r>
            <w:r>
              <w:br/>
              <w:t xml:space="preserve">• гендерлік </w:t>
            </w:r>
            <w:proofErr w:type="gramStart"/>
            <w:r>
              <w:t>р</w:t>
            </w:r>
            <w:proofErr w:type="gramEnd"/>
            <w:r>
              <w:t>өлдер;</w:t>
            </w:r>
            <w:r>
              <w:br/>
              <w:t>• отбасылық жауапкершілік;</w:t>
            </w:r>
            <w:r>
              <w:br/>
              <w:t>• өмірлік мотивация;</w:t>
            </w:r>
            <w:r>
              <w:br/>
              <w:t>• практикалық отбасылық кейстерді талдау;</w:t>
            </w:r>
            <w:r>
              <w:br/>
              <w:t>• қатысушылардың сұрақтарына жауап беру және интерактивті жұмыс.</w:t>
            </w:r>
            <w:r>
              <w:br/>
            </w:r>
            <w:r>
              <w:br/>
              <w:t>4. ІС-ШАРАНЫ ӨТКІЗУ ОРНЫНА ҚОЙЫЛАТЫН ТАЛАПТАР</w:t>
            </w:r>
            <w:r>
              <w:br/>
            </w:r>
            <w:r>
              <w:br/>
              <w:t xml:space="preserve">Орындаушы кемінде 100 адамға арналған, іс-шара форматына сәйкес келетін залды жалға алуды және толық дайындауды қамтамасыз етуі </w:t>
            </w:r>
            <w:proofErr w:type="gramStart"/>
            <w:r>
              <w:t>тиіс</w:t>
            </w:r>
            <w:proofErr w:type="gramEnd"/>
            <w:r>
              <w:t>.</w:t>
            </w:r>
            <w:r>
              <w:br/>
            </w:r>
            <w:r>
              <w:br/>
              <w:t>Залда:</w:t>
            </w:r>
            <w:r>
              <w:br/>
              <w:t>• кемінде 100 қатысушыға арналған орындықтар;</w:t>
            </w:r>
            <w:r>
              <w:br/>
              <w:t>• сахна/спикерге арналған жұмыс орны;</w:t>
            </w:r>
            <w:r>
              <w:br/>
            </w:r>
            <w:r>
              <w:lastRenderedPageBreak/>
              <w:t>• LED экран немесе LED экран жүйесі;</w:t>
            </w:r>
            <w:r>
              <w:br/>
              <w:t>• презентация көрсетуге арналған техникалық мүмкіндік;</w:t>
            </w:r>
            <w:r>
              <w:br/>
              <w:t>• сапалы дыбыс күшейткіш аппаратура;</w:t>
            </w:r>
            <w:r>
              <w:br/>
              <w:t>• микрофондар;</w:t>
            </w:r>
            <w:r>
              <w:br/>
              <w:t>• сахналық жарықтандыру;</w:t>
            </w:r>
            <w:r>
              <w:br/>
              <w:t>• ноутбук/презентациялық техниканы қосуға мүмкіндік;</w:t>
            </w:r>
            <w:r>
              <w:br/>
              <w:t xml:space="preserve">• іс-шара барысында тұрақты техникалық сүйемелдеу қамтамасыз етілуі </w:t>
            </w:r>
            <w:proofErr w:type="gramStart"/>
            <w:r>
              <w:t>тиіс</w:t>
            </w:r>
            <w:proofErr w:type="gramEnd"/>
            <w:r>
              <w:t>.</w:t>
            </w:r>
            <w:r>
              <w:br/>
            </w:r>
            <w:r>
              <w:br/>
              <w:t>5. ОРЫНДАУШЫ ТАРАПЫНАН ҚАМТАМАСЫЗ ЕТІЛЕТІН ҚЫЗМЕТТЕР</w:t>
            </w:r>
            <w:r>
              <w:br/>
            </w:r>
            <w:r>
              <w:br/>
              <w:t>Орындаушы іс-шараны толық ұйымдастыру үшін төмендегі барлық шығындар мен қызметтерді қамтамасыз етеді:</w:t>
            </w:r>
            <w:r>
              <w:br/>
            </w:r>
            <w:r>
              <w:br/>
              <w:t>• спикердің еңбекақысы (гонорары);</w:t>
            </w:r>
            <w:r>
              <w:br/>
              <w:t>• спикердің әуе билеттерін екі бағытта сатып алу;</w:t>
            </w:r>
            <w:r>
              <w:br/>
              <w:t>• спикерді әуежайдан қарсы алу және іс-шара аяқталғаннан кейін ә</w:t>
            </w:r>
            <w:proofErr w:type="gramStart"/>
            <w:r>
              <w:t>уежай</w:t>
            </w:r>
            <w:proofErr w:type="gramEnd"/>
            <w:r>
              <w:t>ға дейін шығарып салу;</w:t>
            </w:r>
            <w:r>
              <w:br/>
              <w:t>• спикердің қала ішіндегі барлық қажетті трансферлік шығындары;</w:t>
            </w:r>
            <w:r>
              <w:br/>
              <w:t>• спикерді қонақ үйге орналастыру;</w:t>
            </w:r>
            <w:r>
              <w:br/>
              <w:t xml:space="preserve">• спикердің </w:t>
            </w:r>
            <w:proofErr w:type="gramStart"/>
            <w:r>
              <w:t>тұру</w:t>
            </w:r>
            <w:proofErr w:type="gramEnd"/>
            <w:r>
              <w:t xml:space="preserve"> кезеңіндегі таңғы, түскі және кешкі тамағын ұйымдастыру;</w:t>
            </w:r>
            <w:r>
              <w:br/>
              <w:t>• қажет болған жағдайда іс-шара алдындағы және іс-шарадан кейінгі тамақтануын қамтамасыз ету;</w:t>
            </w:r>
            <w:r>
              <w:br/>
              <w:t>• кемінде 100 адамға арналған залды жалға алу;</w:t>
            </w:r>
            <w:r>
              <w:br/>
              <w:t>• LED экранды жалға алу және орнату;</w:t>
            </w:r>
            <w:r>
              <w:br/>
              <w:t>• музыкалық және дыбыстық аппаратурамен қамтамасыз ету;</w:t>
            </w:r>
            <w:r>
              <w:br/>
              <w:t>• микрофондар және қажетті техникалық жабдықтар;</w:t>
            </w:r>
            <w:r>
              <w:br/>
              <w:t>• техникалық мамандардың іс-шара бойы жұмыс істеуі;</w:t>
            </w:r>
            <w:r>
              <w:br/>
              <w:t>• спикердің сахналық/жұмыс орнын ұйымдастыру;</w:t>
            </w:r>
            <w:r>
              <w:br/>
              <w:t>• TEDx форматындағы үстел ү</w:t>
            </w:r>
            <w:proofErr w:type="gramStart"/>
            <w:r>
              <w:t>ст</w:t>
            </w:r>
            <w:proofErr w:type="gramEnd"/>
            <w:r>
              <w:t>іне ауыз су, бокал және сүлгі қою;</w:t>
            </w:r>
            <w:r>
              <w:br/>
              <w:t>• презентациялық материалдарды дайындау және көрсету;</w:t>
            </w:r>
            <w:r>
              <w:br/>
              <w:t>• постерлер мен қажетті ақпараттық материалдарды дайындау;</w:t>
            </w:r>
            <w:r>
              <w:br/>
              <w:t>• бұқаралық ақпарат құралдарын шақыру;</w:t>
            </w:r>
            <w:r>
              <w:br/>
              <w:t>• іс-шараны ақпараттық сүйемелдеу;</w:t>
            </w:r>
            <w:r>
              <w:br/>
              <w:t>• фото және бейнетүсі</w:t>
            </w:r>
            <w:proofErr w:type="gramStart"/>
            <w:r>
              <w:t>р</w:t>
            </w:r>
            <w:proofErr w:type="gramEnd"/>
            <w:r>
              <w:t>ілім жүргізу;</w:t>
            </w:r>
            <w:r>
              <w:br/>
              <w:t>• іс-шара қорытындысы бойынша кәсіби камерамен түсірілген фото және бейнематериалдарды тапсырыс берушіге ұсыну;</w:t>
            </w:r>
            <w:r>
              <w:br/>
              <w:t>• қатысушылардың тіркеу/қатысу тізімін қалыптастыру;</w:t>
            </w:r>
            <w:r>
              <w:br/>
              <w:t>• іс-шара бойынша қысқаша қорытынды есеп дайындау.</w:t>
            </w:r>
            <w:r>
              <w:br/>
            </w:r>
            <w:r>
              <w:br/>
              <w:t xml:space="preserve">Спикерге байланысты барлық шығындар: гонорар, әуе билеті, трансфер, қонақ үй, тамақтану және </w:t>
            </w:r>
            <w:proofErr w:type="gramStart"/>
            <w:r>
              <w:t>бас</w:t>
            </w:r>
            <w:proofErr w:type="gramEnd"/>
            <w:r>
              <w:t>қа да ұйымдастыру шығындары орындаушының есебінен жүзеге асырылады және қызмет көрсету құнына енгізіледі.</w:t>
            </w:r>
            <w:r>
              <w:br/>
            </w:r>
            <w:r>
              <w:br/>
            </w:r>
          </w:p>
          <w:p w:rsidR="00222386" w:rsidRDefault="00222386" w:rsidP="00C50CB5">
            <w:pPr>
              <w:spacing w:after="60"/>
              <w:rPr>
                <w:lang w:val="kk-KZ"/>
              </w:rPr>
            </w:pPr>
            <w:r w:rsidRPr="00C50CB5">
              <w:rPr>
                <w:lang w:val="kk-KZ"/>
              </w:rPr>
              <w:lastRenderedPageBreak/>
              <w:t>6. СПИКЕРДІ КЕЛІСУ ЖӘНЕ ҚҰЖАТТАР</w:t>
            </w:r>
            <w:r w:rsidRPr="00C50CB5">
              <w:rPr>
                <w:lang w:val="kk-KZ"/>
              </w:rPr>
              <w:br/>
            </w:r>
            <w:r w:rsidRPr="00C50CB5">
              <w:rPr>
                <w:lang w:val="kk-KZ"/>
              </w:rPr>
              <w:br/>
              <w:t xml:space="preserve">Іс-шараға шақырылатын спикердің кандидатурасы тапсырыс берушімен алдын ала міндетті түрде келісіліп, бекітілуі тиіс. </w:t>
            </w:r>
            <w:r w:rsidRPr="00D62F0C">
              <w:rPr>
                <w:lang w:val="kk-KZ"/>
              </w:rPr>
              <w:t>Орындаушы келісімшартқа қол қойылған күннен бастап 5 (бес) жұмыс күні ішінде спикердің кандидатурасын және оның біліктілігін растайтын құжаттарды тапсырыс берушіге ұсынуы қажет.</w:t>
            </w:r>
            <w:r w:rsidRPr="00D62F0C">
              <w:rPr>
                <w:lang w:val="kk-KZ"/>
              </w:rPr>
              <w:br/>
            </w:r>
            <w:r w:rsidRPr="00D62F0C">
              <w:rPr>
                <w:lang w:val="kk-KZ"/>
              </w:rPr>
              <w:br/>
              <w:t>Спикердің білімі, кәсіби тәжірибесі, сертификаттары, жарияланған еңбектері, ғылыми/академиялық дәрежесі, әлеуметтік желідегі ресми парақшасы, БАҚ-тағы және қоғамдық іс-шаралардағы сарапшылық тәжірибесі туралы растайтын құжаттар ұсынылуы тиіс.</w:t>
            </w:r>
            <w:r w:rsidRPr="00D62F0C">
              <w:rPr>
                <w:lang w:val="kk-KZ"/>
              </w:rPr>
              <w:br/>
            </w:r>
            <w:r w:rsidRPr="00D62F0C">
              <w:rPr>
                <w:lang w:val="kk-KZ"/>
              </w:rPr>
              <w:br/>
              <w:t>Іс-шара аяқталғаннан кейін тапсырыс берушіге:</w:t>
            </w:r>
            <w:r w:rsidRPr="00D62F0C">
              <w:rPr>
                <w:lang w:val="kk-KZ"/>
              </w:rPr>
              <w:br/>
              <w:t>• қатысушылар тізімі;</w:t>
            </w:r>
            <w:r w:rsidRPr="00D62F0C">
              <w:rPr>
                <w:lang w:val="kk-KZ"/>
              </w:rPr>
              <w:br/>
              <w:t>• фото және бейнематериалдар;</w:t>
            </w:r>
            <w:r w:rsidRPr="00D62F0C">
              <w:rPr>
                <w:lang w:val="kk-KZ"/>
              </w:rPr>
              <w:br/>
              <w:t>• қысқаша есеп;</w:t>
            </w:r>
            <w:r w:rsidRPr="00D62F0C">
              <w:rPr>
                <w:lang w:val="kk-KZ"/>
              </w:rPr>
              <w:br/>
              <w:t>• өткізілген іс-шараның ақпараттық материалдары ұсынылады.</w:t>
            </w:r>
            <w:r w:rsidRPr="00D62F0C">
              <w:rPr>
                <w:lang w:val="kk-KZ"/>
              </w:rPr>
              <w:br/>
            </w:r>
            <w:r w:rsidRPr="00D62F0C">
              <w:rPr>
                <w:lang w:val="kk-KZ"/>
              </w:rPr>
              <w:br/>
              <w:t>Іс-шараны өткізу барысында тапсырыс берушінің өкілімен өзара келісу және ұйымдастыру мәселелерін алдын ала пысықтау міндетті.</w:t>
            </w:r>
          </w:p>
          <w:p w:rsidR="00C50CB5" w:rsidRPr="00C50CB5" w:rsidRDefault="00C50CB5" w:rsidP="00C50CB5">
            <w:pPr>
              <w:rPr>
                <w:sz w:val="18"/>
                <w:lang w:val="kk-KZ"/>
              </w:rPr>
            </w:pPr>
            <w:r w:rsidRPr="00C50CB5">
              <w:rPr>
                <w:b/>
                <w:sz w:val="22"/>
                <w:lang w:val="kk-KZ"/>
              </w:rPr>
              <w:t>7. ІС-ШАРАДАН КЕЙІН ПОДКАСТ ТҮСІРУ ЖӘНЕ ДАЙЫН ӨНІМДІ ТАПСЫРУ ТАЛАПТАРЫ</w:t>
            </w:r>
          </w:p>
          <w:p w:rsidR="00C50CB5" w:rsidRPr="00C50CB5" w:rsidRDefault="00C50CB5" w:rsidP="00C50CB5">
            <w:pPr>
              <w:spacing w:after="80"/>
              <w:rPr>
                <w:sz w:val="18"/>
                <w:lang w:val="kk-KZ"/>
              </w:rPr>
            </w:pPr>
            <w:r w:rsidRPr="00C50CB5">
              <w:rPr>
                <w:b/>
                <w:sz w:val="22"/>
                <w:lang w:val="kk-KZ"/>
              </w:rPr>
              <w:t>7.1. Жалпы талаптар</w:t>
            </w:r>
          </w:p>
          <w:p w:rsidR="00C50CB5" w:rsidRPr="00C50CB5" w:rsidRDefault="00C50CB5" w:rsidP="00C50CB5">
            <w:pPr>
              <w:spacing w:after="80"/>
              <w:rPr>
                <w:sz w:val="18"/>
                <w:lang w:val="kk-KZ"/>
              </w:rPr>
            </w:pPr>
            <w:r w:rsidRPr="00C50CB5">
              <w:rPr>
                <w:sz w:val="22"/>
                <w:lang w:val="kk-KZ"/>
              </w:rPr>
              <w:t>Негізгі мәдени іс-шара аяқталғаннан кейін шақырылған спикердің қатысуымен ұзақтығы кемінде 1 (бір) сағаттан 2 (екі) сағатқа дейінгі немесе одан ұзақ подкаст түсірілімі ұйымдастырылуы тиіс. Подкасттың тақырыбы іс-шараның мазмұнына және отбасылық құндылықтар, отбасылық қарым-қатынас, неке алдындағы дайындық, тұлғалық даму және психологиялық сауаттылық бағыттарына сәйкес болуы қажет.</w:t>
            </w:r>
          </w:p>
          <w:p w:rsidR="00C50CB5" w:rsidRPr="00C50CB5" w:rsidRDefault="00C50CB5" w:rsidP="00C50CB5">
            <w:pPr>
              <w:spacing w:after="80"/>
              <w:rPr>
                <w:sz w:val="18"/>
                <w:lang w:val="kk-KZ"/>
              </w:rPr>
            </w:pPr>
            <w:r w:rsidRPr="00C50CB5">
              <w:rPr>
                <w:b/>
                <w:sz w:val="22"/>
                <w:lang w:val="kk-KZ"/>
              </w:rPr>
              <w:t>7.2. Подкаст студиясы мен техникалық жабдықтар</w:t>
            </w:r>
          </w:p>
          <w:p w:rsidR="00C50CB5" w:rsidRPr="00C50CB5" w:rsidRDefault="00C50CB5" w:rsidP="00C50CB5">
            <w:pPr>
              <w:spacing w:after="80"/>
              <w:rPr>
                <w:sz w:val="18"/>
                <w:lang w:val="kk-KZ"/>
              </w:rPr>
            </w:pPr>
            <w:r w:rsidRPr="00C50CB5">
              <w:rPr>
                <w:sz w:val="22"/>
                <w:lang w:val="kk-KZ"/>
              </w:rPr>
              <w:t>Орындаушы подкаст түсіруге арналған кәсіби студияны жалға алуды және түсірілімге толық дайындауды қамтамасыз етуі тиіс. Студияда төмендегі жабдықтар болуы міндетті:</w:t>
            </w:r>
          </w:p>
          <w:p w:rsidR="00C50CB5" w:rsidRPr="00C50CB5" w:rsidRDefault="00C50CB5" w:rsidP="00C50CB5">
            <w:pPr>
              <w:spacing w:after="80"/>
              <w:rPr>
                <w:sz w:val="18"/>
                <w:lang w:val="kk-KZ"/>
              </w:rPr>
            </w:pPr>
            <w:r w:rsidRPr="00C50CB5">
              <w:rPr>
                <w:sz w:val="22"/>
                <w:lang w:val="kk-KZ"/>
              </w:rPr>
              <w:t>• кәсіби дыбыс жазуға арналған кемінде 3 (үш) микрофон;</w:t>
            </w:r>
          </w:p>
          <w:p w:rsidR="00C50CB5" w:rsidRPr="00C50CB5" w:rsidRDefault="00C50CB5" w:rsidP="00C50CB5">
            <w:pPr>
              <w:spacing w:after="80"/>
              <w:rPr>
                <w:sz w:val="18"/>
                <w:lang w:val="kk-KZ"/>
              </w:rPr>
            </w:pPr>
            <w:r w:rsidRPr="00C50CB5">
              <w:rPr>
                <w:sz w:val="22"/>
                <w:lang w:val="kk-KZ"/>
              </w:rPr>
              <w:t>• бейнетүсірілімге арналған кемінде 3 (үш) кәсіби камера;</w:t>
            </w:r>
          </w:p>
          <w:p w:rsidR="00C50CB5" w:rsidRPr="00C50CB5" w:rsidRDefault="00C50CB5" w:rsidP="00C50CB5">
            <w:pPr>
              <w:spacing w:after="80"/>
              <w:rPr>
                <w:sz w:val="18"/>
                <w:lang w:val="kk-KZ"/>
              </w:rPr>
            </w:pPr>
            <w:r w:rsidRPr="00C50CB5">
              <w:rPr>
                <w:sz w:val="22"/>
                <w:lang w:val="kk-KZ"/>
              </w:rPr>
              <w:t>• микрофондарға арналған дыбыс жазу және дыбысты реттеу жабдықтары;</w:t>
            </w:r>
          </w:p>
          <w:p w:rsidR="00C50CB5" w:rsidRPr="00C50CB5" w:rsidRDefault="00C50CB5" w:rsidP="00C50CB5">
            <w:pPr>
              <w:spacing w:after="80"/>
              <w:rPr>
                <w:sz w:val="18"/>
                <w:lang w:val="kk-KZ"/>
              </w:rPr>
            </w:pPr>
            <w:r w:rsidRPr="00C50CB5">
              <w:rPr>
                <w:sz w:val="22"/>
                <w:lang w:val="kk-KZ"/>
              </w:rPr>
              <w:t>• студиялық жарықтандыру жабдықтары;</w:t>
            </w:r>
          </w:p>
          <w:p w:rsidR="00C50CB5" w:rsidRPr="00C50CB5" w:rsidRDefault="00C50CB5" w:rsidP="00C50CB5">
            <w:pPr>
              <w:spacing w:after="80"/>
              <w:rPr>
                <w:sz w:val="18"/>
                <w:lang w:val="kk-KZ"/>
              </w:rPr>
            </w:pPr>
            <w:r w:rsidRPr="00C50CB5">
              <w:rPr>
                <w:sz w:val="22"/>
                <w:lang w:val="kk-KZ"/>
              </w:rPr>
              <w:t xml:space="preserve">• камералардан түсірілген материалдарды сапалы жазуға және сақтауға </w:t>
            </w:r>
            <w:r w:rsidRPr="00C50CB5">
              <w:rPr>
                <w:sz w:val="22"/>
                <w:lang w:val="kk-KZ"/>
              </w:rPr>
              <w:lastRenderedPageBreak/>
              <w:t>арналған жабдықтар;</w:t>
            </w:r>
          </w:p>
          <w:p w:rsidR="00C50CB5" w:rsidRPr="00C50CB5" w:rsidRDefault="00C50CB5" w:rsidP="00C50CB5">
            <w:pPr>
              <w:spacing w:after="80"/>
              <w:rPr>
                <w:sz w:val="18"/>
                <w:lang w:val="kk-KZ"/>
              </w:rPr>
            </w:pPr>
            <w:r w:rsidRPr="00C50CB5">
              <w:rPr>
                <w:sz w:val="22"/>
                <w:lang w:val="kk-KZ"/>
              </w:rPr>
              <w:t>• түсірілім кезінде техникалық қызмет көрсететін маман.</w:t>
            </w:r>
          </w:p>
          <w:p w:rsidR="00C50CB5" w:rsidRPr="00C50CB5" w:rsidRDefault="00C50CB5" w:rsidP="00C50CB5">
            <w:pPr>
              <w:spacing w:after="80"/>
              <w:rPr>
                <w:sz w:val="18"/>
                <w:lang w:val="kk-KZ"/>
              </w:rPr>
            </w:pPr>
            <w:r w:rsidRPr="00C50CB5">
              <w:rPr>
                <w:b/>
                <w:sz w:val="22"/>
                <w:lang w:val="kk-KZ"/>
              </w:rPr>
              <w:t>7.3. Подкаст жүргізушісіне қойылатын талаптар</w:t>
            </w:r>
          </w:p>
          <w:p w:rsidR="00C50CB5" w:rsidRPr="00C50CB5" w:rsidRDefault="00C50CB5" w:rsidP="00C50CB5">
            <w:pPr>
              <w:spacing w:after="80"/>
              <w:rPr>
                <w:sz w:val="18"/>
                <w:lang w:val="kk-KZ"/>
              </w:rPr>
            </w:pPr>
            <w:r w:rsidRPr="00C50CB5">
              <w:rPr>
                <w:sz w:val="22"/>
                <w:lang w:val="kk-KZ"/>
              </w:rPr>
              <w:t>Орындаушы подкаст форматына сай тәжірибелі жүргізушіні шақыруды қамтамасыз етуі тиіс. Жүргізуші спикермен мазмұнды сұхбат жүргізіп, тақырыпқа сәйкес сұрақтар дайындауы, әңгіменің логикалық құрылымын сақтауы және сұхбаттың кәсіби деңгейде өтуін қамтамасыз етуі қажет. Подкаст жүргізушісінің қызмет ақысы орындаушының қызмет көрсету құнына енгізіледі.</w:t>
            </w:r>
          </w:p>
          <w:p w:rsidR="00C50CB5" w:rsidRPr="00C50CB5" w:rsidRDefault="00C50CB5" w:rsidP="00C50CB5">
            <w:pPr>
              <w:spacing w:after="80"/>
              <w:rPr>
                <w:sz w:val="18"/>
                <w:lang w:val="kk-KZ"/>
              </w:rPr>
            </w:pPr>
            <w:r w:rsidRPr="00C50CB5">
              <w:rPr>
                <w:b/>
                <w:sz w:val="22"/>
                <w:lang w:val="kk-KZ"/>
              </w:rPr>
              <w:t>7.4. Монтаждау және дайын материалды тапсыру</w:t>
            </w:r>
          </w:p>
          <w:p w:rsidR="00C50CB5" w:rsidRPr="00C50CB5" w:rsidRDefault="00C50CB5" w:rsidP="00C50CB5">
            <w:pPr>
              <w:spacing w:after="80"/>
              <w:rPr>
                <w:sz w:val="18"/>
                <w:lang w:val="kk-KZ"/>
              </w:rPr>
            </w:pPr>
            <w:r w:rsidRPr="00C50CB5">
              <w:rPr>
                <w:sz w:val="22"/>
                <w:lang w:val="kk-KZ"/>
              </w:rPr>
              <w:t>Подкаст түсірілімі аяқталғаннан кейін орындаушы материалды кәсіби монтаждаудан өткізіп, дыбыс пен бейненің сапасын реттеп, қажет болған жағдайда түстік түзету, титрлер және кіріспе/қорытынды элементтерін енгізуі тиіс. Дайын подкаст тапсырыс берушіге түсірілім аяқталған күннен бастап 5 (бес) күнтізбелік күннен кешіктірілмей тапсырылуы қажет.</w:t>
            </w:r>
          </w:p>
          <w:p w:rsidR="00C50CB5" w:rsidRPr="00C50CB5" w:rsidRDefault="00C50CB5" w:rsidP="00C50CB5">
            <w:pPr>
              <w:spacing w:after="80"/>
              <w:rPr>
                <w:sz w:val="18"/>
                <w:lang w:val="kk-KZ"/>
              </w:rPr>
            </w:pPr>
            <w:r w:rsidRPr="00C50CB5">
              <w:rPr>
                <w:sz w:val="22"/>
                <w:lang w:val="kk-KZ"/>
              </w:rPr>
              <w:t>Дайын материал толық өңделген, көруге және әлеуметтік желілерде жариялауға жарамды форматта ұсынылуы тиіс. Бейнефайл электрондық тасымалдағышта немесе тапсырыс берушімен алдын ала келісілген электрондық сілтеме арқылы тапсырылады.</w:t>
            </w:r>
          </w:p>
          <w:p w:rsidR="00C50CB5" w:rsidRPr="00D62F0C" w:rsidRDefault="00C50CB5" w:rsidP="00C50CB5">
            <w:pPr>
              <w:spacing w:after="80"/>
              <w:rPr>
                <w:sz w:val="18"/>
                <w:lang w:val="kk-KZ"/>
              </w:rPr>
            </w:pPr>
            <w:r w:rsidRPr="00D62F0C">
              <w:rPr>
                <w:b/>
                <w:sz w:val="22"/>
                <w:lang w:val="kk-KZ"/>
              </w:rPr>
              <w:t>7.5. Подкастқа байланысты шығындар</w:t>
            </w:r>
          </w:p>
          <w:p w:rsidR="00C50CB5" w:rsidRPr="00D62F0C" w:rsidRDefault="00C50CB5" w:rsidP="00C50CB5">
            <w:pPr>
              <w:spacing w:after="80"/>
              <w:rPr>
                <w:sz w:val="18"/>
                <w:lang w:val="kk-KZ"/>
              </w:rPr>
            </w:pPr>
            <w:r w:rsidRPr="00D62F0C">
              <w:rPr>
                <w:sz w:val="22"/>
                <w:lang w:val="kk-KZ"/>
              </w:rPr>
              <w:t>Подкаст студиясын жалға алу, кәсіби микрофондар мен кемінде 3 камераны пайдалану, студиялық жарықтандыру, техникалық мамандардың қызметі, подкаст жүргізушісінің гонорары, түсірілім, монтаждау және дайын материалды тапсыруға байланысты барлық шығындар орындаушының есебінен жүзеге асырылады және қызмет көрсету құнына енгізіледі.</w:t>
            </w:r>
          </w:p>
          <w:p w:rsidR="00C50CB5" w:rsidRPr="00D62F0C" w:rsidRDefault="00C50CB5" w:rsidP="00C50CB5">
            <w:pPr>
              <w:spacing w:after="60"/>
              <w:rPr>
                <w:lang w:val="kk-KZ"/>
              </w:rPr>
            </w:pPr>
          </w:p>
        </w:tc>
      </w:tr>
    </w:tbl>
    <w:p w:rsidR="00B771EF" w:rsidRPr="00D62F0C" w:rsidRDefault="00B771EF" w:rsidP="00B30382">
      <w:pPr>
        <w:spacing w:after="0" w:line="240" w:lineRule="auto"/>
        <w:jc w:val="center"/>
        <w:rPr>
          <w:rFonts w:ascii="Arial" w:hAnsi="Arial" w:cs="Arial"/>
          <w:sz w:val="28"/>
          <w:szCs w:val="28"/>
          <w:lang w:val="kk-KZ"/>
        </w:rPr>
      </w:pPr>
    </w:p>
    <w:p w:rsidR="00B771EF" w:rsidRPr="00222386" w:rsidRDefault="00B771EF" w:rsidP="00B30382">
      <w:pPr>
        <w:spacing w:after="0" w:line="240" w:lineRule="auto"/>
        <w:jc w:val="center"/>
        <w:rPr>
          <w:rFonts w:ascii="Arial" w:hAnsi="Arial" w:cs="Arial"/>
          <w:sz w:val="28"/>
          <w:szCs w:val="28"/>
          <w:lang w:val="kk-KZ"/>
        </w:rPr>
      </w:pPr>
    </w:p>
    <w:p w:rsidR="00B771EF" w:rsidRPr="00222386" w:rsidRDefault="00B771EF" w:rsidP="00B30382">
      <w:pPr>
        <w:spacing w:after="0" w:line="240" w:lineRule="auto"/>
        <w:jc w:val="center"/>
        <w:rPr>
          <w:rFonts w:ascii="Arial" w:hAnsi="Arial" w:cs="Arial"/>
          <w:sz w:val="28"/>
          <w:szCs w:val="28"/>
          <w:lang w:val="kk-KZ"/>
        </w:rPr>
      </w:pPr>
    </w:p>
    <w:p w:rsidR="00B771EF" w:rsidRPr="00222386" w:rsidRDefault="00B771EF" w:rsidP="00B30382">
      <w:pPr>
        <w:spacing w:after="0" w:line="240" w:lineRule="auto"/>
        <w:jc w:val="center"/>
        <w:rPr>
          <w:rFonts w:ascii="Arial" w:hAnsi="Arial" w:cs="Arial"/>
          <w:sz w:val="28"/>
          <w:szCs w:val="28"/>
          <w:lang w:val="kk-KZ"/>
        </w:rPr>
      </w:pPr>
    </w:p>
    <w:p w:rsidR="00B771EF" w:rsidRPr="00222386" w:rsidRDefault="00B771EF" w:rsidP="00B30382">
      <w:pPr>
        <w:spacing w:after="0" w:line="240" w:lineRule="auto"/>
        <w:jc w:val="center"/>
        <w:rPr>
          <w:rFonts w:ascii="Arial" w:hAnsi="Arial" w:cs="Arial"/>
          <w:sz w:val="28"/>
          <w:szCs w:val="28"/>
          <w:lang w:val="kk-KZ"/>
        </w:rPr>
      </w:pPr>
    </w:p>
    <w:p w:rsidR="00B771EF" w:rsidRPr="00222386" w:rsidRDefault="00B771EF" w:rsidP="00B30382">
      <w:pPr>
        <w:spacing w:after="0" w:line="240" w:lineRule="auto"/>
        <w:jc w:val="center"/>
        <w:rPr>
          <w:rFonts w:ascii="Arial" w:hAnsi="Arial" w:cs="Arial"/>
          <w:sz w:val="28"/>
          <w:szCs w:val="28"/>
          <w:lang w:val="kk-KZ"/>
        </w:rPr>
      </w:pPr>
    </w:p>
    <w:p w:rsidR="00B771EF" w:rsidRPr="00222386" w:rsidRDefault="00B771EF" w:rsidP="00B30382">
      <w:pPr>
        <w:spacing w:after="0" w:line="240" w:lineRule="auto"/>
        <w:jc w:val="center"/>
        <w:rPr>
          <w:rFonts w:ascii="Arial" w:hAnsi="Arial" w:cs="Arial"/>
          <w:sz w:val="28"/>
          <w:szCs w:val="28"/>
          <w:lang w:val="kk-KZ"/>
        </w:rPr>
      </w:pPr>
    </w:p>
    <w:p w:rsidR="00B771EF" w:rsidRPr="00222386" w:rsidRDefault="00B771EF" w:rsidP="00B30382">
      <w:pPr>
        <w:spacing w:after="0" w:line="240" w:lineRule="auto"/>
        <w:jc w:val="center"/>
        <w:rPr>
          <w:rFonts w:ascii="Arial" w:hAnsi="Arial" w:cs="Arial"/>
          <w:sz w:val="28"/>
          <w:szCs w:val="28"/>
          <w:lang w:val="kk-KZ"/>
        </w:rPr>
      </w:pPr>
    </w:p>
    <w:p w:rsidR="00B771EF" w:rsidRPr="00222386" w:rsidRDefault="00B771EF" w:rsidP="00B30382">
      <w:pPr>
        <w:spacing w:after="0" w:line="240" w:lineRule="auto"/>
        <w:jc w:val="center"/>
        <w:rPr>
          <w:rFonts w:ascii="Arial" w:hAnsi="Arial" w:cs="Arial"/>
          <w:sz w:val="28"/>
          <w:szCs w:val="28"/>
          <w:lang w:val="kk-KZ"/>
        </w:rPr>
      </w:pPr>
    </w:p>
    <w:p w:rsidR="00B771EF" w:rsidRPr="00222386" w:rsidRDefault="00B771EF" w:rsidP="00B30382">
      <w:pPr>
        <w:spacing w:after="0" w:line="240" w:lineRule="auto"/>
        <w:jc w:val="center"/>
        <w:rPr>
          <w:rFonts w:ascii="Arial" w:hAnsi="Arial" w:cs="Arial"/>
          <w:sz w:val="28"/>
          <w:szCs w:val="28"/>
          <w:lang w:val="kk-KZ"/>
        </w:rPr>
      </w:pPr>
    </w:p>
    <w:p w:rsidR="00B771EF" w:rsidRPr="00222386" w:rsidRDefault="00B771EF" w:rsidP="00B30382">
      <w:pPr>
        <w:spacing w:after="0" w:line="240" w:lineRule="auto"/>
        <w:jc w:val="center"/>
        <w:rPr>
          <w:rFonts w:ascii="Arial" w:hAnsi="Arial" w:cs="Arial"/>
          <w:sz w:val="28"/>
          <w:szCs w:val="28"/>
          <w:lang w:val="kk-KZ"/>
        </w:rPr>
      </w:pPr>
    </w:p>
    <w:p w:rsidR="00B771EF" w:rsidRPr="00222386" w:rsidRDefault="00B771EF" w:rsidP="00B30382">
      <w:pPr>
        <w:spacing w:after="0" w:line="240" w:lineRule="auto"/>
        <w:jc w:val="center"/>
        <w:rPr>
          <w:rFonts w:ascii="Arial" w:hAnsi="Arial" w:cs="Arial"/>
          <w:sz w:val="28"/>
          <w:szCs w:val="28"/>
          <w:lang w:val="kk-KZ"/>
        </w:rPr>
      </w:pPr>
    </w:p>
    <w:p w:rsidR="00B771EF" w:rsidRPr="00222386" w:rsidRDefault="00B771EF" w:rsidP="00B30382">
      <w:pPr>
        <w:spacing w:after="0" w:line="240" w:lineRule="auto"/>
        <w:jc w:val="center"/>
        <w:rPr>
          <w:rFonts w:ascii="Arial" w:hAnsi="Arial" w:cs="Arial"/>
          <w:sz w:val="28"/>
          <w:szCs w:val="28"/>
          <w:lang w:val="kk-KZ"/>
        </w:rPr>
      </w:pPr>
    </w:p>
    <w:p w:rsidR="00B771EF" w:rsidRPr="00746DDF" w:rsidRDefault="00B771EF" w:rsidP="00386D7D">
      <w:pPr>
        <w:spacing w:after="0" w:line="240" w:lineRule="auto"/>
        <w:rPr>
          <w:rFonts w:ascii="Arial" w:hAnsi="Arial" w:cs="Arial"/>
          <w:sz w:val="28"/>
          <w:szCs w:val="28"/>
          <w:lang w:val="kk-KZ"/>
        </w:rPr>
      </w:pPr>
    </w:p>
    <w:p w:rsidR="00B771EF" w:rsidRPr="00222386" w:rsidRDefault="00B771EF" w:rsidP="00B771EF">
      <w:pPr>
        <w:spacing w:after="0" w:line="240" w:lineRule="auto"/>
        <w:jc w:val="center"/>
        <w:rPr>
          <w:rFonts w:ascii="Arial" w:hAnsi="Arial" w:cs="Arial"/>
          <w:sz w:val="28"/>
          <w:szCs w:val="28"/>
          <w:lang w:val="kk-KZ"/>
        </w:rPr>
      </w:pPr>
    </w:p>
    <w:p w:rsidR="00AA5FCF" w:rsidRPr="00C50CB5" w:rsidRDefault="00AA5FCF" w:rsidP="00C50CB5">
      <w:pPr>
        <w:rPr>
          <w:lang w:val="kk-KZ"/>
        </w:rPr>
      </w:pPr>
    </w:p>
    <w:sectPr w:rsidR="00AA5FCF" w:rsidRPr="00C50CB5" w:rsidSect="00B30382">
      <w:pgSz w:w="16838" w:h="11906" w:orient="landscape"/>
      <w:pgMar w:top="850" w:right="850" w:bottom="850" w:left="85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3B67" w:rsidRDefault="00C33B67" w:rsidP="00222386">
      <w:pPr>
        <w:spacing w:after="0" w:line="240" w:lineRule="auto"/>
      </w:pPr>
      <w:r>
        <w:separator/>
      </w:r>
    </w:p>
  </w:endnote>
  <w:endnote w:type="continuationSeparator" w:id="0">
    <w:p w:rsidR="00C33B67" w:rsidRDefault="00C33B67" w:rsidP="00222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3B67" w:rsidRDefault="00C33B67" w:rsidP="00222386">
      <w:pPr>
        <w:spacing w:after="0" w:line="240" w:lineRule="auto"/>
      </w:pPr>
      <w:r>
        <w:separator/>
      </w:r>
    </w:p>
  </w:footnote>
  <w:footnote w:type="continuationSeparator" w:id="0">
    <w:p w:rsidR="00C33B67" w:rsidRDefault="00C33B67" w:rsidP="0022238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A72"/>
    <w:rsid w:val="0000295B"/>
    <w:rsid w:val="0000594D"/>
    <w:rsid w:val="00097C7B"/>
    <w:rsid w:val="00222386"/>
    <w:rsid w:val="00386D7D"/>
    <w:rsid w:val="00411ED4"/>
    <w:rsid w:val="00425CF2"/>
    <w:rsid w:val="00431735"/>
    <w:rsid w:val="00745152"/>
    <w:rsid w:val="00746DDF"/>
    <w:rsid w:val="007668F5"/>
    <w:rsid w:val="0084171E"/>
    <w:rsid w:val="00885FE0"/>
    <w:rsid w:val="008E6273"/>
    <w:rsid w:val="00902FBF"/>
    <w:rsid w:val="009C7F60"/>
    <w:rsid w:val="00A44FA8"/>
    <w:rsid w:val="00A6108C"/>
    <w:rsid w:val="00AA5FCF"/>
    <w:rsid w:val="00B10D9E"/>
    <w:rsid w:val="00B30382"/>
    <w:rsid w:val="00B771EF"/>
    <w:rsid w:val="00BC4193"/>
    <w:rsid w:val="00C33B67"/>
    <w:rsid w:val="00C50CB5"/>
    <w:rsid w:val="00C8217F"/>
    <w:rsid w:val="00C855AA"/>
    <w:rsid w:val="00D62F0C"/>
    <w:rsid w:val="00E81A72"/>
    <w:rsid w:val="00ED09A8"/>
    <w:rsid w:val="00F95977"/>
    <w:rsid w:val="00FD01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hAnsi="Times New Roman"/>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25C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386D7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86D7D"/>
    <w:rPr>
      <w:rFonts w:ascii="Tahoma" w:hAnsi="Tahoma" w:cs="Tahoma"/>
      <w:sz w:val="16"/>
      <w:szCs w:val="16"/>
    </w:rPr>
  </w:style>
  <w:style w:type="paragraph" w:styleId="a6">
    <w:name w:val="header"/>
    <w:basedOn w:val="a"/>
    <w:link w:val="a7"/>
    <w:uiPriority w:val="99"/>
    <w:unhideWhenUsed/>
    <w:rsid w:val="0022238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22386"/>
    <w:rPr>
      <w:rFonts w:ascii="Times New Roman" w:hAnsi="Times New Roman"/>
      <w:sz w:val="20"/>
    </w:rPr>
  </w:style>
  <w:style w:type="paragraph" w:styleId="a8">
    <w:name w:val="footer"/>
    <w:basedOn w:val="a"/>
    <w:link w:val="a9"/>
    <w:uiPriority w:val="99"/>
    <w:unhideWhenUsed/>
    <w:rsid w:val="0022238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22386"/>
    <w:rPr>
      <w:rFonts w:ascii="Times New Roman" w:hAnsi="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hAnsi="Times New Roman"/>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25C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386D7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86D7D"/>
    <w:rPr>
      <w:rFonts w:ascii="Tahoma" w:hAnsi="Tahoma" w:cs="Tahoma"/>
      <w:sz w:val="16"/>
      <w:szCs w:val="16"/>
    </w:rPr>
  </w:style>
  <w:style w:type="paragraph" w:styleId="a6">
    <w:name w:val="header"/>
    <w:basedOn w:val="a"/>
    <w:link w:val="a7"/>
    <w:uiPriority w:val="99"/>
    <w:unhideWhenUsed/>
    <w:rsid w:val="0022238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22386"/>
    <w:rPr>
      <w:rFonts w:ascii="Times New Roman" w:hAnsi="Times New Roman"/>
      <w:sz w:val="20"/>
    </w:rPr>
  </w:style>
  <w:style w:type="paragraph" w:styleId="a8">
    <w:name w:val="footer"/>
    <w:basedOn w:val="a"/>
    <w:link w:val="a9"/>
    <w:uiPriority w:val="99"/>
    <w:unhideWhenUsed/>
    <w:rsid w:val="0022238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22386"/>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1329</Words>
  <Characters>7581</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Bauyrzhan Anessov</dc:creator>
  <cp:lastModifiedBy>Qaz</cp:lastModifiedBy>
  <cp:revision>7</cp:revision>
  <cp:lastPrinted>2026-04-20T06:49:00Z</cp:lastPrinted>
  <dcterms:created xsi:type="dcterms:W3CDTF">2026-04-22T10:23:00Z</dcterms:created>
  <dcterms:modified xsi:type="dcterms:W3CDTF">2026-10-13T06:08:00Z</dcterms:modified>
</cp:coreProperties>
</file>