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C569E" w14:textId="2A15FEB9" w:rsidR="00DC149F" w:rsidRPr="00A76137" w:rsidRDefault="00B64A6D" w:rsidP="00B64A6D">
      <w:pPr>
        <w:jc w:val="center"/>
        <w:rPr>
          <w:rFonts w:eastAsia="Times New Roman" w:cs="Times New Roman"/>
          <w:b/>
          <w:bCs/>
          <w:szCs w:val="28"/>
          <w:lang w:val="kk-KZ" w:eastAsia="ru-RU"/>
        </w:rPr>
      </w:pPr>
      <w:r w:rsidRPr="00A76137">
        <w:rPr>
          <w:rFonts w:eastAsia="Times New Roman" w:cs="Times New Roman"/>
          <w:b/>
          <w:bCs/>
          <w:szCs w:val="28"/>
          <w:lang w:val="kk-KZ" w:eastAsia="ru-RU"/>
        </w:rPr>
        <w:t>ТЕХНИКАЛЫҚ СИПАТТАМА</w:t>
      </w:r>
    </w:p>
    <w:p w14:paraId="3D476FBE" w14:textId="57A03E89" w:rsidR="00A76137" w:rsidRPr="00A76137" w:rsidRDefault="00A76137" w:rsidP="00B64A6D">
      <w:pPr>
        <w:jc w:val="center"/>
        <w:rPr>
          <w:rFonts w:eastAsia="Times New Roman" w:cs="Times New Roman"/>
          <w:b/>
          <w:bCs/>
          <w:szCs w:val="28"/>
          <w:lang w:val="kk-KZ" w:eastAsia="ru-RU"/>
        </w:rPr>
      </w:pPr>
      <w:r w:rsidRPr="00A76137">
        <w:rPr>
          <w:rFonts w:eastAsia="Times New Roman" w:cs="Times New Roman"/>
          <w:b/>
          <w:bCs/>
          <w:szCs w:val="28"/>
          <w:lang w:val="kk-KZ" w:eastAsia="ru-RU"/>
        </w:rPr>
        <w:t>BURAN CRONOS KVа 233 ЛЖ/Гн (ВВ 2035)</w:t>
      </w:r>
    </w:p>
    <w:p w14:paraId="1A67C455" w14:textId="2128CFC0" w:rsidR="00B64A6D" w:rsidRPr="00A76137" w:rsidRDefault="00A76137" w:rsidP="00B64A6D">
      <w:pPr>
        <w:jc w:val="center"/>
        <w:rPr>
          <w:rFonts w:cs="Times New Roman"/>
          <w:b/>
          <w:bCs/>
          <w:szCs w:val="28"/>
          <w:lang w:val="kk-KZ"/>
        </w:rPr>
      </w:pPr>
      <w:r w:rsidRPr="00A76137">
        <w:rPr>
          <w:rFonts w:cs="Times New Roman"/>
          <w:b/>
          <w:bCs/>
          <w:szCs w:val="28"/>
          <w:lang w:val="kk-KZ"/>
        </w:rPr>
        <w:t>ыстық су қазандығын бір реттік тексеру үшін</w:t>
      </w:r>
    </w:p>
    <w:p w14:paraId="6095A56E" w14:textId="77777777" w:rsidR="00B64A6D" w:rsidRPr="00A76137" w:rsidRDefault="00B64A6D">
      <w:pPr>
        <w:jc w:val="center"/>
        <w:rPr>
          <w:rFonts w:cs="Times New Roman"/>
          <w:szCs w:val="28"/>
          <w:lang w:val="kk-KZ"/>
        </w:rPr>
      </w:pPr>
    </w:p>
    <w:p w14:paraId="62DEFE28" w14:textId="2383D6C3" w:rsidR="00B64A6D" w:rsidRPr="00A76137" w:rsidRDefault="00B64A6D" w:rsidP="00B64A6D">
      <w:pPr>
        <w:ind w:firstLine="720"/>
        <w:jc w:val="both"/>
        <w:rPr>
          <w:rFonts w:cs="Times New Roman"/>
          <w:b/>
          <w:bCs/>
          <w:szCs w:val="28"/>
          <w:lang w:val="kk-KZ"/>
        </w:rPr>
      </w:pPr>
      <w:r w:rsidRPr="00A76137">
        <w:rPr>
          <w:rFonts w:cs="Times New Roman"/>
          <w:b/>
          <w:bCs/>
          <w:szCs w:val="28"/>
          <w:lang w:val="kk-KZ"/>
        </w:rPr>
        <w:t>1. Жалпы ақпарат</w:t>
      </w:r>
    </w:p>
    <w:p w14:paraId="0D81504B" w14:textId="48D2EC3C" w:rsidR="00B64A6D" w:rsidRPr="00A76137" w:rsidRDefault="00B64A6D" w:rsidP="00B64A6D">
      <w:pPr>
        <w:ind w:firstLine="720"/>
        <w:jc w:val="both"/>
        <w:rPr>
          <w:rFonts w:cs="Times New Roman"/>
          <w:szCs w:val="28"/>
          <w:lang w:val="kk-KZ"/>
        </w:rPr>
      </w:pPr>
      <w:r w:rsidRPr="00A76137">
        <w:rPr>
          <w:rFonts w:cs="Times New Roman"/>
          <w:b/>
          <w:bCs/>
          <w:szCs w:val="28"/>
          <w:lang w:val="kk-KZ"/>
        </w:rPr>
        <w:t>Нысан:</w:t>
      </w:r>
      <w:r w:rsidRPr="00A76137">
        <w:rPr>
          <w:rFonts w:cs="Times New Roman"/>
          <w:szCs w:val="28"/>
          <w:lang w:val="kk-KZ"/>
        </w:rPr>
        <w:t xml:space="preserve"> </w:t>
      </w:r>
      <w:r w:rsidR="00A76137" w:rsidRPr="00A76137">
        <w:rPr>
          <w:rFonts w:cs="Times New Roman"/>
          <w:szCs w:val="28"/>
          <w:lang w:val="kk-KZ"/>
        </w:rPr>
        <w:t>Ыстық су қазандығы BURAN CRONOS KVа 233 ЛЖ/Гн (ВВ 2035).</w:t>
      </w:r>
    </w:p>
    <w:p w14:paraId="182503C5" w14:textId="2B5934E5" w:rsidR="00B851E8" w:rsidRPr="00A76137" w:rsidRDefault="00B851E8" w:rsidP="00B64A6D">
      <w:pPr>
        <w:ind w:firstLine="720"/>
        <w:jc w:val="both"/>
        <w:rPr>
          <w:rFonts w:cs="Times New Roman"/>
          <w:szCs w:val="28"/>
          <w:lang w:val="kk-KZ"/>
        </w:rPr>
      </w:pPr>
      <w:r w:rsidRPr="00A76137">
        <w:rPr>
          <w:rFonts w:cs="Times New Roman"/>
          <w:b/>
          <w:bCs/>
          <w:szCs w:val="28"/>
          <w:lang w:val="kk-KZ"/>
        </w:rPr>
        <w:t>Жұмыс орны:</w:t>
      </w:r>
      <w:r w:rsidRPr="00A76137">
        <w:rPr>
          <w:rFonts w:cs="Times New Roman"/>
          <w:szCs w:val="28"/>
          <w:lang w:val="kk-KZ"/>
        </w:rPr>
        <w:t xml:space="preserve"> </w:t>
      </w:r>
      <w:r w:rsidR="00A76137" w:rsidRPr="00A76137">
        <w:rPr>
          <w:rFonts w:cs="Times New Roman"/>
          <w:szCs w:val="28"/>
          <w:lang w:val="kk-KZ"/>
        </w:rPr>
        <w:t>Маңғыстау облысы, Түпқараған ауданы, Баутино портының әкімшілік ғимараты</w:t>
      </w:r>
      <w:r w:rsidRPr="00A76137">
        <w:rPr>
          <w:rFonts w:cs="Times New Roman"/>
          <w:szCs w:val="28"/>
          <w:lang w:val="kk-KZ"/>
        </w:rPr>
        <w:t>.</w:t>
      </w:r>
    </w:p>
    <w:p w14:paraId="23E75E44" w14:textId="2498506E" w:rsidR="00B851E8" w:rsidRPr="00A76137" w:rsidRDefault="00B851E8" w:rsidP="00B64A6D">
      <w:pPr>
        <w:ind w:firstLine="720"/>
        <w:jc w:val="both"/>
        <w:rPr>
          <w:rFonts w:cs="Times New Roman"/>
          <w:szCs w:val="28"/>
          <w:lang w:val="kk-KZ"/>
        </w:rPr>
      </w:pPr>
      <w:r w:rsidRPr="00A76137">
        <w:rPr>
          <w:rFonts w:cs="Times New Roman"/>
          <w:b/>
          <w:bCs/>
          <w:szCs w:val="28"/>
          <w:lang w:val="kk-KZ"/>
        </w:rPr>
        <w:t>Жұмыстың мақсаты:</w:t>
      </w:r>
      <w:r w:rsidRPr="00A76137">
        <w:rPr>
          <w:rFonts w:cs="Times New Roman"/>
          <w:szCs w:val="28"/>
          <w:lang w:val="kk-KZ"/>
        </w:rPr>
        <w:t xml:space="preserve"> </w:t>
      </w:r>
      <w:r w:rsidR="00A76137" w:rsidRPr="00A76137">
        <w:rPr>
          <w:rFonts w:cs="Times New Roman"/>
          <w:szCs w:val="28"/>
          <w:lang w:val="kk-KZ"/>
        </w:rPr>
        <w:t>Ыстық су қазандығының нақты техникалық жағдайын анықтау, оның жұмыс істемеу себептерін анықтау, жұмыс қабілеттілігін қалпына келтіру бойынша шараларды енгізу және оны іске қосуға тырысу, жұмыс қабілеттілігін қалпына келтіру мүмкіндігін бағалау, қажетті жөндеу жұмыстарының көлемін анықтау</w:t>
      </w:r>
      <w:r w:rsidRPr="00A76137">
        <w:rPr>
          <w:rFonts w:cs="Times New Roman"/>
          <w:szCs w:val="28"/>
          <w:lang w:val="kk-KZ"/>
        </w:rPr>
        <w:t>.</w:t>
      </w:r>
    </w:p>
    <w:p w14:paraId="067B6EEA" w14:textId="77777777" w:rsidR="00B851E8" w:rsidRPr="00A76137" w:rsidRDefault="00B851E8" w:rsidP="00B64A6D">
      <w:pPr>
        <w:ind w:firstLine="720"/>
        <w:jc w:val="both"/>
        <w:rPr>
          <w:rFonts w:cs="Times New Roman"/>
          <w:szCs w:val="28"/>
          <w:lang w:val="kk-KZ"/>
        </w:rPr>
      </w:pPr>
    </w:p>
    <w:p w14:paraId="5D6E84AC" w14:textId="5A86F5BD" w:rsidR="00B851E8" w:rsidRPr="00A76137" w:rsidRDefault="00B851E8" w:rsidP="00B64A6D">
      <w:pPr>
        <w:ind w:firstLine="720"/>
        <w:jc w:val="both"/>
        <w:rPr>
          <w:rFonts w:cs="Times New Roman"/>
          <w:b/>
          <w:bCs/>
          <w:szCs w:val="28"/>
          <w:lang w:val="kk-KZ"/>
        </w:rPr>
      </w:pPr>
      <w:r w:rsidRPr="00A76137">
        <w:rPr>
          <w:rFonts w:cs="Times New Roman"/>
          <w:b/>
          <w:bCs/>
          <w:szCs w:val="28"/>
          <w:lang w:val="kk-KZ"/>
        </w:rPr>
        <w:t>2. Жұмыстың құрамы және көлемі</w:t>
      </w:r>
    </w:p>
    <w:p w14:paraId="19BBDEEC" w14:textId="72A02425" w:rsidR="00B851E8" w:rsidRPr="00A76137" w:rsidRDefault="00B851E8" w:rsidP="00B64A6D">
      <w:pPr>
        <w:ind w:firstLine="720"/>
        <w:jc w:val="both"/>
        <w:rPr>
          <w:rFonts w:cs="Times New Roman"/>
          <w:szCs w:val="28"/>
          <w:lang w:val="kk-KZ"/>
        </w:rPr>
      </w:pPr>
      <w:r w:rsidRPr="00A76137">
        <w:rPr>
          <w:rFonts w:cs="Times New Roman"/>
          <w:szCs w:val="28"/>
          <w:lang w:val="kk-KZ"/>
        </w:rPr>
        <w:t xml:space="preserve">1) </w:t>
      </w:r>
      <w:r w:rsidR="00A76137" w:rsidRPr="00A76137">
        <w:rPr>
          <w:rFonts w:cs="Times New Roman"/>
          <w:szCs w:val="28"/>
          <w:lang w:val="kk-KZ"/>
        </w:rPr>
        <w:t>Қазандықтың жұмысын көзбен тексеру, негізгі компоненттер мен агрегаттардың толықтығын және жалпы жағдайын тексеру</w:t>
      </w:r>
      <w:r w:rsidRPr="00A76137">
        <w:rPr>
          <w:rFonts w:cs="Times New Roman"/>
          <w:szCs w:val="28"/>
          <w:lang w:val="kk-KZ"/>
        </w:rPr>
        <w:t>.</w:t>
      </w:r>
    </w:p>
    <w:p w14:paraId="10BD492D" w14:textId="116548C8" w:rsidR="00B851E8" w:rsidRPr="00A76137" w:rsidRDefault="00B851E8" w:rsidP="00B64A6D">
      <w:pPr>
        <w:ind w:firstLine="720"/>
        <w:jc w:val="both"/>
        <w:rPr>
          <w:rFonts w:cs="Times New Roman"/>
          <w:szCs w:val="28"/>
          <w:lang w:val="kk-KZ"/>
        </w:rPr>
      </w:pPr>
      <w:r w:rsidRPr="00A76137">
        <w:rPr>
          <w:rFonts w:cs="Times New Roman"/>
          <w:szCs w:val="28"/>
          <w:lang w:val="kk-KZ"/>
        </w:rPr>
        <w:t xml:space="preserve">2) </w:t>
      </w:r>
      <w:r w:rsidR="00A76137" w:rsidRPr="00A76137">
        <w:rPr>
          <w:rFonts w:cs="Times New Roman"/>
          <w:szCs w:val="28"/>
          <w:lang w:val="kk-KZ"/>
        </w:rPr>
        <w:t>Оттық құрылғысын, отын беру жүйесін, салқындатқыш сұйықтық айналымы жүйесін, түтін шығаруды және автоматты басқару мен қауіпсіздік жүйелерін тексеру</w:t>
      </w:r>
      <w:r w:rsidRPr="00A76137">
        <w:rPr>
          <w:rFonts w:cs="Times New Roman"/>
          <w:szCs w:val="28"/>
          <w:lang w:val="kk-KZ"/>
        </w:rPr>
        <w:t>.</w:t>
      </w:r>
    </w:p>
    <w:p w14:paraId="428500B9" w14:textId="0B482B19" w:rsidR="00B851E8" w:rsidRPr="00A76137" w:rsidRDefault="00A76137" w:rsidP="00B64A6D">
      <w:pPr>
        <w:ind w:firstLine="720"/>
        <w:jc w:val="both"/>
        <w:rPr>
          <w:rFonts w:cs="Times New Roman"/>
          <w:szCs w:val="28"/>
          <w:lang w:val="kk-KZ"/>
        </w:rPr>
      </w:pPr>
      <w:r w:rsidRPr="00A76137">
        <w:rPr>
          <w:rFonts w:cs="Times New Roman"/>
          <w:szCs w:val="28"/>
          <w:lang w:val="kk-KZ"/>
        </w:rPr>
        <w:t>3) Құбырлардың, өшіру және реттеу клапандарының, сорғы жабдықтарының, бақылау-өлшеу құралдарының және электр қосылымдарының жағдайын тексеру</w:t>
      </w:r>
      <w:r w:rsidR="00B851E8" w:rsidRPr="00A76137">
        <w:rPr>
          <w:rFonts w:cs="Times New Roman"/>
          <w:szCs w:val="28"/>
          <w:lang w:val="kk-KZ"/>
        </w:rPr>
        <w:t>.</w:t>
      </w:r>
    </w:p>
    <w:p w14:paraId="2A945B71" w14:textId="723BACE0" w:rsidR="00B851E8" w:rsidRPr="00A76137" w:rsidRDefault="00A76137" w:rsidP="00B64A6D">
      <w:pPr>
        <w:ind w:firstLine="720"/>
        <w:jc w:val="both"/>
        <w:rPr>
          <w:rFonts w:cs="Times New Roman"/>
          <w:szCs w:val="28"/>
          <w:lang w:val="kk-KZ"/>
        </w:rPr>
      </w:pPr>
      <w:r w:rsidRPr="00A76137">
        <w:rPr>
          <w:rFonts w:cs="Times New Roman"/>
          <w:szCs w:val="28"/>
          <w:lang w:val="kk-KZ"/>
        </w:rPr>
        <w:t>4) Жабдықтың жұмысына әсер ететін көрінетін зақымдарды, коррозияны, ағып кетулерді және басқа да ақауларды анықтау</w:t>
      </w:r>
      <w:r w:rsidR="00B851E8" w:rsidRPr="00A76137">
        <w:rPr>
          <w:rFonts w:cs="Times New Roman"/>
          <w:szCs w:val="28"/>
          <w:lang w:val="kk-KZ"/>
        </w:rPr>
        <w:t>.</w:t>
      </w:r>
    </w:p>
    <w:p w14:paraId="5F25C8AD" w14:textId="49239167" w:rsidR="00B851E8" w:rsidRPr="00A76137" w:rsidRDefault="00A76137" w:rsidP="00B64A6D">
      <w:pPr>
        <w:ind w:firstLine="720"/>
        <w:jc w:val="both"/>
        <w:rPr>
          <w:rFonts w:cs="Times New Roman"/>
          <w:szCs w:val="28"/>
          <w:lang w:val="kk-KZ"/>
        </w:rPr>
      </w:pPr>
      <w:r w:rsidRPr="00A76137">
        <w:rPr>
          <w:rFonts w:cs="Times New Roman"/>
          <w:szCs w:val="28"/>
          <w:lang w:val="kk-KZ"/>
        </w:rPr>
        <w:t>5) Қазандықтың істен шығуының ықтимал себептерін анықтау</w:t>
      </w:r>
      <w:r w:rsidR="00B851E8" w:rsidRPr="00A76137">
        <w:rPr>
          <w:rFonts w:cs="Times New Roman"/>
          <w:szCs w:val="28"/>
          <w:lang w:val="kk-KZ"/>
        </w:rPr>
        <w:t>.</w:t>
      </w:r>
    </w:p>
    <w:p w14:paraId="479ADD1D" w14:textId="518ADCAD" w:rsidR="00B851E8" w:rsidRDefault="00B851E8" w:rsidP="00B64A6D">
      <w:pPr>
        <w:ind w:firstLine="720"/>
        <w:jc w:val="both"/>
        <w:rPr>
          <w:rFonts w:cs="Times New Roman"/>
          <w:szCs w:val="28"/>
          <w:lang w:val="kk-KZ"/>
        </w:rPr>
      </w:pPr>
      <w:r w:rsidRPr="00A76137">
        <w:rPr>
          <w:rFonts w:cs="Times New Roman"/>
          <w:szCs w:val="28"/>
          <w:lang w:val="kk-KZ"/>
        </w:rPr>
        <w:t xml:space="preserve">6) </w:t>
      </w:r>
      <w:r w:rsidR="00A76137" w:rsidRPr="00A76137">
        <w:rPr>
          <w:rFonts w:cs="Times New Roman"/>
          <w:szCs w:val="28"/>
          <w:lang w:val="kk-KZ"/>
        </w:rPr>
        <w:t>Функционалдылықты қалпына келтіру бойынша шараларды жүргізу және іске қосу әрекеті</w:t>
      </w:r>
      <w:r w:rsidRPr="00A76137">
        <w:rPr>
          <w:rFonts w:cs="Times New Roman"/>
          <w:szCs w:val="28"/>
          <w:lang w:val="kk-KZ"/>
        </w:rPr>
        <w:t>.</w:t>
      </w:r>
    </w:p>
    <w:p w14:paraId="6B0D9956" w14:textId="3063DE08" w:rsidR="00A76137" w:rsidRPr="00A76137" w:rsidRDefault="00A76137" w:rsidP="00B64A6D">
      <w:pPr>
        <w:ind w:firstLine="720"/>
        <w:jc w:val="both"/>
        <w:rPr>
          <w:rFonts w:cs="Times New Roman"/>
          <w:szCs w:val="28"/>
          <w:lang w:val="kk-KZ"/>
        </w:rPr>
      </w:pPr>
      <w:r w:rsidRPr="00A76137">
        <w:rPr>
          <w:rFonts w:cs="Times New Roman"/>
          <w:szCs w:val="28"/>
          <w:lang w:val="kk-KZ"/>
        </w:rPr>
        <w:t>7) Функционалдылықты қалпына келтірудің техникалық мүмкіндігін бағалау және одан әрі жөндеу бойынша ұсыныстар әзірлеу</w:t>
      </w:r>
      <w:r>
        <w:rPr>
          <w:rFonts w:cs="Times New Roman"/>
          <w:szCs w:val="28"/>
          <w:lang w:val="kk-KZ"/>
        </w:rPr>
        <w:t>.</w:t>
      </w:r>
    </w:p>
    <w:p w14:paraId="72E7B303" w14:textId="77777777" w:rsidR="00B851E8" w:rsidRPr="00A76137" w:rsidRDefault="00B851E8" w:rsidP="00B64A6D">
      <w:pPr>
        <w:ind w:firstLine="720"/>
        <w:jc w:val="both"/>
        <w:rPr>
          <w:rFonts w:cs="Times New Roman"/>
          <w:szCs w:val="28"/>
          <w:lang w:val="kk-KZ"/>
        </w:rPr>
      </w:pPr>
    </w:p>
    <w:p w14:paraId="4E9D8C21" w14:textId="77777777" w:rsidR="00925948" w:rsidRPr="00A76137" w:rsidRDefault="00925948" w:rsidP="00925948">
      <w:pPr>
        <w:ind w:firstLine="720"/>
        <w:jc w:val="both"/>
        <w:rPr>
          <w:rFonts w:cs="Times New Roman"/>
          <w:szCs w:val="28"/>
          <w:lang w:val="kk-KZ"/>
        </w:rPr>
      </w:pPr>
    </w:p>
    <w:p w14:paraId="13F694A1" w14:textId="2FC43157" w:rsidR="00925948" w:rsidRPr="00A76137" w:rsidRDefault="00A76137" w:rsidP="00925948">
      <w:pPr>
        <w:ind w:firstLine="720"/>
        <w:jc w:val="both"/>
        <w:rPr>
          <w:rFonts w:cs="Times New Roman"/>
          <w:b/>
          <w:bCs/>
          <w:szCs w:val="28"/>
          <w:lang w:val="kk-KZ"/>
        </w:rPr>
      </w:pPr>
      <w:r>
        <w:rPr>
          <w:rFonts w:cs="Times New Roman"/>
          <w:b/>
          <w:bCs/>
          <w:szCs w:val="28"/>
          <w:lang w:val="kk-KZ"/>
        </w:rPr>
        <w:t>3</w:t>
      </w:r>
      <w:r w:rsidR="00925948" w:rsidRPr="00A76137">
        <w:rPr>
          <w:rFonts w:cs="Times New Roman"/>
          <w:b/>
          <w:bCs/>
          <w:szCs w:val="28"/>
          <w:lang w:val="kk-KZ"/>
        </w:rPr>
        <w:t>. Жұмыстарды орындауға қойылатын талаптар</w:t>
      </w:r>
    </w:p>
    <w:p w14:paraId="0CDB88CC" w14:textId="6C144E3F" w:rsidR="00925948" w:rsidRPr="00A76137" w:rsidRDefault="00A76137" w:rsidP="00925948">
      <w:pPr>
        <w:ind w:firstLine="720"/>
        <w:jc w:val="both"/>
        <w:rPr>
          <w:rFonts w:cs="Times New Roman"/>
          <w:szCs w:val="28"/>
          <w:lang w:val="kk-KZ"/>
        </w:rPr>
      </w:pPr>
      <w:r w:rsidRPr="00A76137">
        <w:rPr>
          <w:rFonts w:cs="Times New Roman"/>
          <w:szCs w:val="28"/>
          <w:lang w:val="kk-KZ"/>
        </w:rPr>
        <w:t>1) Жұмысты тиісті тәжірибесі бар және осы жұмыс түрін орындауға рұқсаты бар білікті қызметкерлер орындайды.</w:t>
      </w:r>
    </w:p>
    <w:p w14:paraId="67111EC7" w14:textId="1252D0C7" w:rsidR="00925948" w:rsidRPr="00A76137" w:rsidRDefault="00A76137" w:rsidP="00925948">
      <w:pPr>
        <w:ind w:firstLine="720"/>
        <w:jc w:val="both"/>
        <w:rPr>
          <w:rFonts w:cs="Times New Roman"/>
          <w:szCs w:val="28"/>
          <w:lang w:val="kk-KZ"/>
        </w:rPr>
      </w:pPr>
      <w:r w:rsidRPr="00A76137">
        <w:rPr>
          <w:rFonts w:cs="Times New Roman"/>
          <w:szCs w:val="28"/>
          <w:lang w:val="kk-KZ"/>
        </w:rPr>
        <w:t>2) Тексеруді бастамас бұрын жабдықтың қауіпсіз күйін қамтамасыз ету, қуат көздерін ажырату және қазандықтың кездейсоқ іске қосылу мүмкіндігін болдырмау қажет.</w:t>
      </w:r>
    </w:p>
    <w:p w14:paraId="383785E5" w14:textId="07BBD39C" w:rsidR="00925948" w:rsidRPr="00A76137" w:rsidRDefault="00A76137" w:rsidP="00925948">
      <w:pPr>
        <w:ind w:firstLine="720"/>
        <w:jc w:val="both"/>
        <w:rPr>
          <w:rFonts w:cs="Times New Roman"/>
          <w:szCs w:val="28"/>
          <w:lang w:val="kk-KZ"/>
        </w:rPr>
      </w:pPr>
      <w:r w:rsidRPr="00A76137">
        <w:rPr>
          <w:rFonts w:cs="Times New Roman"/>
          <w:szCs w:val="28"/>
          <w:lang w:val="kk-KZ"/>
        </w:rPr>
        <w:t>3) Техникалық жағдайды тексеру жарамды өлшеу құралдары мен диагностикалық жабдықтарды пайдалану арқылы жүргізілуі тиіс.</w:t>
      </w:r>
    </w:p>
    <w:p w14:paraId="542CDD18" w14:textId="5A491991" w:rsidR="00925948" w:rsidRPr="00A76137" w:rsidRDefault="00A76137" w:rsidP="00925948">
      <w:pPr>
        <w:ind w:firstLine="720"/>
        <w:jc w:val="both"/>
        <w:rPr>
          <w:rFonts w:cs="Times New Roman"/>
          <w:szCs w:val="28"/>
          <w:lang w:val="kk-KZ"/>
        </w:rPr>
      </w:pPr>
      <w:r w:rsidRPr="00A76137">
        <w:rPr>
          <w:rFonts w:cs="Times New Roman"/>
          <w:szCs w:val="28"/>
          <w:lang w:val="kk-KZ"/>
        </w:rPr>
        <w:t>4) Анықталған ақаулар, ақаулар және зақымданулар олардың сипаты мен ықтимал себептерін көрсете отырып тіркелуі тиіс.</w:t>
      </w:r>
    </w:p>
    <w:p w14:paraId="6CEF8274" w14:textId="28AA273F" w:rsidR="00925948" w:rsidRDefault="00A76137" w:rsidP="00925948">
      <w:pPr>
        <w:ind w:firstLine="720"/>
        <w:jc w:val="both"/>
        <w:rPr>
          <w:rFonts w:cs="Times New Roman"/>
          <w:szCs w:val="28"/>
          <w:lang w:val="kk-KZ"/>
        </w:rPr>
      </w:pPr>
      <w:r w:rsidRPr="00A76137">
        <w:rPr>
          <w:rFonts w:cs="Times New Roman"/>
          <w:szCs w:val="28"/>
          <w:lang w:val="kk-KZ"/>
        </w:rPr>
        <w:lastRenderedPageBreak/>
        <w:t>5) Сынақтан өткізу және функционалдық сынақтар жүргізуге жабдықтың техникалық жарамдылығы мен қауіпсіздігі расталғаннан кейін ғана рұқсат етіледі.</w:t>
      </w:r>
    </w:p>
    <w:p w14:paraId="663F76A3" w14:textId="07A89148" w:rsidR="00A76137" w:rsidRPr="00A76137" w:rsidRDefault="00A76137" w:rsidP="00925948">
      <w:pPr>
        <w:ind w:firstLine="720"/>
        <w:jc w:val="both"/>
        <w:rPr>
          <w:rFonts w:cs="Times New Roman"/>
          <w:szCs w:val="28"/>
          <w:lang w:val="kk-KZ"/>
        </w:rPr>
      </w:pPr>
      <w:r w:rsidRPr="00A76137">
        <w:rPr>
          <w:rFonts w:cs="Times New Roman"/>
          <w:szCs w:val="28"/>
          <w:lang w:val="kk-KZ"/>
        </w:rPr>
        <w:t>6) Тексеру нәтижелері бойынша Мердігер Тапсырыс берушіге анықталған ақаулардың тізімі, қазандықтың техникалық жағдайын бағалау және оның жұмысын қалпына келтіру бойынша ұсыныстар көрсетілген техникалық есепті ұсынуы тиіс.</w:t>
      </w:r>
    </w:p>
    <w:p w14:paraId="1358A4BB" w14:textId="77777777" w:rsidR="00925948" w:rsidRPr="00A76137" w:rsidRDefault="00925948" w:rsidP="00925948">
      <w:pPr>
        <w:ind w:firstLine="720"/>
        <w:jc w:val="both"/>
        <w:rPr>
          <w:rFonts w:cs="Times New Roman"/>
          <w:szCs w:val="28"/>
          <w:lang w:val="kk-KZ"/>
        </w:rPr>
      </w:pPr>
    </w:p>
    <w:p w14:paraId="0457CC4F" w14:textId="37E3ADB1" w:rsidR="00925948" w:rsidRPr="00A76137" w:rsidRDefault="00A76137" w:rsidP="00925948">
      <w:pPr>
        <w:ind w:firstLine="720"/>
        <w:jc w:val="both"/>
        <w:rPr>
          <w:rFonts w:cs="Times New Roman"/>
          <w:b/>
          <w:bCs/>
          <w:szCs w:val="28"/>
          <w:lang w:val="kk-KZ"/>
        </w:rPr>
      </w:pPr>
      <w:r>
        <w:rPr>
          <w:rFonts w:cs="Times New Roman"/>
          <w:b/>
          <w:bCs/>
          <w:szCs w:val="28"/>
          <w:lang w:val="kk-KZ"/>
        </w:rPr>
        <w:t>4</w:t>
      </w:r>
      <w:r w:rsidR="00925948" w:rsidRPr="00A76137">
        <w:rPr>
          <w:rFonts w:cs="Times New Roman"/>
          <w:b/>
          <w:bCs/>
          <w:szCs w:val="28"/>
          <w:lang w:val="kk-KZ"/>
        </w:rPr>
        <w:t>. Жұмыс нәтижелері</w:t>
      </w:r>
    </w:p>
    <w:p w14:paraId="1C11B877" w14:textId="2C277B49" w:rsidR="00925948" w:rsidRPr="00A76137" w:rsidRDefault="00925948" w:rsidP="00925948">
      <w:pPr>
        <w:ind w:firstLine="720"/>
        <w:jc w:val="both"/>
        <w:rPr>
          <w:rFonts w:cs="Times New Roman"/>
          <w:szCs w:val="28"/>
          <w:lang w:val="kk-KZ"/>
        </w:rPr>
      </w:pPr>
      <w:r w:rsidRPr="00A76137">
        <w:rPr>
          <w:rFonts w:cs="Times New Roman"/>
          <w:szCs w:val="28"/>
          <w:lang w:val="kk-KZ"/>
        </w:rPr>
        <w:t>Жұмыс аяқталғаннан кейін Мердігер Тапсырыс берушіге мыналарды ұсынады:</w:t>
      </w:r>
    </w:p>
    <w:p w14:paraId="0C42615F" w14:textId="6A4C2679" w:rsidR="00925948" w:rsidRPr="00A76137" w:rsidRDefault="00A76137" w:rsidP="00925948">
      <w:pPr>
        <w:ind w:firstLine="720"/>
        <w:jc w:val="both"/>
        <w:rPr>
          <w:rFonts w:cs="Times New Roman"/>
          <w:szCs w:val="28"/>
          <w:lang w:val="kk-KZ"/>
        </w:rPr>
      </w:pPr>
      <w:r w:rsidRPr="00A76137">
        <w:rPr>
          <w:rFonts w:cs="Times New Roman"/>
          <w:szCs w:val="28"/>
          <w:lang w:val="kk-KZ"/>
        </w:rPr>
        <w:t>1) Анықталған ақаулардың тізімі және ақаулықтың ықтимал себептері сипатталған техникалық есеп</w:t>
      </w:r>
      <w:r>
        <w:rPr>
          <w:rFonts w:cs="Times New Roman"/>
          <w:szCs w:val="28"/>
          <w:lang w:val="kk-KZ"/>
        </w:rPr>
        <w:t>.</w:t>
      </w:r>
    </w:p>
    <w:p w14:paraId="3328AD28" w14:textId="1A67D01A" w:rsidR="00925948" w:rsidRPr="00A76137" w:rsidRDefault="00A76137" w:rsidP="00925948">
      <w:pPr>
        <w:ind w:firstLine="720"/>
        <w:jc w:val="both"/>
        <w:rPr>
          <w:rFonts w:cs="Times New Roman"/>
          <w:szCs w:val="28"/>
          <w:lang w:val="kk-KZ"/>
        </w:rPr>
      </w:pPr>
      <w:r w:rsidRPr="00A76137">
        <w:rPr>
          <w:rFonts w:cs="Times New Roman"/>
          <w:szCs w:val="28"/>
          <w:lang w:val="kk-KZ"/>
        </w:rPr>
        <w:t>2) Қазандықтың жұмысын қалпына келтіру бойынша ұсыныстар</w:t>
      </w:r>
      <w:r w:rsidR="00925948" w:rsidRPr="00A76137">
        <w:rPr>
          <w:rFonts w:cs="Times New Roman"/>
          <w:szCs w:val="28"/>
          <w:lang w:val="kk-KZ"/>
        </w:rPr>
        <w:t>.</w:t>
      </w:r>
    </w:p>
    <w:sectPr w:rsidR="00925948" w:rsidRPr="00A76137" w:rsidSect="00323B08">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A6D"/>
    <w:rsid w:val="00115298"/>
    <w:rsid w:val="00244588"/>
    <w:rsid w:val="00323B08"/>
    <w:rsid w:val="006F503D"/>
    <w:rsid w:val="00925948"/>
    <w:rsid w:val="00A65137"/>
    <w:rsid w:val="00A76137"/>
    <w:rsid w:val="00AD7E41"/>
    <w:rsid w:val="00B64A6D"/>
    <w:rsid w:val="00B851E8"/>
    <w:rsid w:val="00DC149F"/>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E397"/>
  <w15:chartTrackingRefBased/>
  <w15:docId w15:val="{755E3FFE-6BCB-466C-87EE-6A50EDCB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4"/>
        <w:lang w:val="ru-K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64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64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64A6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B64A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B64A6D"/>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B64A6D"/>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B64A6D"/>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B64A6D"/>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B64A6D"/>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4A6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64A6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64A6D"/>
    <w:rPr>
      <w:rFonts w:asciiTheme="minorHAnsi" w:eastAsiaTheme="majorEastAsia" w:hAnsiTheme="minorHAnsi" w:cstheme="majorBidi"/>
      <w:color w:val="0F4761" w:themeColor="accent1" w:themeShade="BF"/>
      <w:szCs w:val="28"/>
    </w:rPr>
  </w:style>
  <w:style w:type="character" w:customStyle="1" w:styleId="40">
    <w:name w:val="Заголовок 4 Знак"/>
    <w:basedOn w:val="a0"/>
    <w:link w:val="4"/>
    <w:uiPriority w:val="9"/>
    <w:semiHidden/>
    <w:rsid w:val="00B64A6D"/>
    <w:rPr>
      <w:rFonts w:asciiTheme="minorHAnsi" w:eastAsiaTheme="majorEastAsia" w:hAnsiTheme="minorHAnsi" w:cstheme="majorBidi"/>
      <w:i/>
      <w:iCs/>
      <w:color w:val="0F4761" w:themeColor="accent1" w:themeShade="BF"/>
    </w:rPr>
  </w:style>
  <w:style w:type="character" w:customStyle="1" w:styleId="50">
    <w:name w:val="Заголовок 5 Знак"/>
    <w:basedOn w:val="a0"/>
    <w:link w:val="5"/>
    <w:uiPriority w:val="9"/>
    <w:semiHidden/>
    <w:rsid w:val="00B64A6D"/>
    <w:rPr>
      <w:rFonts w:asciiTheme="minorHAnsi" w:eastAsiaTheme="majorEastAsia" w:hAnsiTheme="minorHAnsi" w:cstheme="majorBidi"/>
      <w:color w:val="0F4761" w:themeColor="accent1" w:themeShade="BF"/>
    </w:rPr>
  </w:style>
  <w:style w:type="character" w:customStyle="1" w:styleId="60">
    <w:name w:val="Заголовок 6 Знак"/>
    <w:basedOn w:val="a0"/>
    <w:link w:val="6"/>
    <w:uiPriority w:val="9"/>
    <w:semiHidden/>
    <w:rsid w:val="00B64A6D"/>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B64A6D"/>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B64A6D"/>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B64A6D"/>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B64A6D"/>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64A6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64A6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B64A6D"/>
    <w:rPr>
      <w:rFonts w:asciiTheme="minorHAnsi" w:eastAsiaTheme="majorEastAsia" w:hAnsiTheme="minorHAnsi" w:cstheme="majorBidi"/>
      <w:color w:val="595959" w:themeColor="text1" w:themeTint="A6"/>
      <w:spacing w:val="15"/>
      <w:szCs w:val="28"/>
    </w:rPr>
  </w:style>
  <w:style w:type="paragraph" w:styleId="21">
    <w:name w:val="Quote"/>
    <w:basedOn w:val="a"/>
    <w:next w:val="a"/>
    <w:link w:val="22"/>
    <w:uiPriority w:val="29"/>
    <w:qFormat/>
    <w:rsid w:val="00B64A6D"/>
    <w:pPr>
      <w:spacing w:before="160" w:after="160"/>
      <w:jc w:val="center"/>
    </w:pPr>
    <w:rPr>
      <w:i/>
      <w:iCs/>
      <w:color w:val="404040" w:themeColor="text1" w:themeTint="BF"/>
    </w:rPr>
  </w:style>
  <w:style w:type="character" w:customStyle="1" w:styleId="22">
    <w:name w:val="Цитата 2 Знак"/>
    <w:basedOn w:val="a0"/>
    <w:link w:val="21"/>
    <w:uiPriority w:val="29"/>
    <w:rsid w:val="00B64A6D"/>
    <w:rPr>
      <w:i/>
      <w:iCs/>
      <w:color w:val="404040" w:themeColor="text1" w:themeTint="BF"/>
    </w:rPr>
  </w:style>
  <w:style w:type="paragraph" w:styleId="a7">
    <w:name w:val="List Paragraph"/>
    <w:basedOn w:val="a"/>
    <w:uiPriority w:val="34"/>
    <w:qFormat/>
    <w:rsid w:val="00B64A6D"/>
    <w:pPr>
      <w:ind w:left="720"/>
      <w:contextualSpacing/>
    </w:pPr>
  </w:style>
  <w:style w:type="character" w:styleId="a8">
    <w:name w:val="Intense Emphasis"/>
    <w:basedOn w:val="a0"/>
    <w:uiPriority w:val="21"/>
    <w:qFormat/>
    <w:rsid w:val="00B64A6D"/>
    <w:rPr>
      <w:i/>
      <w:iCs/>
      <w:color w:val="0F4761" w:themeColor="accent1" w:themeShade="BF"/>
    </w:rPr>
  </w:style>
  <w:style w:type="paragraph" w:styleId="a9">
    <w:name w:val="Intense Quote"/>
    <w:basedOn w:val="a"/>
    <w:next w:val="a"/>
    <w:link w:val="aa"/>
    <w:uiPriority w:val="30"/>
    <w:qFormat/>
    <w:rsid w:val="00B64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64A6D"/>
    <w:rPr>
      <w:i/>
      <w:iCs/>
      <w:color w:val="0F4761" w:themeColor="accent1" w:themeShade="BF"/>
    </w:rPr>
  </w:style>
  <w:style w:type="character" w:styleId="ab">
    <w:name w:val="Intense Reference"/>
    <w:basedOn w:val="a0"/>
    <w:uiPriority w:val="32"/>
    <w:qFormat/>
    <w:rsid w:val="00B64A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382</Words>
  <Characters>2184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AK20180</dc:creator>
  <cp:keywords/>
  <dc:description/>
  <cp:lastModifiedBy>AK20180</cp:lastModifiedBy>
  <cp:revision>3</cp:revision>
  <dcterms:created xsi:type="dcterms:W3CDTF">2026-10-13T12:47:00Z</dcterms:created>
  <dcterms:modified xsi:type="dcterms:W3CDTF">2026-10-13T13:28:00Z</dcterms:modified>
</cp:coreProperties>
</file>