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18B6D" w14:textId="66A0BB3A" w:rsidR="00B4750C" w:rsidRPr="001B0158" w:rsidRDefault="00B4750C" w:rsidP="0035732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lang w:val="ru-RU"/>
        </w:rPr>
      </w:pPr>
      <w:r w:rsidRPr="00B4750C">
        <w:rPr>
          <w:rFonts w:ascii="Times New Roman" w:eastAsia="Calibri" w:hAnsi="Times New Roman" w:cs="Times New Roman"/>
          <w:b/>
          <w:sz w:val="28"/>
          <w:lang w:val="ru-RU"/>
        </w:rPr>
        <w:t xml:space="preserve">Техническая спецификация </w:t>
      </w:r>
      <w:r w:rsidRPr="00B4750C">
        <w:rPr>
          <w:rFonts w:ascii="Times New Roman" w:eastAsia="Calibri" w:hAnsi="Times New Roman" w:cs="Times New Roman"/>
          <w:b/>
          <w:sz w:val="28"/>
          <w:lang w:val="kk-KZ"/>
        </w:rPr>
        <w:t>по закупкам у</w:t>
      </w:r>
      <w:r w:rsidRPr="00B4750C">
        <w:rPr>
          <w:rFonts w:ascii="Times New Roman" w:eastAsia="Calibri" w:hAnsi="Times New Roman" w:cs="Times New Roman"/>
          <w:b/>
          <w:sz w:val="28"/>
          <w:lang w:val="ru-RU"/>
        </w:rPr>
        <w:t>слуг по организации защищенного удаленного подключения к внутренним ресурсам МВД</w:t>
      </w:r>
      <w:r w:rsidR="001B0158" w:rsidRPr="001B0158">
        <w:rPr>
          <w:rFonts w:ascii="Times New Roman" w:eastAsia="Calibri" w:hAnsi="Times New Roman" w:cs="Times New Roman"/>
          <w:b/>
          <w:sz w:val="28"/>
          <w:lang w:val="ru-RU"/>
        </w:rPr>
        <w:t>.</w:t>
      </w:r>
    </w:p>
    <w:p w14:paraId="2DDA79CC" w14:textId="317F51F7" w:rsidR="00B4750C" w:rsidRDefault="00B4750C" w:rsidP="0035732A">
      <w:pPr>
        <w:jc w:val="both"/>
        <w:rPr>
          <w:lang w:val="ru-RU"/>
        </w:rPr>
      </w:pPr>
    </w:p>
    <w:p w14:paraId="4DDF4E38" w14:textId="3BDF8BFE" w:rsidR="00B4750C" w:rsidRPr="001D7932" w:rsidRDefault="00B4750C" w:rsidP="0035732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Срок оказания услуги:</w:t>
      </w:r>
      <w:r w:rsidR="001D7932" w:rsidRPr="001D79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D7932">
        <w:rPr>
          <w:rFonts w:ascii="Times New Roman" w:hAnsi="Times New Roman" w:cs="Times New Roman"/>
          <w:sz w:val="28"/>
          <w:szCs w:val="28"/>
          <w:lang w:val="kk-KZ"/>
        </w:rPr>
        <w:t>с 1 июля по 31 декабря 202</w:t>
      </w:r>
      <w:r w:rsidR="00343158">
        <w:rPr>
          <w:rFonts w:ascii="Times New Roman" w:hAnsi="Times New Roman" w:cs="Times New Roman"/>
          <w:sz w:val="28"/>
          <w:szCs w:val="28"/>
          <w:lang w:val="kk-KZ"/>
        </w:rPr>
        <w:t>7</w:t>
      </w:r>
      <w:r w:rsidR="001D7932">
        <w:rPr>
          <w:rFonts w:ascii="Times New Roman" w:hAnsi="Times New Roman" w:cs="Times New Roman"/>
          <w:sz w:val="28"/>
          <w:szCs w:val="28"/>
          <w:lang w:val="kk-KZ"/>
        </w:rPr>
        <w:t xml:space="preserve"> года.</w:t>
      </w:r>
    </w:p>
    <w:p w14:paraId="512A9A09" w14:textId="2D888BBC" w:rsidR="00B4750C" w:rsidRDefault="00B4750C" w:rsidP="0035732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eastAsia="Calibri" w:hAnsi="Times New Roman" w:cs="Times New Roman"/>
          <w:sz w:val="28"/>
          <w:lang w:val="ru-RU"/>
        </w:rPr>
        <w:t xml:space="preserve">Услуга </w:t>
      </w:r>
      <w:r>
        <w:rPr>
          <w:rFonts w:ascii="Times New Roman" w:eastAsia="Calibri" w:hAnsi="Times New Roman" w:cs="Times New Roman"/>
          <w:sz w:val="28"/>
          <w:lang w:val="ru-RU"/>
        </w:rPr>
        <w:t xml:space="preserve">по </w:t>
      </w:r>
      <w:r w:rsidRPr="00B4750C">
        <w:rPr>
          <w:rFonts w:ascii="Times New Roman" w:eastAsia="Calibri" w:hAnsi="Times New Roman" w:cs="Times New Roman"/>
          <w:sz w:val="28"/>
          <w:lang w:val="ru-RU"/>
        </w:rPr>
        <w:t xml:space="preserve">организации сервиса защищенного удаленного подключения на базе СКЗИ 3 уровня безопасности СТ РК 1073-2007 </w:t>
      </w:r>
      <w:r w:rsidRPr="00F75AFD">
        <w:rPr>
          <w:rFonts w:ascii="Times New Roman" w:eastAsia="Calibri" w:hAnsi="Times New Roman" w:cs="Times New Roman"/>
          <w:sz w:val="28"/>
          <w:lang w:val="ru-RU"/>
        </w:rPr>
        <w:t>на 6 месяцев</w:t>
      </w:r>
      <w:r w:rsidR="00F75AFD" w:rsidRPr="00F75AFD">
        <w:rPr>
          <w:rFonts w:ascii="Times New Roman" w:eastAsia="Calibri" w:hAnsi="Times New Roman" w:cs="Times New Roman"/>
          <w:sz w:val="28"/>
          <w:lang w:val="ru-RU"/>
        </w:rPr>
        <w:t>.</w:t>
      </w:r>
    </w:p>
    <w:p w14:paraId="5CE897C2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1. Обслуживаемая аппаратная часть</w:t>
      </w:r>
    </w:p>
    <w:p w14:paraId="6212DCBE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 xml:space="preserve">1.1. Технология построения виртуальных частных сетей (VPN): </w:t>
      </w:r>
      <w:proofErr w:type="spellStart"/>
      <w:r w:rsidRPr="00B4750C">
        <w:rPr>
          <w:rFonts w:ascii="Times New Roman" w:hAnsi="Times New Roman" w:cs="Times New Roman"/>
          <w:sz w:val="28"/>
          <w:szCs w:val="28"/>
          <w:lang w:val="ru-RU"/>
        </w:rPr>
        <w:t>IPSec</w:t>
      </w:r>
      <w:proofErr w:type="spellEnd"/>
      <w:r w:rsidRPr="00B4750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8AB5B1D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1.2. Стандарт VLAN: IEEE 802.1Q;</w:t>
      </w:r>
    </w:p>
    <w:p w14:paraId="30D32534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 xml:space="preserve">1.3. Преобразование сетевых адресов (NAT): </w:t>
      </w:r>
    </w:p>
    <w:p w14:paraId="2F47022D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1)</w:t>
      </w:r>
      <w:r w:rsidRPr="00B4750C">
        <w:rPr>
          <w:rFonts w:ascii="Times New Roman" w:hAnsi="Times New Roman" w:cs="Times New Roman"/>
          <w:sz w:val="28"/>
          <w:szCs w:val="28"/>
          <w:lang w:val="ru-RU"/>
        </w:rPr>
        <w:tab/>
        <w:t>SNAT;</w:t>
      </w:r>
    </w:p>
    <w:p w14:paraId="522B3A5C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2)</w:t>
      </w:r>
      <w:r w:rsidRPr="00B4750C">
        <w:rPr>
          <w:rFonts w:ascii="Times New Roman" w:hAnsi="Times New Roman" w:cs="Times New Roman"/>
          <w:sz w:val="28"/>
          <w:szCs w:val="28"/>
          <w:lang w:val="ru-RU"/>
        </w:rPr>
        <w:tab/>
        <w:t>DNAT.</w:t>
      </w:r>
    </w:p>
    <w:p w14:paraId="5F6AB63C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1.4. Возможность маркировки и управления приоритетом трафика (</w:t>
      </w:r>
      <w:proofErr w:type="spellStart"/>
      <w:r w:rsidRPr="00B4750C">
        <w:rPr>
          <w:rFonts w:ascii="Times New Roman" w:hAnsi="Times New Roman" w:cs="Times New Roman"/>
          <w:sz w:val="28"/>
          <w:szCs w:val="28"/>
          <w:lang w:val="ru-RU"/>
        </w:rPr>
        <w:t>QoS</w:t>
      </w:r>
      <w:proofErr w:type="spellEnd"/>
      <w:r w:rsidRPr="00B4750C">
        <w:rPr>
          <w:rFonts w:ascii="Times New Roman" w:hAnsi="Times New Roman" w:cs="Times New Roman"/>
          <w:sz w:val="28"/>
          <w:szCs w:val="28"/>
          <w:lang w:val="ru-RU"/>
        </w:rPr>
        <w:t>);</w:t>
      </w:r>
    </w:p>
    <w:p w14:paraId="1BDDFB55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1.5. Маршрутизация статическая;</w:t>
      </w:r>
    </w:p>
    <w:p w14:paraId="2DFFB60F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1.6. Наличие межсетевого экрана;</w:t>
      </w:r>
    </w:p>
    <w:p w14:paraId="45F8308B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4750C">
        <w:rPr>
          <w:rFonts w:ascii="Times New Roman" w:hAnsi="Times New Roman" w:cs="Times New Roman"/>
          <w:sz w:val="28"/>
          <w:szCs w:val="28"/>
          <w:lang w:val="en-US"/>
        </w:rPr>
        <w:t xml:space="preserve">1.7. </w:t>
      </w:r>
      <w:r w:rsidRPr="00B4750C">
        <w:rPr>
          <w:rFonts w:ascii="Times New Roman" w:hAnsi="Times New Roman" w:cs="Times New Roman"/>
          <w:sz w:val="28"/>
          <w:szCs w:val="28"/>
          <w:lang w:val="ru-RU"/>
        </w:rPr>
        <w:t>Индикация</w:t>
      </w:r>
      <w:r w:rsidRPr="00B4750C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14:paraId="5D6B2F31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4750C">
        <w:rPr>
          <w:rFonts w:ascii="Times New Roman" w:hAnsi="Times New Roman" w:cs="Times New Roman"/>
          <w:sz w:val="28"/>
          <w:szCs w:val="28"/>
          <w:lang w:val="en-US"/>
        </w:rPr>
        <w:t>1)</w:t>
      </w:r>
      <w:r w:rsidRPr="00B4750C">
        <w:rPr>
          <w:rFonts w:ascii="Times New Roman" w:hAnsi="Times New Roman" w:cs="Times New Roman"/>
          <w:sz w:val="28"/>
          <w:szCs w:val="28"/>
          <w:lang w:val="en-US"/>
        </w:rPr>
        <w:tab/>
        <w:t xml:space="preserve">Link/Act (LAN </w:t>
      </w:r>
      <w:r w:rsidRPr="00B4750C">
        <w:rPr>
          <w:rFonts w:ascii="Times New Roman" w:hAnsi="Times New Roman" w:cs="Times New Roman"/>
          <w:sz w:val="28"/>
          <w:szCs w:val="28"/>
          <w:lang w:val="ru-RU"/>
        </w:rPr>
        <w:t>порты</w:t>
      </w:r>
      <w:r w:rsidRPr="00B4750C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73FE5DD0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4750C">
        <w:rPr>
          <w:rFonts w:ascii="Times New Roman" w:hAnsi="Times New Roman" w:cs="Times New Roman"/>
          <w:sz w:val="28"/>
          <w:szCs w:val="28"/>
          <w:lang w:val="en-US"/>
        </w:rPr>
        <w:t>2)</w:t>
      </w:r>
      <w:r w:rsidRPr="00B4750C">
        <w:rPr>
          <w:rFonts w:ascii="Times New Roman" w:hAnsi="Times New Roman" w:cs="Times New Roman"/>
          <w:sz w:val="28"/>
          <w:szCs w:val="28"/>
          <w:lang w:val="en-US"/>
        </w:rPr>
        <w:tab/>
        <w:t>Power.</w:t>
      </w:r>
    </w:p>
    <w:p w14:paraId="0061EDCD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1.8. Параметры электропитания: AC 220 В 50 Гц;</w:t>
      </w:r>
    </w:p>
    <w:p w14:paraId="47EC810D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1.9. Уровень безопасности согласно СТ РК 1073-2007 «Средства криптографической защиты информации. Общие технические требования»: 3;</w:t>
      </w:r>
    </w:p>
    <w:p w14:paraId="571FB6AD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1.10. Оценочный уровень доверия согласно требованиям СТ РК ISO/IEC 15408 «Информационные технологии. Методы и средства обеспечения безопасности. Критерии оценки безопасности информационных технологий»: 4;</w:t>
      </w:r>
    </w:p>
    <w:p w14:paraId="76AFE2BC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1.11. Совместимость с действующей инфраструктурой открытых ключей МВД;</w:t>
      </w:r>
    </w:p>
    <w:p w14:paraId="549A48F9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1.12. Совместимость с сервисами SCEP;</w:t>
      </w:r>
    </w:p>
    <w:p w14:paraId="3DEE49E8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 xml:space="preserve">1.13. Аутентификация: </w:t>
      </w:r>
    </w:p>
    <w:p w14:paraId="79960DC3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4750C">
        <w:rPr>
          <w:rFonts w:ascii="Times New Roman" w:hAnsi="Times New Roman" w:cs="Times New Roman"/>
          <w:sz w:val="28"/>
          <w:szCs w:val="28"/>
          <w:lang w:val="en-US"/>
        </w:rPr>
        <w:t>1)</w:t>
      </w:r>
      <w:r w:rsidRPr="00B4750C">
        <w:rPr>
          <w:rFonts w:ascii="Times New Roman" w:hAnsi="Times New Roman" w:cs="Times New Roman"/>
          <w:sz w:val="28"/>
          <w:szCs w:val="28"/>
          <w:lang w:val="en-US"/>
        </w:rPr>
        <w:tab/>
        <w:t>Public Key Authentication;</w:t>
      </w:r>
    </w:p>
    <w:p w14:paraId="0C9AF2CB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4750C">
        <w:rPr>
          <w:rFonts w:ascii="Times New Roman" w:hAnsi="Times New Roman" w:cs="Times New Roman"/>
          <w:sz w:val="28"/>
          <w:szCs w:val="28"/>
          <w:lang w:val="en-US"/>
        </w:rPr>
        <w:t>2)</w:t>
      </w:r>
      <w:r w:rsidRPr="00B4750C">
        <w:rPr>
          <w:rFonts w:ascii="Times New Roman" w:hAnsi="Times New Roman" w:cs="Times New Roman"/>
          <w:sz w:val="28"/>
          <w:szCs w:val="28"/>
          <w:lang w:val="en-US"/>
        </w:rPr>
        <w:tab/>
        <w:t>Extensible Authentication Protocol (EAP);</w:t>
      </w:r>
    </w:p>
    <w:p w14:paraId="2F612073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3)</w:t>
      </w:r>
      <w:r w:rsidRPr="00B4750C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B4750C">
        <w:rPr>
          <w:rFonts w:ascii="Times New Roman" w:hAnsi="Times New Roman" w:cs="Times New Roman"/>
          <w:sz w:val="28"/>
          <w:szCs w:val="28"/>
          <w:lang w:val="ru-RU"/>
        </w:rPr>
        <w:t>eXtended</w:t>
      </w:r>
      <w:proofErr w:type="spellEnd"/>
      <w:r w:rsidRPr="00B475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750C">
        <w:rPr>
          <w:rFonts w:ascii="Times New Roman" w:hAnsi="Times New Roman" w:cs="Times New Roman"/>
          <w:sz w:val="28"/>
          <w:szCs w:val="28"/>
          <w:lang w:val="ru-RU"/>
        </w:rPr>
        <w:t>Authentication</w:t>
      </w:r>
      <w:proofErr w:type="spellEnd"/>
      <w:r w:rsidRPr="00B4750C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B4750C">
        <w:rPr>
          <w:rFonts w:ascii="Times New Roman" w:hAnsi="Times New Roman" w:cs="Times New Roman"/>
          <w:sz w:val="28"/>
          <w:szCs w:val="28"/>
          <w:lang w:val="ru-RU"/>
        </w:rPr>
        <w:t>Xauth</w:t>
      </w:r>
      <w:proofErr w:type="spellEnd"/>
      <w:r w:rsidRPr="00B4750C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14:paraId="3C26B94A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 xml:space="preserve">1.14. Управление: </w:t>
      </w:r>
    </w:p>
    <w:p w14:paraId="349F19BC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1)</w:t>
      </w:r>
      <w:r w:rsidRPr="00B4750C">
        <w:rPr>
          <w:rFonts w:ascii="Times New Roman" w:hAnsi="Times New Roman" w:cs="Times New Roman"/>
          <w:sz w:val="28"/>
          <w:szCs w:val="28"/>
          <w:lang w:val="ru-RU"/>
        </w:rPr>
        <w:tab/>
        <w:t xml:space="preserve">Веб-интерфейс по защищенному протоколу </w:t>
      </w:r>
      <w:proofErr w:type="spellStart"/>
      <w:r w:rsidRPr="00B4750C">
        <w:rPr>
          <w:rFonts w:ascii="Times New Roman" w:hAnsi="Times New Roman" w:cs="Times New Roman"/>
          <w:sz w:val="28"/>
          <w:szCs w:val="28"/>
          <w:lang w:val="ru-RU"/>
        </w:rPr>
        <w:t>https</w:t>
      </w:r>
      <w:proofErr w:type="spellEnd"/>
      <w:r w:rsidRPr="00B4750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6AB1092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2)</w:t>
      </w:r>
      <w:r w:rsidRPr="00B4750C">
        <w:rPr>
          <w:rFonts w:ascii="Times New Roman" w:hAnsi="Times New Roman" w:cs="Times New Roman"/>
          <w:sz w:val="28"/>
          <w:szCs w:val="28"/>
          <w:lang w:val="ru-RU"/>
        </w:rPr>
        <w:tab/>
        <w:t>возможность подключения к аппаратному центру управления и мониторинга комплексом VPN.</w:t>
      </w:r>
    </w:p>
    <w:p w14:paraId="7BA7919E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 xml:space="preserve">1.15. Настройки: </w:t>
      </w:r>
    </w:p>
    <w:p w14:paraId="668A5FC5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1)</w:t>
      </w:r>
      <w:r w:rsidRPr="00B4750C">
        <w:rPr>
          <w:rFonts w:ascii="Times New Roman" w:hAnsi="Times New Roman" w:cs="Times New Roman"/>
          <w:sz w:val="28"/>
          <w:szCs w:val="28"/>
          <w:lang w:val="ru-RU"/>
        </w:rPr>
        <w:tab/>
        <w:t>разделение полномочий администрирования комплекса (администратор/оператор);</w:t>
      </w:r>
    </w:p>
    <w:p w14:paraId="6588EEB1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2)</w:t>
      </w:r>
      <w:r w:rsidRPr="00B4750C">
        <w:rPr>
          <w:rFonts w:ascii="Times New Roman" w:hAnsi="Times New Roman" w:cs="Times New Roman"/>
          <w:sz w:val="28"/>
          <w:szCs w:val="28"/>
          <w:lang w:val="ru-RU"/>
        </w:rPr>
        <w:tab/>
        <w:t>управление VPN-соединениями;</w:t>
      </w:r>
    </w:p>
    <w:p w14:paraId="5139EC3E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3)</w:t>
      </w:r>
      <w:r w:rsidRPr="00B4750C">
        <w:rPr>
          <w:rFonts w:ascii="Times New Roman" w:hAnsi="Times New Roman" w:cs="Times New Roman"/>
          <w:sz w:val="28"/>
          <w:szCs w:val="28"/>
          <w:lang w:val="ru-RU"/>
        </w:rPr>
        <w:tab/>
        <w:t>управление сетевыми соединениями;</w:t>
      </w:r>
    </w:p>
    <w:p w14:paraId="3628EE9A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4)</w:t>
      </w:r>
      <w:r w:rsidRPr="00B4750C">
        <w:rPr>
          <w:rFonts w:ascii="Times New Roman" w:hAnsi="Times New Roman" w:cs="Times New Roman"/>
          <w:sz w:val="28"/>
          <w:szCs w:val="28"/>
          <w:lang w:val="ru-RU"/>
        </w:rPr>
        <w:tab/>
        <w:t>ведение журнала событий;</w:t>
      </w:r>
    </w:p>
    <w:p w14:paraId="5B5648E2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5)</w:t>
      </w:r>
      <w:r w:rsidRPr="00B4750C">
        <w:rPr>
          <w:rFonts w:ascii="Times New Roman" w:hAnsi="Times New Roman" w:cs="Times New Roman"/>
          <w:sz w:val="28"/>
          <w:szCs w:val="28"/>
          <w:lang w:val="ru-RU"/>
        </w:rPr>
        <w:tab/>
        <w:t>система архивирования;</w:t>
      </w:r>
    </w:p>
    <w:p w14:paraId="1836F61F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lastRenderedPageBreak/>
        <w:t>6)</w:t>
      </w:r>
      <w:r w:rsidRPr="00B4750C">
        <w:rPr>
          <w:rFonts w:ascii="Times New Roman" w:hAnsi="Times New Roman" w:cs="Times New Roman"/>
          <w:sz w:val="28"/>
          <w:szCs w:val="28"/>
          <w:lang w:val="ru-RU"/>
        </w:rPr>
        <w:tab/>
        <w:t>система обновления;</w:t>
      </w:r>
    </w:p>
    <w:p w14:paraId="0F8CCBF2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7)</w:t>
      </w:r>
      <w:r w:rsidRPr="00B4750C">
        <w:rPr>
          <w:rFonts w:ascii="Times New Roman" w:hAnsi="Times New Roman" w:cs="Times New Roman"/>
          <w:sz w:val="28"/>
          <w:szCs w:val="28"/>
          <w:lang w:val="ru-RU"/>
        </w:rPr>
        <w:tab/>
        <w:t>восстановление заводских настроек.</w:t>
      </w:r>
    </w:p>
    <w:p w14:paraId="2778BDBC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 xml:space="preserve">1.16. Топология сети: </w:t>
      </w:r>
    </w:p>
    <w:p w14:paraId="5E139F53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1)</w:t>
      </w:r>
      <w:r w:rsidRPr="00B4750C">
        <w:rPr>
          <w:rFonts w:ascii="Times New Roman" w:hAnsi="Times New Roman" w:cs="Times New Roman"/>
          <w:sz w:val="28"/>
          <w:szCs w:val="28"/>
          <w:lang w:val="ru-RU"/>
        </w:rPr>
        <w:tab/>
        <w:t>«Звезда»;</w:t>
      </w:r>
    </w:p>
    <w:p w14:paraId="31D41EAD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2)</w:t>
      </w:r>
      <w:r w:rsidRPr="00B4750C">
        <w:rPr>
          <w:rFonts w:ascii="Times New Roman" w:hAnsi="Times New Roman" w:cs="Times New Roman"/>
          <w:sz w:val="28"/>
          <w:szCs w:val="28"/>
          <w:lang w:val="ru-RU"/>
        </w:rPr>
        <w:tab/>
        <w:t>«Каждый с каждым».</w:t>
      </w:r>
    </w:p>
    <w:p w14:paraId="31A99F6D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2. Обеспечение функциональности клиентской части</w:t>
      </w:r>
    </w:p>
    <w:p w14:paraId="5355E480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 xml:space="preserve">2.1. Технология построения виртуальных частных сетей (VPN): </w:t>
      </w:r>
      <w:proofErr w:type="spellStart"/>
      <w:r w:rsidRPr="00B4750C">
        <w:rPr>
          <w:rFonts w:ascii="Times New Roman" w:hAnsi="Times New Roman" w:cs="Times New Roman"/>
          <w:sz w:val="28"/>
          <w:szCs w:val="28"/>
          <w:lang w:val="ru-RU"/>
        </w:rPr>
        <w:t>IPSec</w:t>
      </w:r>
      <w:proofErr w:type="spellEnd"/>
      <w:r w:rsidRPr="00B4750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12BDC6B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2.2. Возможность применения сертификатов, содержащих поле «</w:t>
      </w:r>
      <w:proofErr w:type="spellStart"/>
      <w:r w:rsidRPr="00B4750C">
        <w:rPr>
          <w:rFonts w:ascii="Times New Roman" w:hAnsi="Times New Roman" w:cs="Times New Roman"/>
          <w:sz w:val="28"/>
          <w:szCs w:val="28"/>
          <w:lang w:val="ru-RU"/>
        </w:rPr>
        <w:t>Telephone</w:t>
      </w:r>
      <w:proofErr w:type="spellEnd"/>
      <w:r w:rsidRPr="00B4750C">
        <w:rPr>
          <w:rFonts w:ascii="Times New Roman" w:hAnsi="Times New Roman" w:cs="Times New Roman"/>
          <w:sz w:val="28"/>
          <w:szCs w:val="28"/>
          <w:lang w:val="ru-RU"/>
        </w:rPr>
        <w:t xml:space="preserve"> Number» с номером телефона в формате +7 (ХХХ) ХХХ ХХ </w:t>
      </w:r>
      <w:proofErr w:type="spellStart"/>
      <w:r w:rsidRPr="00B4750C">
        <w:rPr>
          <w:rFonts w:ascii="Times New Roman" w:hAnsi="Times New Roman" w:cs="Times New Roman"/>
          <w:sz w:val="28"/>
          <w:szCs w:val="28"/>
          <w:lang w:val="ru-RU"/>
        </w:rPr>
        <w:t>ХХ</w:t>
      </w:r>
      <w:proofErr w:type="spellEnd"/>
      <w:r w:rsidRPr="00B4750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AB3A726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 xml:space="preserve">2.3. Применяемые стандарты: </w:t>
      </w:r>
    </w:p>
    <w:p w14:paraId="49203213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1)</w:t>
      </w:r>
      <w:r w:rsidRPr="00B4750C">
        <w:rPr>
          <w:rFonts w:ascii="Times New Roman" w:hAnsi="Times New Roman" w:cs="Times New Roman"/>
          <w:sz w:val="28"/>
          <w:szCs w:val="28"/>
          <w:lang w:val="ru-RU"/>
        </w:rPr>
        <w:tab/>
        <w:t>x509 v.3;</w:t>
      </w:r>
    </w:p>
    <w:p w14:paraId="732DD180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2)</w:t>
      </w:r>
      <w:r w:rsidRPr="00B4750C">
        <w:rPr>
          <w:rFonts w:ascii="Times New Roman" w:hAnsi="Times New Roman" w:cs="Times New Roman"/>
          <w:sz w:val="28"/>
          <w:szCs w:val="28"/>
          <w:lang w:val="ru-RU"/>
        </w:rPr>
        <w:tab/>
        <w:t>LDAP v.3;</w:t>
      </w:r>
    </w:p>
    <w:p w14:paraId="3FCB0A18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4750C">
        <w:rPr>
          <w:rFonts w:ascii="Times New Roman" w:hAnsi="Times New Roman" w:cs="Times New Roman"/>
          <w:sz w:val="28"/>
          <w:szCs w:val="28"/>
          <w:lang w:val="en-US"/>
        </w:rPr>
        <w:t>3)</w:t>
      </w:r>
      <w:r w:rsidRPr="00B4750C">
        <w:rPr>
          <w:rFonts w:ascii="Times New Roman" w:hAnsi="Times New Roman" w:cs="Times New Roman"/>
          <w:sz w:val="28"/>
          <w:szCs w:val="28"/>
          <w:lang w:val="en-US"/>
        </w:rPr>
        <w:tab/>
        <w:t>PKCS #7 (base64, bin);</w:t>
      </w:r>
    </w:p>
    <w:p w14:paraId="6B4F1874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4750C">
        <w:rPr>
          <w:rFonts w:ascii="Times New Roman" w:hAnsi="Times New Roman" w:cs="Times New Roman"/>
          <w:sz w:val="28"/>
          <w:szCs w:val="28"/>
          <w:lang w:val="en-US"/>
        </w:rPr>
        <w:t>4)</w:t>
      </w:r>
      <w:r w:rsidRPr="00B4750C">
        <w:rPr>
          <w:rFonts w:ascii="Times New Roman" w:hAnsi="Times New Roman" w:cs="Times New Roman"/>
          <w:sz w:val="28"/>
          <w:szCs w:val="28"/>
          <w:lang w:val="en-US"/>
        </w:rPr>
        <w:tab/>
        <w:t>PKCS #10 (base64, bin);</w:t>
      </w:r>
    </w:p>
    <w:p w14:paraId="5469FCE5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5)</w:t>
      </w:r>
      <w:r w:rsidRPr="00B4750C">
        <w:rPr>
          <w:rFonts w:ascii="Times New Roman" w:hAnsi="Times New Roman" w:cs="Times New Roman"/>
          <w:sz w:val="28"/>
          <w:szCs w:val="28"/>
          <w:lang w:val="ru-RU"/>
        </w:rPr>
        <w:tab/>
        <w:t xml:space="preserve">PKCS #12 (base64, </w:t>
      </w:r>
      <w:proofErr w:type="spellStart"/>
      <w:r w:rsidRPr="00B4750C">
        <w:rPr>
          <w:rFonts w:ascii="Times New Roman" w:hAnsi="Times New Roman" w:cs="Times New Roman"/>
          <w:sz w:val="28"/>
          <w:szCs w:val="28"/>
          <w:lang w:val="ru-RU"/>
        </w:rPr>
        <w:t>bin</w:t>
      </w:r>
      <w:proofErr w:type="spellEnd"/>
      <w:r w:rsidRPr="00B4750C">
        <w:rPr>
          <w:rFonts w:ascii="Times New Roman" w:hAnsi="Times New Roman" w:cs="Times New Roman"/>
          <w:sz w:val="28"/>
          <w:szCs w:val="28"/>
          <w:lang w:val="ru-RU"/>
        </w:rPr>
        <w:t>);</w:t>
      </w:r>
    </w:p>
    <w:p w14:paraId="0117C69F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6)</w:t>
      </w:r>
      <w:r w:rsidRPr="00B4750C">
        <w:rPr>
          <w:rFonts w:ascii="Times New Roman" w:hAnsi="Times New Roman" w:cs="Times New Roman"/>
          <w:sz w:val="28"/>
          <w:szCs w:val="28"/>
          <w:lang w:val="ru-RU"/>
        </w:rPr>
        <w:tab/>
        <w:t>CRL;</w:t>
      </w:r>
    </w:p>
    <w:p w14:paraId="082B64AF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2.4. Автоматическое восстановление соединения при его потере;</w:t>
      </w:r>
    </w:p>
    <w:p w14:paraId="03C2336B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2.5. Уровень безопасности клиентского СКЗИ, согласно СТ РК 1073-2007 «Средства криптографической защиты информации. Общие технические требования»: 3;</w:t>
      </w:r>
    </w:p>
    <w:p w14:paraId="4C3B446F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2.6. Оценочный уровень доверия клиентского СКЗИ, согласно требованиям СТ РК ISO/IEC 15408 «Информационные технологии. Методы и средства обеспечения безопасности. Критерии оценки безопасности информационных технологий»: 4;</w:t>
      </w:r>
    </w:p>
    <w:p w14:paraId="18BD2D22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2.7. Совместимость с инфраструктурой открытых ключей «CERTEX»;</w:t>
      </w:r>
    </w:p>
    <w:p w14:paraId="2C792235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4750C">
        <w:rPr>
          <w:rFonts w:ascii="Times New Roman" w:hAnsi="Times New Roman" w:cs="Times New Roman"/>
          <w:sz w:val="28"/>
          <w:szCs w:val="28"/>
          <w:lang w:val="en-US"/>
        </w:rPr>
        <w:t xml:space="preserve">2.8. </w:t>
      </w:r>
      <w:r w:rsidRPr="00B4750C">
        <w:rPr>
          <w:rFonts w:ascii="Times New Roman" w:hAnsi="Times New Roman" w:cs="Times New Roman"/>
          <w:sz w:val="28"/>
          <w:szCs w:val="28"/>
          <w:lang w:val="ru-RU"/>
        </w:rPr>
        <w:t>Аутентификация</w:t>
      </w:r>
      <w:r w:rsidRPr="00B4750C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14:paraId="3E220F37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4750C">
        <w:rPr>
          <w:rFonts w:ascii="Times New Roman" w:hAnsi="Times New Roman" w:cs="Times New Roman"/>
          <w:sz w:val="28"/>
          <w:szCs w:val="28"/>
          <w:lang w:val="en-US"/>
        </w:rPr>
        <w:t>1)</w:t>
      </w:r>
      <w:r w:rsidRPr="00B4750C">
        <w:rPr>
          <w:rFonts w:ascii="Times New Roman" w:hAnsi="Times New Roman" w:cs="Times New Roman"/>
          <w:sz w:val="28"/>
          <w:szCs w:val="28"/>
          <w:lang w:val="en-US"/>
        </w:rPr>
        <w:tab/>
        <w:t>Public Key Authentication;</w:t>
      </w:r>
    </w:p>
    <w:p w14:paraId="3BAE8128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4750C">
        <w:rPr>
          <w:rFonts w:ascii="Times New Roman" w:hAnsi="Times New Roman" w:cs="Times New Roman"/>
          <w:sz w:val="28"/>
          <w:szCs w:val="28"/>
          <w:lang w:val="en-US"/>
        </w:rPr>
        <w:t>2)</w:t>
      </w:r>
      <w:r w:rsidRPr="00B4750C">
        <w:rPr>
          <w:rFonts w:ascii="Times New Roman" w:hAnsi="Times New Roman" w:cs="Times New Roman"/>
          <w:sz w:val="28"/>
          <w:szCs w:val="28"/>
          <w:lang w:val="en-US"/>
        </w:rPr>
        <w:tab/>
        <w:t>Extensible Authentication Protocol (EAP).</w:t>
      </w:r>
    </w:p>
    <w:p w14:paraId="309D9CA5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 xml:space="preserve">2.9. Управление VPN-соединением: </w:t>
      </w:r>
    </w:p>
    <w:p w14:paraId="298F39DD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1)</w:t>
      </w:r>
      <w:r w:rsidRPr="00B4750C">
        <w:rPr>
          <w:rFonts w:ascii="Times New Roman" w:hAnsi="Times New Roman" w:cs="Times New Roman"/>
          <w:sz w:val="28"/>
          <w:szCs w:val="28"/>
          <w:lang w:val="ru-RU"/>
        </w:rPr>
        <w:tab/>
        <w:t>настройка VPN-соединения;</w:t>
      </w:r>
    </w:p>
    <w:p w14:paraId="76AB978B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2)</w:t>
      </w:r>
      <w:r w:rsidRPr="00B4750C">
        <w:rPr>
          <w:rFonts w:ascii="Times New Roman" w:hAnsi="Times New Roman" w:cs="Times New Roman"/>
          <w:sz w:val="28"/>
          <w:szCs w:val="28"/>
          <w:lang w:val="ru-RU"/>
        </w:rPr>
        <w:tab/>
        <w:t>запуск, остановка, перезапуск VPN-соединения;</w:t>
      </w:r>
    </w:p>
    <w:p w14:paraId="2FE19B8B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3)</w:t>
      </w:r>
      <w:r w:rsidRPr="00B4750C">
        <w:rPr>
          <w:rFonts w:ascii="Times New Roman" w:hAnsi="Times New Roman" w:cs="Times New Roman"/>
          <w:sz w:val="28"/>
          <w:szCs w:val="28"/>
          <w:lang w:val="ru-RU"/>
        </w:rPr>
        <w:tab/>
        <w:t>получение информации о текущем статусе VPN-соединения;</w:t>
      </w:r>
    </w:p>
    <w:p w14:paraId="7D18FAA2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2.10. Функционирование в операционной системе: Windows 11, Windows 10 (при наличии ESU);</w:t>
      </w:r>
    </w:p>
    <w:p w14:paraId="42542292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3. Оказываемая техническая поддержка</w:t>
      </w:r>
    </w:p>
    <w:p w14:paraId="30BF0F7C" w14:textId="77777777" w:rsidR="00B4750C" w:rsidRP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3.1. Поставщик в течение срока действия Лицензии предоставляет выпускаемые им обновления программного обеспечения обслуживаемой аппаратной и клиентской части, а также оказывает содействие в их установке;</w:t>
      </w:r>
    </w:p>
    <w:p w14:paraId="3D554377" w14:textId="2CC1D6B9" w:rsidR="00B4750C" w:rsidRDefault="00B4750C" w:rsidP="003573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750C">
        <w:rPr>
          <w:rFonts w:ascii="Times New Roman" w:hAnsi="Times New Roman" w:cs="Times New Roman"/>
          <w:sz w:val="28"/>
          <w:szCs w:val="28"/>
          <w:lang w:val="ru-RU"/>
        </w:rPr>
        <w:t>3.2. Поставщик оказывает содействие и помощь Заказчику в случае возникновения технических проблем с обслуживаемой аппаратной или клиентской частями, оставаясь доступным для связи по электронной почте и по телефону, в рабочие дни с 9:00 до 18:00 по времени г. Астаны. А в случае обнаружения ошибок в программном обеспечении обслуживаемой аппаратной или клиентской части, принимает незамедлительные меры по их устранению</w:t>
      </w:r>
    </w:p>
    <w:p w14:paraId="3AC75A4C" w14:textId="05AE616F" w:rsidR="00D94505" w:rsidRPr="00D94505" w:rsidRDefault="00D94505" w:rsidP="0035732A">
      <w:pPr>
        <w:pStyle w:val="a3"/>
        <w:ind w:left="0"/>
        <w:rPr>
          <w:rFonts w:cs="Times New Roman"/>
          <w:b/>
          <w:bCs/>
          <w:sz w:val="28"/>
          <w:szCs w:val="28"/>
        </w:rPr>
      </w:pPr>
      <w:r w:rsidRPr="00D94505">
        <w:rPr>
          <w:rFonts w:cs="Times New Roman"/>
          <w:sz w:val="28"/>
          <w:szCs w:val="28"/>
          <w:lang w:val="kk-KZ"/>
        </w:rPr>
        <w:lastRenderedPageBreak/>
        <w:t>3.3.</w:t>
      </w:r>
      <w:r w:rsidRPr="00D94505">
        <w:rPr>
          <w:rFonts w:cs="Times New Roman"/>
          <w:sz w:val="28"/>
          <w:szCs w:val="28"/>
        </w:rPr>
        <w:t xml:space="preserve"> Поставщик в течение </w:t>
      </w:r>
      <w:r w:rsidRPr="00D94505">
        <w:rPr>
          <w:rFonts w:cs="Times New Roman"/>
          <w:sz w:val="28"/>
          <w:szCs w:val="28"/>
          <w:lang w:val="kk-KZ"/>
        </w:rPr>
        <w:t>10</w:t>
      </w:r>
      <w:r w:rsidRPr="00D94505">
        <w:rPr>
          <w:rFonts w:cs="Times New Roman"/>
          <w:sz w:val="28"/>
          <w:szCs w:val="28"/>
        </w:rPr>
        <w:t xml:space="preserve"> календарных дней после вступления Договора в силу должен предоставить:</w:t>
      </w:r>
      <w:r w:rsidRPr="00D94505">
        <w:rPr>
          <w:rFonts w:cs="Times New Roman"/>
          <w:b/>
          <w:bCs/>
          <w:sz w:val="28"/>
          <w:szCs w:val="28"/>
        </w:rPr>
        <w:t xml:space="preserve"> </w:t>
      </w:r>
    </w:p>
    <w:p w14:paraId="0CDFEEB4" w14:textId="77777777" w:rsidR="00D94505" w:rsidRPr="00F306B6" w:rsidRDefault="00D94505" w:rsidP="0035732A">
      <w:pPr>
        <w:pStyle w:val="a3"/>
        <w:ind w:left="0"/>
        <w:rPr>
          <w:rFonts w:cs="Times New Roman"/>
          <w:bCs/>
          <w:color w:val="auto"/>
          <w:sz w:val="28"/>
          <w:szCs w:val="28"/>
        </w:rPr>
      </w:pPr>
      <w:r w:rsidRPr="00F306B6">
        <w:rPr>
          <w:rFonts w:cs="Times New Roman"/>
          <w:bCs/>
          <w:color w:val="auto"/>
          <w:sz w:val="28"/>
          <w:szCs w:val="28"/>
        </w:rPr>
        <w:t xml:space="preserve">1) Письмо о составе Рабочей группы Поставщика, с указанием ролей специалистов Рабочей группы, </w:t>
      </w:r>
      <w:r w:rsidRPr="00F306B6">
        <w:rPr>
          <w:rFonts w:cs="Times New Roman"/>
          <w:color w:val="auto"/>
          <w:sz w:val="28"/>
          <w:szCs w:val="28"/>
        </w:rPr>
        <w:t>номеров телефонов, ФИО</w:t>
      </w:r>
      <w:r w:rsidRPr="00F306B6">
        <w:rPr>
          <w:rFonts w:cs="Times New Roman"/>
          <w:bCs/>
          <w:color w:val="auto"/>
          <w:sz w:val="28"/>
          <w:szCs w:val="28"/>
        </w:rPr>
        <w:t xml:space="preserve">; </w:t>
      </w:r>
    </w:p>
    <w:p w14:paraId="05D521BF" w14:textId="77777777" w:rsidR="00D94505" w:rsidRPr="00F306B6" w:rsidRDefault="00D94505" w:rsidP="0035732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306B6">
        <w:rPr>
          <w:rFonts w:ascii="Times New Roman" w:hAnsi="Times New Roman" w:cs="Times New Roman"/>
          <w:bCs/>
          <w:sz w:val="28"/>
          <w:szCs w:val="28"/>
        </w:rPr>
        <w:t>2) Разработать, согласовать и предоставить Заказчику на утверждение календарный план-график исполнения всего комплекса услуг;</w:t>
      </w:r>
    </w:p>
    <w:p w14:paraId="5C7C5242" w14:textId="77777777" w:rsidR="00D94505" w:rsidRPr="00F306B6" w:rsidRDefault="00D94505" w:rsidP="0035732A">
      <w:pPr>
        <w:pStyle w:val="a3"/>
        <w:ind w:left="0"/>
        <w:rPr>
          <w:rFonts w:cs="Times New Roman"/>
          <w:color w:val="auto"/>
          <w:sz w:val="28"/>
          <w:szCs w:val="28"/>
        </w:rPr>
      </w:pPr>
      <w:r w:rsidRPr="00F306B6">
        <w:rPr>
          <w:rFonts w:cs="Times New Roman"/>
          <w:color w:val="auto"/>
          <w:sz w:val="28"/>
          <w:szCs w:val="28"/>
        </w:rPr>
        <w:t>3) Соглашения о неразглашении конфиденциальной информации на каждого работника рабочей группы на бумажном носителе;</w:t>
      </w:r>
    </w:p>
    <w:p w14:paraId="286C9ED2" w14:textId="77777777" w:rsidR="00D94505" w:rsidRPr="00D94505" w:rsidRDefault="00D94505" w:rsidP="0035732A">
      <w:pPr>
        <w:pStyle w:val="a3"/>
        <w:ind w:left="0"/>
        <w:rPr>
          <w:rFonts w:cs="Times New Roman"/>
          <w:bCs/>
          <w:sz w:val="28"/>
          <w:szCs w:val="28"/>
        </w:rPr>
      </w:pPr>
      <w:r w:rsidRPr="00D94505">
        <w:rPr>
          <w:rFonts w:cs="Times New Roman"/>
          <w:bCs/>
          <w:sz w:val="28"/>
          <w:szCs w:val="28"/>
        </w:rPr>
        <w:t>4) Поставщик предоставляет детальную расшифровку затрат по предоставлению услуг, включающую детальное описание и обоснование стоимости каждого вида услуг, условия, периодичность их оказания. При этом общая сумма расшифровки затрат равняется сумме заключенного договора;</w:t>
      </w:r>
    </w:p>
    <w:p w14:paraId="6A15A6E4" w14:textId="77777777" w:rsidR="00D94505" w:rsidRPr="00D94505" w:rsidRDefault="00D94505" w:rsidP="0035732A">
      <w:pPr>
        <w:pStyle w:val="a3"/>
        <w:ind w:left="0"/>
        <w:rPr>
          <w:rFonts w:cs="Times New Roman"/>
          <w:bCs/>
          <w:sz w:val="28"/>
          <w:szCs w:val="28"/>
        </w:rPr>
      </w:pPr>
    </w:p>
    <w:p w14:paraId="5BB07967" w14:textId="58FE4A0A" w:rsidR="00D94505" w:rsidRPr="00D94505" w:rsidRDefault="00D94505" w:rsidP="0035732A">
      <w:pPr>
        <w:pStyle w:val="a3"/>
        <w:ind w:left="0"/>
        <w:rPr>
          <w:rFonts w:cs="Times New Roman"/>
          <w:bCs/>
          <w:sz w:val="28"/>
          <w:szCs w:val="28"/>
        </w:rPr>
      </w:pPr>
      <w:r w:rsidRPr="00D94505">
        <w:rPr>
          <w:rFonts w:cs="Times New Roman"/>
          <w:bCs/>
          <w:sz w:val="28"/>
          <w:szCs w:val="28"/>
          <w:lang w:val="kk-KZ"/>
        </w:rPr>
        <w:t>3.4</w:t>
      </w:r>
      <w:r w:rsidRPr="00D94505">
        <w:rPr>
          <w:rFonts w:cs="Times New Roman"/>
          <w:bCs/>
          <w:sz w:val="28"/>
          <w:szCs w:val="28"/>
        </w:rPr>
        <w:t>. Порядок подписания электронных актов:</w:t>
      </w:r>
    </w:p>
    <w:p w14:paraId="1C2E58EF" w14:textId="77777777" w:rsidR="00D94505" w:rsidRPr="00D94505" w:rsidRDefault="00D94505" w:rsidP="0035732A">
      <w:pPr>
        <w:pStyle w:val="a3"/>
        <w:ind w:left="0"/>
        <w:rPr>
          <w:rFonts w:cs="Times New Roman"/>
          <w:bCs/>
          <w:sz w:val="28"/>
          <w:szCs w:val="28"/>
        </w:rPr>
      </w:pPr>
      <w:r w:rsidRPr="00D94505">
        <w:rPr>
          <w:rFonts w:cs="Times New Roman"/>
          <w:bCs/>
          <w:sz w:val="28"/>
          <w:szCs w:val="28"/>
        </w:rPr>
        <w:t>1) Поставщик оформляет акт оказанных услуг посредством веб-портала, при этом предоставляет электронную копию приложения с расшифровкой затрат и услуг подписанную поставщиком и отраслевой службой заказчика;</w:t>
      </w:r>
    </w:p>
    <w:p w14:paraId="39168D9C" w14:textId="77777777" w:rsidR="00D94505" w:rsidRPr="00D94505" w:rsidRDefault="00D94505" w:rsidP="0035732A">
      <w:pPr>
        <w:pStyle w:val="a3"/>
        <w:ind w:left="0"/>
        <w:rPr>
          <w:rFonts w:cs="Times New Roman"/>
          <w:bCs/>
          <w:sz w:val="28"/>
          <w:szCs w:val="28"/>
        </w:rPr>
      </w:pPr>
      <w:r w:rsidRPr="00D94505">
        <w:rPr>
          <w:rFonts w:cs="Times New Roman"/>
          <w:bCs/>
          <w:sz w:val="28"/>
          <w:szCs w:val="28"/>
        </w:rPr>
        <w:t>2) Перед оформлением приложения к акту Заказчик и Поставщик проводят сверку оказанных услуг в соответствии с заявками за отчетный период;</w:t>
      </w:r>
    </w:p>
    <w:p w14:paraId="314369C5" w14:textId="658FA90D" w:rsidR="00D94505" w:rsidRDefault="00D94505" w:rsidP="0035732A">
      <w:pPr>
        <w:pStyle w:val="a3"/>
        <w:ind w:left="0"/>
        <w:rPr>
          <w:rFonts w:cs="Times New Roman"/>
          <w:bCs/>
          <w:color w:val="auto"/>
          <w:sz w:val="28"/>
          <w:szCs w:val="28"/>
          <w:lang w:val="kk-KZ"/>
        </w:rPr>
      </w:pPr>
      <w:r w:rsidRPr="00D94505">
        <w:rPr>
          <w:rFonts w:cs="Times New Roman"/>
          <w:bCs/>
          <w:sz w:val="28"/>
          <w:szCs w:val="28"/>
        </w:rPr>
        <w:t>3) Акты посредством веб-портала предоставляется</w:t>
      </w:r>
      <w:r w:rsidR="00D84880">
        <w:rPr>
          <w:rFonts w:cs="Times New Roman"/>
          <w:bCs/>
          <w:color w:val="FF0000"/>
          <w:sz w:val="28"/>
          <w:szCs w:val="28"/>
          <w:lang w:val="kk-KZ"/>
        </w:rPr>
        <w:t xml:space="preserve"> </w:t>
      </w:r>
      <w:r w:rsidR="00D84880" w:rsidRPr="00F306B6">
        <w:rPr>
          <w:rFonts w:cs="Times New Roman"/>
          <w:bCs/>
          <w:color w:val="auto"/>
          <w:sz w:val="28"/>
          <w:szCs w:val="28"/>
          <w:lang w:val="kk-KZ"/>
        </w:rPr>
        <w:t>в течении 15 дней с момента регистрации договора в органах Казначейства.</w:t>
      </w:r>
    </w:p>
    <w:p w14:paraId="535547D1" w14:textId="09B0EC94" w:rsidR="0035732A" w:rsidRDefault="0035732A" w:rsidP="0035732A">
      <w:pPr>
        <w:pStyle w:val="a3"/>
        <w:ind w:left="0"/>
        <w:rPr>
          <w:rFonts w:cs="Times New Roman"/>
          <w:bCs/>
          <w:color w:val="auto"/>
          <w:sz w:val="28"/>
          <w:szCs w:val="28"/>
          <w:lang w:val="kk-KZ"/>
        </w:rPr>
      </w:pPr>
    </w:p>
    <w:p w14:paraId="6370A076" w14:textId="72C8BFA2" w:rsidR="0035732A" w:rsidRDefault="0035732A" w:rsidP="0035732A">
      <w:pPr>
        <w:pStyle w:val="a3"/>
        <w:ind w:left="0"/>
        <w:rPr>
          <w:rFonts w:cs="Times New Roman"/>
          <w:bCs/>
          <w:color w:val="auto"/>
          <w:sz w:val="28"/>
          <w:szCs w:val="28"/>
          <w:lang w:val="kk-KZ"/>
        </w:rPr>
      </w:pPr>
    </w:p>
    <w:p w14:paraId="1A6C91DB" w14:textId="11A8205B" w:rsidR="0035732A" w:rsidRPr="00F306B6" w:rsidRDefault="0035732A" w:rsidP="0035732A">
      <w:pPr>
        <w:pStyle w:val="a3"/>
        <w:ind w:left="0"/>
        <w:jc w:val="center"/>
        <w:rPr>
          <w:rFonts w:cs="Times New Roman"/>
          <w:bCs/>
          <w:color w:val="auto"/>
          <w:sz w:val="28"/>
          <w:szCs w:val="28"/>
        </w:rPr>
      </w:pPr>
      <w:r>
        <w:rPr>
          <w:rFonts w:cs="Times New Roman"/>
          <w:bCs/>
          <w:color w:val="auto"/>
          <w:sz w:val="28"/>
          <w:szCs w:val="28"/>
          <w:lang w:val="kk-KZ"/>
        </w:rPr>
        <w:t>________________________________</w:t>
      </w:r>
    </w:p>
    <w:p w14:paraId="7C7835D0" w14:textId="77777777" w:rsidR="00B4750C" w:rsidRPr="00B4750C" w:rsidRDefault="00B4750C" w:rsidP="0035732A">
      <w:pPr>
        <w:jc w:val="both"/>
        <w:rPr>
          <w:lang w:val="ru-RU"/>
        </w:rPr>
      </w:pPr>
    </w:p>
    <w:sectPr w:rsidR="00B4750C" w:rsidRPr="00B4750C" w:rsidSect="0035732A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78E"/>
    <w:rsid w:val="001B0158"/>
    <w:rsid w:val="001D7932"/>
    <w:rsid w:val="00343158"/>
    <w:rsid w:val="0035732A"/>
    <w:rsid w:val="009A1002"/>
    <w:rsid w:val="00AB7DDD"/>
    <w:rsid w:val="00B4750C"/>
    <w:rsid w:val="00D84880"/>
    <w:rsid w:val="00D94505"/>
    <w:rsid w:val="00E6378E"/>
    <w:rsid w:val="00F306B6"/>
    <w:rsid w:val="00F7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EADC3"/>
  <w15:chartTrackingRefBased/>
  <w15:docId w15:val="{CEB15C7B-FF3B-40FC-9350-679F4135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eading1,Colorful List - Accent 11,Colorful List - Accent 11CxSpLast,H1-1,Заголовок3,Списки,Bullet List,FooterText,numbered,Содержание. 2 уровень,AC List 01,List Paragraph,маркированный,Bullet 1,Use Case List Paragraph,Маркер,Title,Абзац,lp"/>
    <w:link w:val="a4"/>
    <w:uiPriority w:val="34"/>
    <w:qFormat/>
    <w:rsid w:val="00D9450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 w:firstLine="709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ru-RU" w:eastAsia="ru-RU"/>
    </w:rPr>
  </w:style>
  <w:style w:type="character" w:customStyle="1" w:styleId="a4">
    <w:name w:val="Абзац списка Знак"/>
    <w:aliases w:val="Heading1 Знак,Colorful List - Accent 11 Знак,Colorful List - Accent 11CxSpLast Знак,H1-1 Знак,Заголовок3 Знак,Списки Знак,Bullet List Знак,FooterText Знак,numbered Знак,Содержание. 2 уровень Знак,AC List 01 Знак,List Paragraph Знак"/>
    <w:link w:val="a3"/>
    <w:uiPriority w:val="34"/>
    <w:qFormat/>
    <w:rsid w:val="00D94505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744</Words>
  <Characters>4241</Characters>
  <Application>Microsoft Office Word</Application>
  <DocSecurity>0</DocSecurity>
  <Lines>35</Lines>
  <Paragraphs>9</Paragraphs>
  <ScaleCrop>false</ScaleCrop>
  <Company/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Жанар Нуркенова</dc:creator>
  <cp:keywords/>
  <dc:description/>
  <cp:lastModifiedBy>Жанар Нуркенова</cp:lastModifiedBy>
  <cp:revision>11</cp:revision>
  <dcterms:created xsi:type="dcterms:W3CDTF">2026-06-25T06:27:00Z</dcterms:created>
  <dcterms:modified xsi:type="dcterms:W3CDTF">2026-10-23T10:32:00Z</dcterms:modified>
</cp:coreProperties>
</file>