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9BA63" w14:textId="77777777" w:rsidR="003D4513" w:rsidRPr="00634F78" w:rsidRDefault="001A71DC" w:rsidP="00C70284">
      <w:pPr>
        <w:jc w:val="center"/>
        <w:rPr>
          <w:b/>
          <w:sz w:val="24"/>
          <w:szCs w:val="24"/>
        </w:rPr>
      </w:pPr>
      <w:r w:rsidRPr="00634F78">
        <w:rPr>
          <w:b/>
          <w:sz w:val="24"/>
          <w:szCs w:val="24"/>
        </w:rPr>
        <w:t>Техническая спецификация</w:t>
      </w:r>
    </w:p>
    <w:p w14:paraId="540012AC" w14:textId="77777777" w:rsidR="001A71DC" w:rsidRPr="00634F78" w:rsidRDefault="003D4513" w:rsidP="00C70284">
      <w:pPr>
        <w:jc w:val="center"/>
        <w:rPr>
          <w:b/>
          <w:sz w:val="24"/>
          <w:szCs w:val="24"/>
        </w:rPr>
      </w:pPr>
      <w:r w:rsidRPr="00634F78">
        <w:rPr>
          <w:sz w:val="24"/>
          <w:szCs w:val="24"/>
        </w:rPr>
        <w:t xml:space="preserve">на оказание услуг по заправке </w:t>
      </w:r>
      <w:r w:rsidR="0084154D" w:rsidRPr="00634F78">
        <w:rPr>
          <w:sz w:val="24"/>
          <w:szCs w:val="24"/>
          <w:lang w:val="kk-KZ"/>
        </w:rPr>
        <w:t xml:space="preserve">баллонов </w:t>
      </w:r>
      <w:r w:rsidR="00634F78" w:rsidRPr="00634F78">
        <w:rPr>
          <w:sz w:val="24"/>
          <w:szCs w:val="24"/>
          <w:lang w:val="kk-KZ"/>
        </w:rPr>
        <w:t>азотом</w:t>
      </w:r>
    </w:p>
    <w:p w14:paraId="21D93EDB" w14:textId="77777777" w:rsidR="001A71DC" w:rsidRPr="00634F78" w:rsidRDefault="001A71DC" w:rsidP="00C70284">
      <w:pPr>
        <w:ind w:firstLine="284"/>
        <w:jc w:val="center"/>
        <w:rPr>
          <w:sz w:val="24"/>
          <w:szCs w:val="24"/>
        </w:rPr>
      </w:pPr>
    </w:p>
    <w:p w14:paraId="264D2064" w14:textId="77777777" w:rsidR="001A71DC" w:rsidRPr="00634F78" w:rsidRDefault="001A71DC" w:rsidP="00C70284">
      <w:pPr>
        <w:ind w:firstLine="284"/>
        <w:jc w:val="both"/>
        <w:rPr>
          <w:sz w:val="24"/>
          <w:szCs w:val="24"/>
        </w:rPr>
      </w:pPr>
    </w:p>
    <w:tbl>
      <w:tblPr>
        <w:tblW w:w="961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3193"/>
        <w:gridCol w:w="5528"/>
      </w:tblGrid>
      <w:tr w:rsidR="001A71DC" w:rsidRPr="00634F78" w14:paraId="64F9424F" w14:textId="77777777" w:rsidTr="003714FA">
        <w:trPr>
          <w:trHeight w:val="30"/>
        </w:trPr>
        <w:tc>
          <w:tcPr>
            <w:tcW w:w="898" w:type="dxa"/>
            <w:vAlign w:val="center"/>
          </w:tcPr>
          <w:p w14:paraId="77E06515" w14:textId="77777777" w:rsidR="001A71DC" w:rsidRPr="00634F78" w:rsidRDefault="001A71DC" w:rsidP="00C70284">
            <w:pPr>
              <w:ind w:firstLine="284"/>
              <w:jc w:val="center"/>
              <w:rPr>
                <w:sz w:val="24"/>
                <w:szCs w:val="24"/>
              </w:rPr>
            </w:pPr>
            <w:r w:rsidRPr="00634F78">
              <w:rPr>
                <w:sz w:val="24"/>
                <w:szCs w:val="24"/>
              </w:rPr>
              <w:t>№</w:t>
            </w:r>
          </w:p>
          <w:p w14:paraId="7692BEC7" w14:textId="77777777" w:rsidR="001A71DC" w:rsidRPr="00634F78" w:rsidRDefault="001A71DC" w:rsidP="00C70284">
            <w:pPr>
              <w:ind w:firstLine="284"/>
              <w:jc w:val="center"/>
              <w:rPr>
                <w:sz w:val="24"/>
                <w:szCs w:val="24"/>
              </w:rPr>
            </w:pPr>
            <w:r w:rsidRPr="00634F78">
              <w:rPr>
                <w:sz w:val="24"/>
                <w:szCs w:val="24"/>
              </w:rPr>
              <w:t>п/п</w:t>
            </w:r>
          </w:p>
        </w:tc>
        <w:tc>
          <w:tcPr>
            <w:tcW w:w="3193" w:type="dxa"/>
            <w:tcMar>
              <w:top w:w="15" w:type="dxa"/>
              <w:left w:w="15" w:type="dxa"/>
              <w:bottom w:w="15" w:type="dxa"/>
              <w:right w:w="15" w:type="dxa"/>
            </w:tcMar>
            <w:vAlign w:val="center"/>
          </w:tcPr>
          <w:p w14:paraId="76ADC4B6" w14:textId="77777777" w:rsidR="001A71DC" w:rsidRPr="00634F78" w:rsidRDefault="001A71DC" w:rsidP="00C70284">
            <w:pPr>
              <w:ind w:firstLine="284"/>
              <w:jc w:val="center"/>
              <w:rPr>
                <w:sz w:val="24"/>
                <w:szCs w:val="24"/>
              </w:rPr>
            </w:pPr>
            <w:r w:rsidRPr="00634F78">
              <w:rPr>
                <w:sz w:val="24"/>
                <w:szCs w:val="24"/>
              </w:rPr>
              <w:t xml:space="preserve">Требование </w:t>
            </w:r>
          </w:p>
          <w:p w14:paraId="03607408" w14:textId="77777777" w:rsidR="001A71DC" w:rsidRPr="00634F78" w:rsidRDefault="001A71DC" w:rsidP="00C70284">
            <w:pPr>
              <w:ind w:firstLine="284"/>
              <w:jc w:val="center"/>
              <w:rPr>
                <w:sz w:val="24"/>
                <w:szCs w:val="24"/>
              </w:rPr>
            </w:pPr>
            <w:r w:rsidRPr="00634F78">
              <w:rPr>
                <w:sz w:val="24"/>
                <w:szCs w:val="24"/>
              </w:rPr>
              <w:t>технической спецификации</w:t>
            </w:r>
          </w:p>
        </w:tc>
        <w:tc>
          <w:tcPr>
            <w:tcW w:w="5528" w:type="dxa"/>
            <w:tcMar>
              <w:top w:w="15" w:type="dxa"/>
              <w:left w:w="15" w:type="dxa"/>
              <w:bottom w:w="15" w:type="dxa"/>
              <w:right w:w="15" w:type="dxa"/>
            </w:tcMar>
            <w:vAlign w:val="center"/>
          </w:tcPr>
          <w:p w14:paraId="264FF867" w14:textId="77777777" w:rsidR="001A71DC" w:rsidRPr="00634F78" w:rsidRDefault="001A71DC" w:rsidP="00C70284">
            <w:pPr>
              <w:ind w:firstLine="284"/>
              <w:jc w:val="center"/>
              <w:rPr>
                <w:sz w:val="24"/>
                <w:szCs w:val="24"/>
              </w:rPr>
            </w:pPr>
            <w:r w:rsidRPr="00634F78">
              <w:rPr>
                <w:sz w:val="24"/>
                <w:szCs w:val="24"/>
              </w:rPr>
              <w:t>Описание</w:t>
            </w:r>
          </w:p>
        </w:tc>
      </w:tr>
      <w:tr w:rsidR="001A71DC" w:rsidRPr="00634F78" w14:paraId="2DD2D030" w14:textId="77777777" w:rsidTr="003714FA">
        <w:trPr>
          <w:trHeight w:val="30"/>
        </w:trPr>
        <w:tc>
          <w:tcPr>
            <w:tcW w:w="898" w:type="dxa"/>
            <w:vAlign w:val="center"/>
          </w:tcPr>
          <w:p w14:paraId="4971C80F" w14:textId="77777777" w:rsidR="001A71DC" w:rsidRPr="00634F78" w:rsidRDefault="001A71DC" w:rsidP="00C70284">
            <w:pPr>
              <w:ind w:firstLine="284"/>
              <w:jc w:val="center"/>
              <w:rPr>
                <w:sz w:val="24"/>
                <w:szCs w:val="24"/>
              </w:rPr>
            </w:pPr>
            <w:r w:rsidRPr="00634F78">
              <w:rPr>
                <w:sz w:val="24"/>
                <w:szCs w:val="24"/>
              </w:rPr>
              <w:t>1</w:t>
            </w:r>
          </w:p>
        </w:tc>
        <w:tc>
          <w:tcPr>
            <w:tcW w:w="3193" w:type="dxa"/>
            <w:tcMar>
              <w:top w:w="15" w:type="dxa"/>
              <w:left w:w="15" w:type="dxa"/>
              <w:bottom w:w="15" w:type="dxa"/>
              <w:right w:w="15" w:type="dxa"/>
            </w:tcMar>
            <w:vAlign w:val="center"/>
          </w:tcPr>
          <w:p w14:paraId="2D14CEDA" w14:textId="77777777" w:rsidR="001A71DC" w:rsidRPr="00634F78" w:rsidRDefault="008B4F9A" w:rsidP="00C70284">
            <w:pPr>
              <w:ind w:firstLine="284"/>
              <w:jc w:val="both"/>
              <w:rPr>
                <w:sz w:val="24"/>
                <w:szCs w:val="24"/>
              </w:rPr>
            </w:pPr>
            <w:r w:rsidRPr="00634F78">
              <w:rPr>
                <w:sz w:val="24"/>
                <w:szCs w:val="24"/>
              </w:rPr>
              <w:t>Наименование услуг:</w:t>
            </w:r>
          </w:p>
        </w:tc>
        <w:tc>
          <w:tcPr>
            <w:tcW w:w="5528" w:type="dxa"/>
            <w:tcMar>
              <w:top w:w="15" w:type="dxa"/>
              <w:left w:w="15" w:type="dxa"/>
              <w:bottom w:w="15" w:type="dxa"/>
              <w:right w:w="15" w:type="dxa"/>
            </w:tcMar>
            <w:vAlign w:val="center"/>
          </w:tcPr>
          <w:p w14:paraId="12504E26" w14:textId="30EB36C4" w:rsidR="001A71DC" w:rsidRPr="00634F78" w:rsidRDefault="00634F78" w:rsidP="00C70284">
            <w:pPr>
              <w:ind w:firstLine="284"/>
              <w:jc w:val="center"/>
              <w:rPr>
                <w:sz w:val="24"/>
                <w:szCs w:val="24"/>
                <w:lang w:val="kk-KZ"/>
              </w:rPr>
            </w:pPr>
            <w:r w:rsidRPr="00634F78">
              <w:rPr>
                <w:sz w:val="24"/>
                <w:szCs w:val="24"/>
              </w:rPr>
              <w:t>Услуги по заправке баллонов техническим газообразным азотом (N₂).</w:t>
            </w:r>
            <w:r w:rsidR="00D14B75">
              <w:rPr>
                <w:sz w:val="24"/>
                <w:szCs w:val="24"/>
              </w:rPr>
              <w:t xml:space="preserve"> </w:t>
            </w:r>
          </w:p>
        </w:tc>
      </w:tr>
      <w:tr w:rsidR="001A71DC" w:rsidRPr="00634F78" w14:paraId="5903E46D" w14:textId="77777777" w:rsidTr="003714FA">
        <w:trPr>
          <w:trHeight w:val="30"/>
        </w:trPr>
        <w:tc>
          <w:tcPr>
            <w:tcW w:w="898" w:type="dxa"/>
            <w:vAlign w:val="center"/>
          </w:tcPr>
          <w:p w14:paraId="0B8986C0" w14:textId="77777777" w:rsidR="001A71DC" w:rsidRPr="00634F78" w:rsidRDefault="001A71DC" w:rsidP="00C70284">
            <w:pPr>
              <w:ind w:firstLine="284"/>
              <w:jc w:val="center"/>
              <w:rPr>
                <w:sz w:val="24"/>
                <w:szCs w:val="24"/>
              </w:rPr>
            </w:pPr>
            <w:r w:rsidRPr="00634F78">
              <w:rPr>
                <w:sz w:val="24"/>
                <w:szCs w:val="24"/>
              </w:rPr>
              <w:t>2</w:t>
            </w:r>
          </w:p>
        </w:tc>
        <w:tc>
          <w:tcPr>
            <w:tcW w:w="3193" w:type="dxa"/>
            <w:tcMar>
              <w:top w:w="15" w:type="dxa"/>
              <w:left w:w="15" w:type="dxa"/>
              <w:bottom w:w="15" w:type="dxa"/>
              <w:right w:w="15" w:type="dxa"/>
            </w:tcMar>
            <w:vAlign w:val="center"/>
          </w:tcPr>
          <w:p w14:paraId="360327E7" w14:textId="77777777" w:rsidR="001A71DC" w:rsidRPr="00634F78" w:rsidRDefault="001A71DC" w:rsidP="00C70284">
            <w:pPr>
              <w:ind w:firstLine="284"/>
              <w:jc w:val="both"/>
              <w:rPr>
                <w:sz w:val="24"/>
                <w:szCs w:val="24"/>
              </w:rPr>
            </w:pPr>
            <w:r w:rsidRPr="00634F78">
              <w:rPr>
                <w:sz w:val="24"/>
                <w:szCs w:val="24"/>
              </w:rPr>
              <w:t>Количество:</w:t>
            </w:r>
          </w:p>
        </w:tc>
        <w:tc>
          <w:tcPr>
            <w:tcW w:w="5528" w:type="dxa"/>
            <w:tcMar>
              <w:top w:w="15" w:type="dxa"/>
              <w:left w:w="15" w:type="dxa"/>
              <w:bottom w:w="15" w:type="dxa"/>
              <w:right w:w="15" w:type="dxa"/>
            </w:tcMar>
            <w:vAlign w:val="center"/>
          </w:tcPr>
          <w:p w14:paraId="321E8C94" w14:textId="1521ECCB" w:rsidR="001A71DC" w:rsidRPr="00634F78" w:rsidRDefault="00D14B75" w:rsidP="00AB0FFD">
            <w:pPr>
              <w:ind w:firstLine="284"/>
              <w:jc w:val="center"/>
              <w:rPr>
                <w:sz w:val="24"/>
                <w:szCs w:val="24"/>
              </w:rPr>
            </w:pPr>
            <w:r>
              <w:rPr>
                <w:sz w:val="24"/>
                <w:szCs w:val="24"/>
              </w:rPr>
              <w:t>1</w:t>
            </w:r>
          </w:p>
        </w:tc>
      </w:tr>
      <w:tr w:rsidR="001A71DC" w:rsidRPr="00634F78" w14:paraId="6EDDBE4C" w14:textId="77777777" w:rsidTr="003714FA">
        <w:trPr>
          <w:trHeight w:val="30"/>
        </w:trPr>
        <w:tc>
          <w:tcPr>
            <w:tcW w:w="898" w:type="dxa"/>
            <w:vAlign w:val="center"/>
          </w:tcPr>
          <w:p w14:paraId="055F2190" w14:textId="77777777" w:rsidR="001A71DC" w:rsidRPr="00634F78" w:rsidRDefault="001A71DC" w:rsidP="00C70284">
            <w:pPr>
              <w:ind w:firstLine="284"/>
              <w:jc w:val="center"/>
              <w:rPr>
                <w:sz w:val="24"/>
                <w:szCs w:val="24"/>
              </w:rPr>
            </w:pPr>
            <w:r w:rsidRPr="00634F78">
              <w:rPr>
                <w:sz w:val="24"/>
                <w:szCs w:val="24"/>
              </w:rPr>
              <w:t>3</w:t>
            </w:r>
          </w:p>
        </w:tc>
        <w:tc>
          <w:tcPr>
            <w:tcW w:w="3193" w:type="dxa"/>
            <w:tcMar>
              <w:top w:w="15" w:type="dxa"/>
              <w:left w:w="15" w:type="dxa"/>
              <w:bottom w:w="15" w:type="dxa"/>
              <w:right w:w="15" w:type="dxa"/>
            </w:tcMar>
            <w:vAlign w:val="center"/>
          </w:tcPr>
          <w:p w14:paraId="2D973D5F" w14:textId="77777777" w:rsidR="001A71DC" w:rsidRPr="00634F78" w:rsidRDefault="001A71DC" w:rsidP="00C70284">
            <w:pPr>
              <w:ind w:firstLine="284"/>
              <w:jc w:val="both"/>
              <w:rPr>
                <w:sz w:val="24"/>
                <w:szCs w:val="24"/>
              </w:rPr>
            </w:pPr>
            <w:r w:rsidRPr="00634F78">
              <w:rPr>
                <w:sz w:val="24"/>
                <w:szCs w:val="24"/>
              </w:rPr>
              <w:t>Единица измерения:</w:t>
            </w:r>
          </w:p>
        </w:tc>
        <w:tc>
          <w:tcPr>
            <w:tcW w:w="5528" w:type="dxa"/>
            <w:tcMar>
              <w:top w:w="15" w:type="dxa"/>
              <w:left w:w="15" w:type="dxa"/>
              <w:bottom w:w="15" w:type="dxa"/>
              <w:right w:w="15" w:type="dxa"/>
            </w:tcMar>
            <w:vAlign w:val="center"/>
          </w:tcPr>
          <w:p w14:paraId="1E1A37DC" w14:textId="7128F72E" w:rsidR="001A71DC" w:rsidRPr="00634F78" w:rsidRDefault="00D14B75" w:rsidP="00C70284">
            <w:pPr>
              <w:ind w:firstLine="284"/>
              <w:jc w:val="center"/>
              <w:rPr>
                <w:sz w:val="24"/>
                <w:szCs w:val="24"/>
              </w:rPr>
            </w:pPr>
            <w:r>
              <w:rPr>
                <w:sz w:val="24"/>
                <w:szCs w:val="24"/>
              </w:rPr>
              <w:t>Услуга</w:t>
            </w:r>
          </w:p>
        </w:tc>
      </w:tr>
      <w:tr w:rsidR="001A71DC" w:rsidRPr="00634F78" w14:paraId="11AEFA93" w14:textId="77777777" w:rsidTr="003714FA">
        <w:trPr>
          <w:trHeight w:val="30"/>
        </w:trPr>
        <w:tc>
          <w:tcPr>
            <w:tcW w:w="898" w:type="dxa"/>
            <w:vAlign w:val="center"/>
          </w:tcPr>
          <w:p w14:paraId="4BDA5F79" w14:textId="77777777" w:rsidR="001A71DC" w:rsidRPr="00634F78" w:rsidRDefault="001A71DC" w:rsidP="00C70284">
            <w:pPr>
              <w:ind w:firstLine="284"/>
              <w:jc w:val="center"/>
              <w:rPr>
                <w:sz w:val="24"/>
                <w:szCs w:val="24"/>
              </w:rPr>
            </w:pPr>
            <w:r w:rsidRPr="00634F78">
              <w:rPr>
                <w:sz w:val="24"/>
                <w:szCs w:val="24"/>
              </w:rPr>
              <w:t>4</w:t>
            </w:r>
          </w:p>
        </w:tc>
        <w:tc>
          <w:tcPr>
            <w:tcW w:w="3193" w:type="dxa"/>
            <w:tcMar>
              <w:top w:w="15" w:type="dxa"/>
              <w:left w:w="15" w:type="dxa"/>
              <w:bottom w:w="15" w:type="dxa"/>
              <w:right w:w="15" w:type="dxa"/>
            </w:tcMar>
            <w:vAlign w:val="center"/>
          </w:tcPr>
          <w:p w14:paraId="138D7429" w14:textId="77777777" w:rsidR="001A71DC" w:rsidRPr="00634F78" w:rsidRDefault="003A5700" w:rsidP="00C70284">
            <w:pPr>
              <w:ind w:firstLine="284"/>
              <w:jc w:val="both"/>
              <w:rPr>
                <w:sz w:val="24"/>
                <w:szCs w:val="24"/>
              </w:rPr>
            </w:pPr>
            <w:r w:rsidRPr="00634F78">
              <w:rPr>
                <w:sz w:val="24"/>
                <w:szCs w:val="24"/>
              </w:rPr>
              <w:t>Место оказания услуг</w:t>
            </w:r>
            <w:r w:rsidR="001A71DC" w:rsidRPr="00634F78">
              <w:rPr>
                <w:sz w:val="24"/>
                <w:szCs w:val="24"/>
              </w:rPr>
              <w:t>:</w:t>
            </w:r>
          </w:p>
        </w:tc>
        <w:tc>
          <w:tcPr>
            <w:tcW w:w="5528" w:type="dxa"/>
            <w:tcMar>
              <w:top w:w="15" w:type="dxa"/>
              <w:left w:w="15" w:type="dxa"/>
              <w:bottom w:w="15" w:type="dxa"/>
              <w:right w:w="15" w:type="dxa"/>
            </w:tcMar>
            <w:vAlign w:val="center"/>
          </w:tcPr>
          <w:p w14:paraId="34ADFC26" w14:textId="77777777" w:rsidR="001A71DC" w:rsidRPr="00634F78" w:rsidRDefault="001A71DC" w:rsidP="00C70284">
            <w:pPr>
              <w:ind w:firstLine="284"/>
              <w:jc w:val="center"/>
              <w:rPr>
                <w:sz w:val="24"/>
                <w:szCs w:val="24"/>
              </w:rPr>
            </w:pPr>
            <w:r w:rsidRPr="00634F78">
              <w:rPr>
                <w:sz w:val="24"/>
                <w:szCs w:val="24"/>
              </w:rPr>
              <w:t>г. Астана, ул. Домалак ана, дом 11</w:t>
            </w:r>
          </w:p>
        </w:tc>
      </w:tr>
      <w:tr w:rsidR="001A71DC" w:rsidRPr="00634F78" w14:paraId="36239FB3" w14:textId="77777777" w:rsidTr="003714FA">
        <w:trPr>
          <w:trHeight w:val="30"/>
        </w:trPr>
        <w:tc>
          <w:tcPr>
            <w:tcW w:w="898" w:type="dxa"/>
            <w:vAlign w:val="center"/>
          </w:tcPr>
          <w:p w14:paraId="00CF98CC" w14:textId="77777777" w:rsidR="001A71DC" w:rsidRPr="00634F78" w:rsidRDefault="001A71DC" w:rsidP="00C70284">
            <w:pPr>
              <w:ind w:firstLine="284"/>
              <w:jc w:val="center"/>
              <w:rPr>
                <w:sz w:val="24"/>
                <w:szCs w:val="24"/>
              </w:rPr>
            </w:pPr>
            <w:r w:rsidRPr="00634F78">
              <w:rPr>
                <w:sz w:val="24"/>
                <w:szCs w:val="24"/>
              </w:rPr>
              <w:t>5</w:t>
            </w:r>
          </w:p>
        </w:tc>
        <w:tc>
          <w:tcPr>
            <w:tcW w:w="3193" w:type="dxa"/>
            <w:tcMar>
              <w:top w:w="15" w:type="dxa"/>
              <w:left w:w="15" w:type="dxa"/>
              <w:bottom w:w="15" w:type="dxa"/>
              <w:right w:w="15" w:type="dxa"/>
            </w:tcMar>
            <w:vAlign w:val="center"/>
          </w:tcPr>
          <w:p w14:paraId="372570D9" w14:textId="77777777" w:rsidR="001A71DC" w:rsidRPr="00634F78" w:rsidRDefault="00BE7F8B" w:rsidP="00C70284">
            <w:pPr>
              <w:ind w:firstLine="284"/>
              <w:jc w:val="both"/>
              <w:rPr>
                <w:sz w:val="24"/>
                <w:szCs w:val="24"/>
              </w:rPr>
            </w:pPr>
            <w:r w:rsidRPr="00634F78">
              <w:rPr>
                <w:rFonts w:eastAsia="Times New Roman"/>
                <w:bCs/>
                <w:color w:val="auto"/>
                <w:sz w:val="24"/>
                <w:szCs w:val="24"/>
                <w:lang w:eastAsia="ru-RU"/>
              </w:rPr>
              <w:t>Периодичность оказания услуг</w:t>
            </w:r>
          </w:p>
        </w:tc>
        <w:tc>
          <w:tcPr>
            <w:tcW w:w="5528" w:type="dxa"/>
            <w:tcMar>
              <w:top w:w="15" w:type="dxa"/>
              <w:left w:w="15" w:type="dxa"/>
              <w:bottom w:w="15" w:type="dxa"/>
              <w:right w:w="15" w:type="dxa"/>
            </w:tcMar>
            <w:vAlign w:val="center"/>
          </w:tcPr>
          <w:p w14:paraId="32670B27" w14:textId="77777777" w:rsidR="001A71DC" w:rsidRPr="00634F78" w:rsidRDefault="00BE7F8B" w:rsidP="00C70284">
            <w:pPr>
              <w:ind w:firstLine="284"/>
              <w:jc w:val="center"/>
              <w:rPr>
                <w:sz w:val="24"/>
                <w:szCs w:val="24"/>
              </w:rPr>
            </w:pPr>
            <w:r w:rsidRPr="00634F78">
              <w:rPr>
                <w:rFonts w:eastAsia="Times New Roman"/>
                <w:bCs/>
                <w:color w:val="auto"/>
                <w:sz w:val="24"/>
                <w:szCs w:val="24"/>
                <w:lang w:eastAsia="ru-RU"/>
              </w:rPr>
              <w:t>по заявке</w:t>
            </w:r>
            <w:r w:rsidR="003A5700" w:rsidRPr="00634F78">
              <w:rPr>
                <w:rFonts w:eastAsia="Times New Roman"/>
                <w:bCs/>
                <w:color w:val="auto"/>
                <w:sz w:val="24"/>
                <w:szCs w:val="24"/>
                <w:lang w:eastAsia="ru-RU"/>
              </w:rPr>
              <w:t xml:space="preserve"> Заказчика</w:t>
            </w:r>
            <w:r w:rsidRPr="00634F78">
              <w:rPr>
                <w:rFonts w:eastAsia="Times New Roman"/>
                <w:bCs/>
                <w:color w:val="auto"/>
                <w:sz w:val="24"/>
                <w:szCs w:val="24"/>
                <w:lang w:eastAsia="ru-RU"/>
              </w:rPr>
              <w:t xml:space="preserve"> </w:t>
            </w:r>
          </w:p>
        </w:tc>
      </w:tr>
      <w:tr w:rsidR="001A71DC" w:rsidRPr="00634F78" w14:paraId="05CD4919" w14:textId="77777777" w:rsidTr="003714FA">
        <w:trPr>
          <w:trHeight w:val="258"/>
        </w:trPr>
        <w:tc>
          <w:tcPr>
            <w:tcW w:w="898" w:type="dxa"/>
            <w:vAlign w:val="center"/>
          </w:tcPr>
          <w:p w14:paraId="0FB26947" w14:textId="77777777" w:rsidR="001A71DC" w:rsidRPr="00634F78" w:rsidRDefault="00C70284" w:rsidP="00C70284">
            <w:pPr>
              <w:ind w:firstLine="284"/>
              <w:jc w:val="center"/>
              <w:rPr>
                <w:sz w:val="24"/>
                <w:szCs w:val="24"/>
              </w:rPr>
            </w:pPr>
            <w:r w:rsidRPr="00634F78">
              <w:rPr>
                <w:sz w:val="24"/>
                <w:szCs w:val="24"/>
              </w:rPr>
              <w:t>6</w:t>
            </w:r>
          </w:p>
        </w:tc>
        <w:tc>
          <w:tcPr>
            <w:tcW w:w="3193" w:type="dxa"/>
            <w:tcMar>
              <w:top w:w="15" w:type="dxa"/>
              <w:left w:w="15" w:type="dxa"/>
              <w:bottom w:w="15" w:type="dxa"/>
              <w:right w:w="15" w:type="dxa"/>
            </w:tcMar>
            <w:vAlign w:val="center"/>
          </w:tcPr>
          <w:p w14:paraId="4A7D74B3" w14:textId="77777777" w:rsidR="001A71DC" w:rsidRPr="00634F78" w:rsidRDefault="001A71DC" w:rsidP="00C70284">
            <w:pPr>
              <w:ind w:firstLine="284"/>
              <w:jc w:val="both"/>
              <w:rPr>
                <w:sz w:val="24"/>
                <w:szCs w:val="24"/>
              </w:rPr>
            </w:pPr>
            <w:r w:rsidRPr="00634F78">
              <w:rPr>
                <w:sz w:val="24"/>
                <w:szCs w:val="24"/>
              </w:rPr>
              <w:t>Функциональные характеристики</w:t>
            </w:r>
          </w:p>
        </w:tc>
        <w:tc>
          <w:tcPr>
            <w:tcW w:w="5528" w:type="dxa"/>
            <w:tcMar>
              <w:top w:w="15" w:type="dxa"/>
              <w:left w:w="15" w:type="dxa"/>
              <w:bottom w:w="15" w:type="dxa"/>
              <w:right w:w="15" w:type="dxa"/>
            </w:tcMar>
            <w:vAlign w:val="center"/>
          </w:tcPr>
          <w:p w14:paraId="49F2E1CD" w14:textId="77777777" w:rsidR="001A71DC" w:rsidRPr="00634F78" w:rsidRDefault="00634F78" w:rsidP="00C70284">
            <w:pPr>
              <w:rPr>
                <w:rFonts w:eastAsia="Times New Roman"/>
                <w:color w:val="auto"/>
                <w:sz w:val="24"/>
                <w:szCs w:val="24"/>
                <w:lang w:eastAsia="ru-RU"/>
              </w:rPr>
            </w:pPr>
            <w:r w:rsidRPr="00634F78">
              <w:rPr>
                <w:sz w:val="24"/>
                <w:szCs w:val="24"/>
              </w:rPr>
              <w:t>Технический газообразный азот предназначен для использования сервисной и монтажной службой при выполнении работ, требующих применения азота, в том числе для продувки трубопроводов, оборудования и систем, а также для проведения иных технологических операций в соответствии с назначением технического азота.</w:t>
            </w:r>
          </w:p>
        </w:tc>
      </w:tr>
      <w:tr w:rsidR="001A71DC" w:rsidRPr="00634F78" w14:paraId="63B56B75" w14:textId="77777777" w:rsidTr="003714FA">
        <w:trPr>
          <w:trHeight w:val="258"/>
        </w:trPr>
        <w:tc>
          <w:tcPr>
            <w:tcW w:w="898" w:type="dxa"/>
            <w:vAlign w:val="center"/>
          </w:tcPr>
          <w:p w14:paraId="2F79EC78" w14:textId="77777777" w:rsidR="001A71DC" w:rsidRPr="00634F78" w:rsidRDefault="00C70284" w:rsidP="00C70284">
            <w:pPr>
              <w:ind w:firstLine="284"/>
              <w:jc w:val="center"/>
              <w:rPr>
                <w:sz w:val="24"/>
                <w:szCs w:val="24"/>
                <w:lang w:val="kk-KZ"/>
              </w:rPr>
            </w:pPr>
            <w:r w:rsidRPr="00634F78">
              <w:rPr>
                <w:sz w:val="24"/>
                <w:szCs w:val="24"/>
                <w:lang w:val="kk-KZ"/>
              </w:rPr>
              <w:t>7</w:t>
            </w:r>
          </w:p>
        </w:tc>
        <w:tc>
          <w:tcPr>
            <w:tcW w:w="3193" w:type="dxa"/>
            <w:tcMar>
              <w:top w:w="15" w:type="dxa"/>
              <w:left w:w="15" w:type="dxa"/>
              <w:bottom w:w="15" w:type="dxa"/>
              <w:right w:w="15" w:type="dxa"/>
            </w:tcMar>
            <w:vAlign w:val="center"/>
          </w:tcPr>
          <w:p w14:paraId="73718DC2" w14:textId="77777777" w:rsidR="001A71DC" w:rsidRPr="00634F78" w:rsidRDefault="00C70284" w:rsidP="00C70284">
            <w:pPr>
              <w:ind w:firstLine="284"/>
              <w:jc w:val="both"/>
              <w:rPr>
                <w:sz w:val="24"/>
                <w:szCs w:val="24"/>
              </w:rPr>
            </w:pPr>
            <w:r w:rsidRPr="00634F78">
              <w:rPr>
                <w:sz w:val="24"/>
                <w:szCs w:val="24"/>
              </w:rPr>
              <w:t>Полное описание, требуемые услуги (условия оказания услуг)</w:t>
            </w:r>
          </w:p>
        </w:tc>
        <w:tc>
          <w:tcPr>
            <w:tcW w:w="5528" w:type="dxa"/>
            <w:tcMar>
              <w:top w:w="15" w:type="dxa"/>
              <w:left w:w="15" w:type="dxa"/>
              <w:bottom w:w="15" w:type="dxa"/>
              <w:right w:w="15" w:type="dxa"/>
            </w:tcMar>
            <w:vAlign w:val="center"/>
          </w:tcPr>
          <w:p w14:paraId="66584755" w14:textId="77777777" w:rsidR="000F2831" w:rsidRPr="00634F78" w:rsidRDefault="00634F78" w:rsidP="00AB0FFD">
            <w:pPr>
              <w:rPr>
                <w:rFonts w:eastAsia="Times New Roman"/>
                <w:color w:val="auto"/>
                <w:sz w:val="24"/>
                <w:szCs w:val="24"/>
                <w:lang w:eastAsia="ru-RU"/>
              </w:rPr>
            </w:pPr>
            <w:r w:rsidRPr="00634F78">
              <w:rPr>
                <w:sz w:val="24"/>
              </w:rPr>
              <w:t xml:space="preserve">Заправка баллонов осуществляется техническим газообразным азотом (N₂) в соответствии с требованиями законодательства Республики Казахстан, применимыми нормативно-техническими документами, технической документацией на соответствующий тип баллона и технологическим регламентом организации, осуществляющей наполнение баллонов. Качество технического азота должно соответствовать требованиям применимого стандарта и/или нормативно-технической документации. </w:t>
            </w:r>
            <w:r w:rsidRPr="00634F78">
              <w:rPr>
                <w:rStyle w:val="a5"/>
                <w:sz w:val="24"/>
              </w:rPr>
              <w:t xml:space="preserve">Общее количество технического газообразного азота — </w:t>
            </w:r>
            <w:r w:rsidR="00AB0FFD">
              <w:rPr>
                <w:rStyle w:val="a5"/>
                <w:sz w:val="24"/>
              </w:rPr>
              <w:t>4</w:t>
            </w:r>
            <w:r w:rsidRPr="00634F78">
              <w:rPr>
                <w:rStyle w:val="a5"/>
                <w:sz w:val="24"/>
              </w:rPr>
              <w:t>0 кг.</w:t>
            </w:r>
            <w:r w:rsidRPr="00634F78">
              <w:rPr>
                <w:sz w:val="24"/>
              </w:rPr>
              <w:t xml:space="preserve"> Заправка осуществляется по заявкам Заказчика в пределах общего количества, предусмотренного договором. Количество азота при каждой заправке определяется в соответствии с вместимостью баллона, его рабочим давлением и допустимыми параметрами наполнения. </w:t>
            </w:r>
            <w:r w:rsidRPr="00634F78">
              <w:rPr>
                <w:rStyle w:val="a5"/>
                <w:sz w:val="24"/>
              </w:rPr>
              <w:t>Контроль количества заправленного азота обязателен. Контроль герметичности вентиля и соединений после заправки обязателен.</w:t>
            </w:r>
            <w:r w:rsidRPr="00634F78">
              <w:rPr>
                <w:sz w:val="24"/>
              </w:rPr>
              <w:t xml:space="preserve"> Перед заправкой Исполнитель осуществляет проверку внешнего состояния баллона, вентиля, маркировки и срока установленного технического освидетельствования. Не допускается заправка баллонов с поврежденным корпусом, неисправным вентилем, истекшим сроком технического освидетельствования либо иными неисправностями, препятствующими безопасному наполнению. Услуга считается оказанной после: 1) передачи Заказчику заправленных баллонов; 2) проверки количества заправленного азота; 3) проверки количества </w:t>
            </w:r>
            <w:r w:rsidRPr="00634F78">
              <w:rPr>
                <w:sz w:val="24"/>
              </w:rPr>
              <w:lastRenderedPageBreak/>
              <w:t>переданных баллонов; 4) проверки маркировки и внешнего состояния баллонов; 5) предоставления предусмотренных сопроводительных документов; 6) подписания сторонами акта оказанных услуг и/или иного документа, предусмотренного договором.</w:t>
            </w:r>
          </w:p>
        </w:tc>
      </w:tr>
      <w:tr w:rsidR="001A71DC" w:rsidRPr="00634F78" w14:paraId="32677BE3" w14:textId="77777777" w:rsidTr="003714FA">
        <w:trPr>
          <w:trHeight w:val="258"/>
        </w:trPr>
        <w:tc>
          <w:tcPr>
            <w:tcW w:w="898" w:type="dxa"/>
            <w:vAlign w:val="center"/>
          </w:tcPr>
          <w:p w14:paraId="41E850B4" w14:textId="77777777" w:rsidR="001A71DC" w:rsidRPr="00634F78" w:rsidRDefault="00C70284" w:rsidP="00C70284">
            <w:pPr>
              <w:ind w:firstLine="284"/>
              <w:jc w:val="center"/>
              <w:rPr>
                <w:sz w:val="24"/>
                <w:szCs w:val="24"/>
                <w:lang w:val="kk-KZ"/>
              </w:rPr>
            </w:pPr>
            <w:r w:rsidRPr="00634F78">
              <w:rPr>
                <w:sz w:val="24"/>
                <w:szCs w:val="24"/>
                <w:lang w:val="kk-KZ"/>
              </w:rPr>
              <w:lastRenderedPageBreak/>
              <w:t>8</w:t>
            </w:r>
          </w:p>
        </w:tc>
        <w:tc>
          <w:tcPr>
            <w:tcW w:w="3193" w:type="dxa"/>
            <w:tcMar>
              <w:top w:w="15" w:type="dxa"/>
              <w:left w:w="15" w:type="dxa"/>
              <w:bottom w:w="15" w:type="dxa"/>
              <w:right w:w="15" w:type="dxa"/>
            </w:tcMar>
            <w:vAlign w:val="center"/>
          </w:tcPr>
          <w:p w14:paraId="086CE422" w14:textId="77777777" w:rsidR="001A71DC" w:rsidRPr="00634F78" w:rsidRDefault="00634F78" w:rsidP="00C70284">
            <w:pPr>
              <w:ind w:firstLine="284"/>
              <w:jc w:val="both"/>
              <w:rPr>
                <w:sz w:val="24"/>
                <w:szCs w:val="24"/>
              </w:rPr>
            </w:pPr>
            <w:r w:rsidRPr="00634F78">
              <w:rPr>
                <w:sz w:val="24"/>
              </w:rPr>
              <w:t>Качественные характеристики услуги</w:t>
            </w:r>
            <w:r w:rsidR="001A71DC" w:rsidRPr="00634F78">
              <w:rPr>
                <w:sz w:val="22"/>
                <w:szCs w:val="24"/>
              </w:rPr>
              <w:t>:</w:t>
            </w:r>
          </w:p>
        </w:tc>
        <w:tc>
          <w:tcPr>
            <w:tcW w:w="5528" w:type="dxa"/>
            <w:tcMar>
              <w:top w:w="15" w:type="dxa"/>
              <w:left w:w="15" w:type="dxa"/>
              <w:bottom w:w="15" w:type="dxa"/>
              <w:right w:w="15" w:type="dxa"/>
            </w:tcMar>
            <w:vAlign w:val="center"/>
          </w:tcPr>
          <w:p w14:paraId="54789E8D" w14:textId="77777777" w:rsidR="001A71DC" w:rsidRPr="00634F78" w:rsidRDefault="00634F78" w:rsidP="003A5700">
            <w:pPr>
              <w:rPr>
                <w:rFonts w:eastAsia="Times New Roman"/>
                <w:color w:val="auto"/>
                <w:sz w:val="24"/>
                <w:szCs w:val="24"/>
                <w:lang w:eastAsia="ru-RU"/>
              </w:rPr>
            </w:pPr>
            <w:r w:rsidRPr="00634F78">
              <w:rPr>
                <w:sz w:val="24"/>
                <w:szCs w:val="24"/>
              </w:rPr>
              <w:t>Исполнитель несет ответственность за соответствие отпущенного технического азота заявленному виду, количеству и установленным требованиям качества. По требованию Заказчика Исполнитель предоставляет документы, подтверждающие качество технического азота.</w:t>
            </w:r>
          </w:p>
        </w:tc>
      </w:tr>
      <w:tr w:rsidR="001A71DC" w:rsidRPr="00634F78" w14:paraId="4DB52ADC" w14:textId="77777777" w:rsidTr="003714FA">
        <w:trPr>
          <w:trHeight w:val="258"/>
        </w:trPr>
        <w:tc>
          <w:tcPr>
            <w:tcW w:w="898" w:type="dxa"/>
            <w:vAlign w:val="center"/>
          </w:tcPr>
          <w:p w14:paraId="47088630" w14:textId="77777777" w:rsidR="001A71DC" w:rsidRPr="00634F78" w:rsidRDefault="00C70284" w:rsidP="00C70284">
            <w:pPr>
              <w:ind w:firstLine="284"/>
              <w:jc w:val="center"/>
              <w:rPr>
                <w:sz w:val="24"/>
                <w:szCs w:val="24"/>
                <w:lang w:val="kk-KZ"/>
              </w:rPr>
            </w:pPr>
            <w:r w:rsidRPr="00634F78">
              <w:rPr>
                <w:sz w:val="24"/>
                <w:szCs w:val="24"/>
                <w:lang w:val="kk-KZ"/>
              </w:rPr>
              <w:t>9</w:t>
            </w:r>
          </w:p>
        </w:tc>
        <w:tc>
          <w:tcPr>
            <w:tcW w:w="3193" w:type="dxa"/>
            <w:tcMar>
              <w:top w:w="15" w:type="dxa"/>
              <w:left w:w="15" w:type="dxa"/>
              <w:bottom w:w="15" w:type="dxa"/>
              <w:right w:w="15" w:type="dxa"/>
            </w:tcMar>
            <w:vAlign w:val="center"/>
          </w:tcPr>
          <w:p w14:paraId="2D10A74C" w14:textId="77777777" w:rsidR="001A71DC" w:rsidRPr="00634F78" w:rsidRDefault="001A71DC" w:rsidP="00634F78">
            <w:pPr>
              <w:ind w:firstLine="284"/>
              <w:jc w:val="both"/>
              <w:rPr>
                <w:sz w:val="24"/>
                <w:szCs w:val="24"/>
              </w:rPr>
            </w:pPr>
            <w:r w:rsidRPr="00634F78">
              <w:rPr>
                <w:sz w:val="24"/>
                <w:szCs w:val="24"/>
              </w:rPr>
              <w:t xml:space="preserve">Эксплуатационные характеристики </w:t>
            </w:r>
            <w:r w:rsidR="00634F78">
              <w:rPr>
                <w:sz w:val="24"/>
                <w:szCs w:val="24"/>
              </w:rPr>
              <w:t>услуги</w:t>
            </w:r>
            <w:r w:rsidRPr="00634F78">
              <w:rPr>
                <w:sz w:val="24"/>
                <w:szCs w:val="24"/>
              </w:rPr>
              <w:t>:</w:t>
            </w:r>
          </w:p>
        </w:tc>
        <w:tc>
          <w:tcPr>
            <w:tcW w:w="5528" w:type="dxa"/>
            <w:tcMar>
              <w:top w:w="15" w:type="dxa"/>
              <w:left w:w="15" w:type="dxa"/>
              <w:bottom w:w="15" w:type="dxa"/>
              <w:right w:w="15" w:type="dxa"/>
            </w:tcMar>
            <w:vAlign w:val="center"/>
          </w:tcPr>
          <w:p w14:paraId="72EEC980" w14:textId="77777777" w:rsidR="001A71DC" w:rsidRPr="00634F78" w:rsidRDefault="00634F78" w:rsidP="003A5700">
            <w:pPr>
              <w:pStyle w:val="isselectedend"/>
              <w:spacing w:before="0" w:beforeAutospacing="0" w:after="0" w:afterAutospacing="0"/>
              <w:jc w:val="both"/>
            </w:pPr>
            <w:r w:rsidRPr="00634F78">
              <w:t>Исполнитель гарантирует соответствие заправленного технического азота установленным требованиям качества и безопасности. После заправки баллоны должны быть герметичными, без признаков утечки и пригодными для дальнейшей эксплуатации в соответствии с их техническим назначением.</w:t>
            </w:r>
          </w:p>
        </w:tc>
      </w:tr>
      <w:tr w:rsidR="001A71DC" w:rsidRPr="00634F78" w14:paraId="1EB9FB51" w14:textId="77777777" w:rsidTr="003714FA">
        <w:trPr>
          <w:trHeight w:val="258"/>
        </w:trPr>
        <w:tc>
          <w:tcPr>
            <w:tcW w:w="898" w:type="dxa"/>
            <w:vAlign w:val="center"/>
          </w:tcPr>
          <w:p w14:paraId="3A3A2166" w14:textId="77777777" w:rsidR="001A71DC" w:rsidRPr="00634F78" w:rsidRDefault="001A71DC" w:rsidP="00C70284">
            <w:pPr>
              <w:ind w:firstLine="284"/>
              <w:jc w:val="center"/>
              <w:rPr>
                <w:sz w:val="24"/>
                <w:szCs w:val="24"/>
              </w:rPr>
            </w:pPr>
            <w:r w:rsidRPr="00634F78">
              <w:rPr>
                <w:sz w:val="24"/>
                <w:szCs w:val="24"/>
                <w:lang w:val="kk-KZ"/>
              </w:rPr>
              <w:t>1</w:t>
            </w:r>
            <w:r w:rsidR="00C70284" w:rsidRPr="00634F78">
              <w:rPr>
                <w:sz w:val="24"/>
                <w:szCs w:val="24"/>
                <w:lang w:val="kk-KZ"/>
              </w:rPr>
              <w:t>0</w:t>
            </w:r>
          </w:p>
        </w:tc>
        <w:tc>
          <w:tcPr>
            <w:tcW w:w="3193" w:type="dxa"/>
            <w:tcMar>
              <w:top w:w="15" w:type="dxa"/>
              <w:left w:w="15" w:type="dxa"/>
              <w:bottom w:w="15" w:type="dxa"/>
              <w:right w:w="15" w:type="dxa"/>
            </w:tcMar>
            <w:vAlign w:val="center"/>
          </w:tcPr>
          <w:p w14:paraId="632019F9" w14:textId="77777777" w:rsidR="001A71DC" w:rsidRPr="00634F78" w:rsidRDefault="00BE7F8B" w:rsidP="00C70284">
            <w:pPr>
              <w:ind w:firstLine="284"/>
              <w:jc w:val="both"/>
              <w:rPr>
                <w:sz w:val="24"/>
                <w:szCs w:val="24"/>
              </w:rPr>
            </w:pPr>
            <w:r w:rsidRPr="00634F78">
              <w:rPr>
                <w:sz w:val="24"/>
                <w:szCs w:val="24"/>
              </w:rPr>
              <w:t>Требование к потенциальному поставщику</w:t>
            </w:r>
          </w:p>
        </w:tc>
        <w:tc>
          <w:tcPr>
            <w:tcW w:w="5528" w:type="dxa"/>
            <w:tcMar>
              <w:top w:w="15" w:type="dxa"/>
              <w:left w:w="15" w:type="dxa"/>
              <w:bottom w:w="15" w:type="dxa"/>
              <w:right w:w="15" w:type="dxa"/>
            </w:tcMar>
            <w:vAlign w:val="center"/>
          </w:tcPr>
          <w:p w14:paraId="61915014" w14:textId="77777777" w:rsidR="001A71DC" w:rsidRPr="00634F78" w:rsidRDefault="00634F78" w:rsidP="00C70284">
            <w:pPr>
              <w:pStyle w:val="isselectedend"/>
              <w:spacing w:before="0" w:beforeAutospacing="0" w:after="0" w:afterAutospacing="0"/>
              <w:jc w:val="both"/>
            </w:pPr>
            <w:r>
              <w:t>Исполнитель должен иметь необходимые разрешительные документы и/или иные документы, подтверждающие право на осуществление соответствующей деятельности, если наличие таких документов предусмотрено законодательством Республики Казахстан. Исполнитель обязан соблюдать требования промышленной и пожарной безопасности при наполнении, обращении, хранении и транспортировке баллонов с техническим азотом. Наполнение баллонов должно осуществляться в соответствии с технологическим регламентом организации, осуществляющей их наполнение.</w:t>
            </w:r>
          </w:p>
        </w:tc>
      </w:tr>
    </w:tbl>
    <w:p w14:paraId="5FEB030D" w14:textId="77777777" w:rsidR="001A71DC" w:rsidRPr="00634F78" w:rsidRDefault="001A71DC" w:rsidP="00C70284">
      <w:pPr>
        <w:ind w:firstLine="284"/>
        <w:jc w:val="center"/>
        <w:rPr>
          <w:sz w:val="24"/>
          <w:szCs w:val="24"/>
        </w:rPr>
      </w:pPr>
    </w:p>
    <w:p w14:paraId="55E10581" w14:textId="77777777" w:rsidR="001117B6" w:rsidRPr="00634F78" w:rsidRDefault="001117B6" w:rsidP="00C70284">
      <w:pPr>
        <w:jc w:val="center"/>
        <w:rPr>
          <w:b/>
          <w:sz w:val="24"/>
          <w:szCs w:val="24"/>
        </w:rPr>
      </w:pPr>
    </w:p>
    <w:p w14:paraId="349D0267" w14:textId="77777777" w:rsidR="001117B6" w:rsidRPr="00634F78" w:rsidRDefault="001117B6" w:rsidP="00C70284">
      <w:pPr>
        <w:jc w:val="center"/>
        <w:rPr>
          <w:b/>
          <w:sz w:val="24"/>
          <w:szCs w:val="24"/>
        </w:rPr>
      </w:pPr>
    </w:p>
    <w:p w14:paraId="0671E969" w14:textId="77777777" w:rsidR="005C370E" w:rsidRDefault="005C370E" w:rsidP="00C70284">
      <w:pPr>
        <w:jc w:val="center"/>
        <w:rPr>
          <w:b/>
          <w:sz w:val="24"/>
          <w:szCs w:val="24"/>
        </w:rPr>
      </w:pPr>
    </w:p>
    <w:p w14:paraId="5B141944" w14:textId="77777777" w:rsidR="005C370E" w:rsidRDefault="005C370E" w:rsidP="00C70284">
      <w:pPr>
        <w:jc w:val="center"/>
        <w:rPr>
          <w:b/>
          <w:sz w:val="24"/>
          <w:szCs w:val="24"/>
        </w:rPr>
      </w:pPr>
    </w:p>
    <w:p w14:paraId="2D1A216B" w14:textId="77777777" w:rsidR="005C370E" w:rsidRDefault="005C370E" w:rsidP="00C70284">
      <w:pPr>
        <w:jc w:val="center"/>
        <w:rPr>
          <w:b/>
          <w:sz w:val="24"/>
          <w:szCs w:val="24"/>
        </w:rPr>
      </w:pPr>
    </w:p>
    <w:p w14:paraId="5E80C5EF" w14:textId="77777777" w:rsidR="005C370E" w:rsidRDefault="005C370E" w:rsidP="00C70284">
      <w:pPr>
        <w:jc w:val="center"/>
        <w:rPr>
          <w:b/>
          <w:sz w:val="24"/>
          <w:szCs w:val="24"/>
        </w:rPr>
      </w:pPr>
    </w:p>
    <w:p w14:paraId="0D364748" w14:textId="77777777" w:rsidR="005C370E" w:rsidRDefault="005C370E" w:rsidP="00C70284">
      <w:pPr>
        <w:jc w:val="center"/>
        <w:rPr>
          <w:b/>
          <w:sz w:val="24"/>
          <w:szCs w:val="24"/>
        </w:rPr>
      </w:pPr>
    </w:p>
    <w:p w14:paraId="76594662" w14:textId="77777777" w:rsidR="005C370E" w:rsidRDefault="005C370E" w:rsidP="00C70284">
      <w:pPr>
        <w:jc w:val="center"/>
        <w:rPr>
          <w:b/>
          <w:sz w:val="24"/>
          <w:szCs w:val="24"/>
        </w:rPr>
      </w:pPr>
    </w:p>
    <w:p w14:paraId="59EE0467" w14:textId="77777777" w:rsidR="005C370E" w:rsidRDefault="005C370E" w:rsidP="00C70284">
      <w:pPr>
        <w:jc w:val="center"/>
        <w:rPr>
          <w:b/>
          <w:sz w:val="24"/>
          <w:szCs w:val="24"/>
        </w:rPr>
      </w:pPr>
    </w:p>
    <w:p w14:paraId="1B2BC55A" w14:textId="77777777" w:rsidR="005C370E" w:rsidRDefault="005C370E" w:rsidP="00C70284">
      <w:pPr>
        <w:jc w:val="center"/>
        <w:rPr>
          <w:b/>
          <w:sz w:val="24"/>
          <w:szCs w:val="24"/>
        </w:rPr>
      </w:pPr>
    </w:p>
    <w:p w14:paraId="793ED0AE" w14:textId="77777777" w:rsidR="005C370E" w:rsidRDefault="005C370E" w:rsidP="00C70284">
      <w:pPr>
        <w:jc w:val="center"/>
        <w:rPr>
          <w:b/>
          <w:sz w:val="24"/>
          <w:szCs w:val="24"/>
        </w:rPr>
      </w:pPr>
    </w:p>
    <w:p w14:paraId="79D88BE2" w14:textId="77777777" w:rsidR="005C370E" w:rsidRDefault="005C370E" w:rsidP="00C70284">
      <w:pPr>
        <w:jc w:val="center"/>
        <w:rPr>
          <w:b/>
          <w:sz w:val="24"/>
          <w:szCs w:val="24"/>
        </w:rPr>
      </w:pPr>
    </w:p>
    <w:p w14:paraId="037B53DE" w14:textId="77777777" w:rsidR="005C370E" w:rsidRDefault="005C370E" w:rsidP="00C70284">
      <w:pPr>
        <w:jc w:val="center"/>
        <w:rPr>
          <w:b/>
          <w:sz w:val="24"/>
          <w:szCs w:val="24"/>
        </w:rPr>
      </w:pPr>
    </w:p>
    <w:p w14:paraId="2D4D1B61" w14:textId="77777777" w:rsidR="005C370E" w:rsidRDefault="005C370E" w:rsidP="00C70284">
      <w:pPr>
        <w:jc w:val="center"/>
        <w:rPr>
          <w:b/>
          <w:sz w:val="24"/>
          <w:szCs w:val="24"/>
        </w:rPr>
      </w:pPr>
    </w:p>
    <w:p w14:paraId="022026C4" w14:textId="77777777" w:rsidR="005C370E" w:rsidRDefault="005C370E" w:rsidP="00C70284">
      <w:pPr>
        <w:jc w:val="center"/>
        <w:rPr>
          <w:b/>
          <w:sz w:val="24"/>
          <w:szCs w:val="24"/>
        </w:rPr>
      </w:pPr>
    </w:p>
    <w:p w14:paraId="267BEE78" w14:textId="77777777" w:rsidR="005C370E" w:rsidRDefault="005C370E" w:rsidP="00C70284">
      <w:pPr>
        <w:jc w:val="center"/>
        <w:rPr>
          <w:b/>
          <w:sz w:val="24"/>
          <w:szCs w:val="24"/>
        </w:rPr>
      </w:pPr>
    </w:p>
    <w:p w14:paraId="7B782D16" w14:textId="77777777" w:rsidR="005C370E" w:rsidRDefault="005C370E" w:rsidP="00C70284">
      <w:pPr>
        <w:jc w:val="center"/>
        <w:rPr>
          <w:b/>
          <w:sz w:val="24"/>
          <w:szCs w:val="24"/>
        </w:rPr>
      </w:pPr>
    </w:p>
    <w:p w14:paraId="4C669E60" w14:textId="77777777" w:rsidR="005C370E" w:rsidRDefault="005C370E" w:rsidP="00C70284">
      <w:pPr>
        <w:jc w:val="center"/>
        <w:rPr>
          <w:b/>
          <w:sz w:val="24"/>
          <w:szCs w:val="24"/>
        </w:rPr>
      </w:pPr>
    </w:p>
    <w:p w14:paraId="17D6AC9B" w14:textId="77777777" w:rsidR="005C370E" w:rsidRDefault="005C370E" w:rsidP="00C70284">
      <w:pPr>
        <w:jc w:val="center"/>
        <w:rPr>
          <w:b/>
          <w:sz w:val="24"/>
          <w:szCs w:val="24"/>
        </w:rPr>
      </w:pPr>
    </w:p>
    <w:p w14:paraId="21A88715" w14:textId="77777777" w:rsidR="005C370E" w:rsidRDefault="005C370E" w:rsidP="00C70284">
      <w:pPr>
        <w:jc w:val="center"/>
        <w:rPr>
          <w:b/>
          <w:sz w:val="24"/>
          <w:szCs w:val="24"/>
        </w:rPr>
      </w:pPr>
    </w:p>
    <w:p w14:paraId="59530320" w14:textId="77777777" w:rsidR="005C370E" w:rsidRDefault="005C370E" w:rsidP="00C70284">
      <w:pPr>
        <w:jc w:val="center"/>
        <w:rPr>
          <w:b/>
          <w:sz w:val="24"/>
          <w:szCs w:val="24"/>
        </w:rPr>
      </w:pPr>
    </w:p>
    <w:p w14:paraId="60ABBBF0" w14:textId="77777777" w:rsidR="005C370E" w:rsidRPr="00AB0FFD" w:rsidRDefault="005C370E" w:rsidP="00AB0FFD">
      <w:pPr>
        <w:jc w:val="center"/>
        <w:rPr>
          <w:b/>
          <w:sz w:val="24"/>
          <w:szCs w:val="24"/>
        </w:rPr>
      </w:pPr>
    </w:p>
    <w:p w14:paraId="3755D3CF" w14:textId="77777777" w:rsidR="005C370E" w:rsidRPr="00AB0FFD" w:rsidRDefault="005C370E" w:rsidP="00AB0FFD">
      <w:pPr>
        <w:jc w:val="center"/>
        <w:rPr>
          <w:b/>
          <w:sz w:val="24"/>
          <w:szCs w:val="24"/>
        </w:rPr>
      </w:pPr>
    </w:p>
    <w:p w14:paraId="72AB7C12" w14:textId="77777777" w:rsidR="005C370E" w:rsidRPr="00AB0FFD" w:rsidRDefault="005C370E" w:rsidP="00AB0FFD">
      <w:pPr>
        <w:jc w:val="center"/>
        <w:rPr>
          <w:b/>
          <w:sz w:val="24"/>
          <w:szCs w:val="24"/>
        </w:rPr>
      </w:pPr>
    </w:p>
    <w:p w14:paraId="37C3B081" w14:textId="77777777" w:rsidR="005C370E" w:rsidRPr="00AB0FFD" w:rsidRDefault="005C370E" w:rsidP="00AB0FFD">
      <w:pPr>
        <w:jc w:val="center"/>
        <w:rPr>
          <w:b/>
          <w:sz w:val="24"/>
          <w:szCs w:val="24"/>
        </w:rPr>
      </w:pPr>
    </w:p>
    <w:p w14:paraId="69572957" w14:textId="77777777" w:rsidR="00634F78" w:rsidRPr="00AB0FFD" w:rsidRDefault="00634F78" w:rsidP="00AB0FFD">
      <w:pPr>
        <w:ind w:firstLine="284"/>
        <w:jc w:val="center"/>
        <w:rPr>
          <w:rStyle w:val="a5"/>
          <w:sz w:val="24"/>
          <w:szCs w:val="24"/>
        </w:rPr>
      </w:pPr>
      <w:r w:rsidRPr="00AB0FFD">
        <w:rPr>
          <w:rStyle w:val="a5"/>
          <w:sz w:val="24"/>
          <w:szCs w:val="24"/>
        </w:rPr>
        <w:t>Техникалық ерекшелік</w:t>
      </w:r>
    </w:p>
    <w:p w14:paraId="4FD9DEB3" w14:textId="77777777" w:rsidR="001117B6" w:rsidRPr="00AB0FFD" w:rsidRDefault="00634F78" w:rsidP="00AB0FFD">
      <w:pPr>
        <w:ind w:firstLine="284"/>
        <w:jc w:val="center"/>
        <w:rPr>
          <w:sz w:val="24"/>
          <w:szCs w:val="24"/>
        </w:rPr>
      </w:pPr>
      <w:r w:rsidRPr="00AB0FFD">
        <w:rPr>
          <w:rStyle w:val="a5"/>
          <w:sz w:val="24"/>
          <w:szCs w:val="24"/>
        </w:rPr>
        <w:t>б</w:t>
      </w:r>
      <w:r w:rsidRPr="00AB0FFD">
        <w:rPr>
          <w:rStyle w:val="a5"/>
          <w:b w:val="0"/>
          <w:sz w:val="24"/>
          <w:szCs w:val="24"/>
        </w:rPr>
        <w:t>аллондарды азотпен толтыру қызметтерін көрсету бойынша</w:t>
      </w:r>
      <w:r w:rsidRPr="00AB0FFD">
        <w:rPr>
          <w:sz w:val="24"/>
          <w:szCs w:val="24"/>
        </w:rPr>
        <w:br/>
      </w:r>
    </w:p>
    <w:tbl>
      <w:tblPr>
        <w:tblW w:w="9619"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8"/>
        <w:gridCol w:w="3193"/>
        <w:gridCol w:w="5528"/>
      </w:tblGrid>
      <w:tr w:rsidR="00C22183" w:rsidRPr="00AB0FFD" w14:paraId="43DAB1B0" w14:textId="77777777" w:rsidTr="00837E64">
        <w:trPr>
          <w:trHeight w:val="30"/>
        </w:trPr>
        <w:tc>
          <w:tcPr>
            <w:tcW w:w="898" w:type="dxa"/>
            <w:vAlign w:val="center"/>
          </w:tcPr>
          <w:p w14:paraId="744148AC" w14:textId="77777777" w:rsidR="003A5700" w:rsidRPr="00AB0FFD" w:rsidRDefault="003A5700" w:rsidP="00AB0FFD">
            <w:pPr>
              <w:ind w:firstLine="284"/>
              <w:jc w:val="center"/>
              <w:rPr>
                <w:sz w:val="24"/>
                <w:szCs w:val="24"/>
              </w:rPr>
            </w:pPr>
            <w:r w:rsidRPr="00AB0FFD">
              <w:rPr>
                <w:sz w:val="24"/>
                <w:szCs w:val="24"/>
              </w:rPr>
              <w:t>№</w:t>
            </w:r>
          </w:p>
          <w:p w14:paraId="078DF1EA" w14:textId="77777777" w:rsidR="003A5700" w:rsidRPr="00AB0FFD" w:rsidRDefault="003A5700" w:rsidP="00AB0FFD">
            <w:pPr>
              <w:ind w:firstLine="284"/>
              <w:jc w:val="center"/>
              <w:rPr>
                <w:sz w:val="24"/>
                <w:szCs w:val="24"/>
              </w:rPr>
            </w:pPr>
            <w:r w:rsidRPr="00AB0FFD">
              <w:rPr>
                <w:sz w:val="24"/>
                <w:szCs w:val="24"/>
              </w:rPr>
              <w:t>п/п</w:t>
            </w:r>
          </w:p>
        </w:tc>
        <w:tc>
          <w:tcPr>
            <w:tcW w:w="3193" w:type="dxa"/>
            <w:tcMar>
              <w:top w:w="15" w:type="dxa"/>
              <w:left w:w="15" w:type="dxa"/>
              <w:bottom w:w="15" w:type="dxa"/>
              <w:right w:w="15" w:type="dxa"/>
            </w:tcMar>
            <w:vAlign w:val="center"/>
          </w:tcPr>
          <w:p w14:paraId="6B864232" w14:textId="77777777" w:rsidR="003A5700" w:rsidRPr="00AB0FFD" w:rsidRDefault="00C22183" w:rsidP="00AB0FFD">
            <w:pPr>
              <w:ind w:firstLine="284"/>
              <w:jc w:val="center"/>
              <w:rPr>
                <w:sz w:val="24"/>
                <w:szCs w:val="24"/>
              </w:rPr>
            </w:pPr>
            <w:r w:rsidRPr="00AB0FFD">
              <w:rPr>
                <w:sz w:val="24"/>
                <w:szCs w:val="24"/>
              </w:rPr>
              <w:t>Техникалық ерекшелік талабы</w:t>
            </w:r>
          </w:p>
        </w:tc>
        <w:tc>
          <w:tcPr>
            <w:tcW w:w="5528" w:type="dxa"/>
            <w:tcMar>
              <w:top w:w="15" w:type="dxa"/>
              <w:left w:w="15" w:type="dxa"/>
              <w:bottom w:w="15" w:type="dxa"/>
              <w:right w:w="15" w:type="dxa"/>
            </w:tcMar>
            <w:vAlign w:val="center"/>
          </w:tcPr>
          <w:p w14:paraId="18A66E1B" w14:textId="77777777" w:rsidR="003A5700" w:rsidRPr="00AB0FFD" w:rsidRDefault="00C22183" w:rsidP="00AB0FFD">
            <w:pPr>
              <w:ind w:firstLine="284"/>
              <w:jc w:val="center"/>
              <w:rPr>
                <w:sz w:val="24"/>
                <w:szCs w:val="24"/>
              </w:rPr>
            </w:pPr>
            <w:r w:rsidRPr="00AB0FFD">
              <w:rPr>
                <w:b/>
                <w:bCs/>
                <w:color w:val="3A3A3A"/>
                <w:sz w:val="24"/>
                <w:szCs w:val="24"/>
                <w:shd w:val="clear" w:color="auto" w:fill="F4F4F4"/>
              </w:rPr>
              <w:t>Сипаттамасы</w:t>
            </w:r>
          </w:p>
        </w:tc>
      </w:tr>
      <w:tr w:rsidR="00C22183" w:rsidRPr="00AB0FFD" w14:paraId="6C4A4C95" w14:textId="77777777" w:rsidTr="00837E64">
        <w:trPr>
          <w:trHeight w:val="30"/>
        </w:trPr>
        <w:tc>
          <w:tcPr>
            <w:tcW w:w="898" w:type="dxa"/>
            <w:vAlign w:val="center"/>
          </w:tcPr>
          <w:p w14:paraId="37DF8966" w14:textId="77777777" w:rsidR="003A5700" w:rsidRPr="00AB0FFD" w:rsidRDefault="003A5700" w:rsidP="00AB0FFD">
            <w:pPr>
              <w:ind w:firstLine="284"/>
              <w:jc w:val="center"/>
              <w:rPr>
                <w:sz w:val="24"/>
                <w:szCs w:val="24"/>
              </w:rPr>
            </w:pPr>
            <w:r w:rsidRPr="00AB0FFD">
              <w:rPr>
                <w:sz w:val="24"/>
                <w:szCs w:val="24"/>
              </w:rPr>
              <w:t>1</w:t>
            </w:r>
          </w:p>
        </w:tc>
        <w:tc>
          <w:tcPr>
            <w:tcW w:w="3193" w:type="dxa"/>
            <w:tcMar>
              <w:top w:w="15" w:type="dxa"/>
              <w:left w:w="15" w:type="dxa"/>
              <w:bottom w:w="15" w:type="dxa"/>
              <w:right w:w="15" w:type="dxa"/>
            </w:tcMar>
            <w:vAlign w:val="center"/>
          </w:tcPr>
          <w:p w14:paraId="15A6ED71" w14:textId="77777777" w:rsidR="003A5700" w:rsidRPr="00AB0FFD" w:rsidRDefault="00C22183" w:rsidP="00AB0FFD">
            <w:pPr>
              <w:ind w:firstLine="284"/>
              <w:jc w:val="both"/>
              <w:rPr>
                <w:sz w:val="24"/>
                <w:szCs w:val="24"/>
              </w:rPr>
            </w:pPr>
            <w:r w:rsidRPr="00AB0FFD">
              <w:rPr>
                <w:color w:val="3A3A3A"/>
                <w:sz w:val="24"/>
                <w:szCs w:val="24"/>
                <w:shd w:val="clear" w:color="auto" w:fill="F6F6F6"/>
              </w:rPr>
              <w:t>Қызмет көрсету атауы:</w:t>
            </w:r>
          </w:p>
        </w:tc>
        <w:tc>
          <w:tcPr>
            <w:tcW w:w="5528" w:type="dxa"/>
            <w:tcMar>
              <w:top w:w="15" w:type="dxa"/>
              <w:left w:w="15" w:type="dxa"/>
              <w:bottom w:w="15" w:type="dxa"/>
              <w:right w:w="15" w:type="dxa"/>
            </w:tcMar>
            <w:vAlign w:val="center"/>
          </w:tcPr>
          <w:p w14:paraId="3FEFC44B" w14:textId="77777777" w:rsidR="003A5700" w:rsidRPr="00AB0FFD" w:rsidRDefault="00634F78" w:rsidP="00AB0FFD">
            <w:pPr>
              <w:ind w:firstLine="284"/>
              <w:jc w:val="center"/>
              <w:rPr>
                <w:sz w:val="24"/>
                <w:szCs w:val="24"/>
                <w:lang w:val="kk-KZ"/>
              </w:rPr>
            </w:pPr>
            <w:r w:rsidRPr="00AB0FFD">
              <w:rPr>
                <w:sz w:val="24"/>
                <w:szCs w:val="24"/>
              </w:rPr>
              <w:t>Техникалық газ тәрізді азотпен (N₂) баллондарды толтыру қызметтері.</w:t>
            </w:r>
          </w:p>
        </w:tc>
      </w:tr>
      <w:tr w:rsidR="00C22183" w:rsidRPr="00AB0FFD" w14:paraId="4C11FCB1" w14:textId="77777777" w:rsidTr="00837E64">
        <w:trPr>
          <w:trHeight w:val="30"/>
        </w:trPr>
        <w:tc>
          <w:tcPr>
            <w:tcW w:w="898" w:type="dxa"/>
            <w:vAlign w:val="center"/>
          </w:tcPr>
          <w:p w14:paraId="7968DA13" w14:textId="77777777" w:rsidR="003A5700" w:rsidRPr="00AB0FFD" w:rsidRDefault="003A5700" w:rsidP="00AB0FFD">
            <w:pPr>
              <w:ind w:firstLine="284"/>
              <w:jc w:val="center"/>
              <w:rPr>
                <w:sz w:val="24"/>
                <w:szCs w:val="24"/>
              </w:rPr>
            </w:pPr>
            <w:r w:rsidRPr="00AB0FFD">
              <w:rPr>
                <w:sz w:val="24"/>
                <w:szCs w:val="24"/>
              </w:rPr>
              <w:t>2</w:t>
            </w:r>
          </w:p>
        </w:tc>
        <w:tc>
          <w:tcPr>
            <w:tcW w:w="3193" w:type="dxa"/>
            <w:tcMar>
              <w:top w:w="15" w:type="dxa"/>
              <w:left w:w="15" w:type="dxa"/>
              <w:bottom w:w="15" w:type="dxa"/>
              <w:right w:w="15" w:type="dxa"/>
            </w:tcMar>
            <w:vAlign w:val="center"/>
          </w:tcPr>
          <w:p w14:paraId="4683051C" w14:textId="77777777" w:rsidR="003A5700" w:rsidRPr="00AB0FFD" w:rsidRDefault="00C22183" w:rsidP="00AB0FFD">
            <w:pPr>
              <w:ind w:firstLine="284"/>
              <w:jc w:val="both"/>
              <w:rPr>
                <w:sz w:val="24"/>
                <w:szCs w:val="24"/>
              </w:rPr>
            </w:pPr>
            <w:r w:rsidRPr="00AB0FFD">
              <w:rPr>
                <w:sz w:val="24"/>
                <w:szCs w:val="24"/>
                <w:lang w:val="kk-KZ"/>
              </w:rPr>
              <w:t>Саны</w:t>
            </w:r>
            <w:r w:rsidR="003A5700" w:rsidRPr="00AB0FFD">
              <w:rPr>
                <w:sz w:val="24"/>
                <w:szCs w:val="24"/>
              </w:rPr>
              <w:t>:</w:t>
            </w:r>
          </w:p>
        </w:tc>
        <w:tc>
          <w:tcPr>
            <w:tcW w:w="5528" w:type="dxa"/>
            <w:tcMar>
              <w:top w:w="15" w:type="dxa"/>
              <w:left w:w="15" w:type="dxa"/>
              <w:bottom w:w="15" w:type="dxa"/>
              <w:right w:w="15" w:type="dxa"/>
            </w:tcMar>
            <w:vAlign w:val="center"/>
          </w:tcPr>
          <w:p w14:paraId="2B67E6E7" w14:textId="6317789D" w:rsidR="003A5700" w:rsidRPr="00AB0FFD" w:rsidRDefault="00DD6723" w:rsidP="00AB0FFD">
            <w:pPr>
              <w:ind w:firstLine="284"/>
              <w:jc w:val="center"/>
              <w:rPr>
                <w:sz w:val="24"/>
                <w:szCs w:val="24"/>
              </w:rPr>
            </w:pPr>
            <w:r>
              <w:rPr>
                <w:sz w:val="24"/>
                <w:szCs w:val="24"/>
              </w:rPr>
              <w:t>1</w:t>
            </w:r>
          </w:p>
        </w:tc>
      </w:tr>
      <w:tr w:rsidR="00C22183" w:rsidRPr="00AB0FFD" w14:paraId="2296446F" w14:textId="77777777" w:rsidTr="00837E64">
        <w:trPr>
          <w:trHeight w:val="30"/>
        </w:trPr>
        <w:tc>
          <w:tcPr>
            <w:tcW w:w="898" w:type="dxa"/>
            <w:vAlign w:val="center"/>
          </w:tcPr>
          <w:p w14:paraId="6917E4CB" w14:textId="77777777" w:rsidR="003A5700" w:rsidRPr="00AB0FFD" w:rsidRDefault="003A5700" w:rsidP="00AB0FFD">
            <w:pPr>
              <w:ind w:firstLine="284"/>
              <w:jc w:val="center"/>
              <w:rPr>
                <w:sz w:val="24"/>
                <w:szCs w:val="24"/>
              </w:rPr>
            </w:pPr>
            <w:r w:rsidRPr="00AB0FFD">
              <w:rPr>
                <w:sz w:val="24"/>
                <w:szCs w:val="24"/>
              </w:rPr>
              <w:t>3</w:t>
            </w:r>
          </w:p>
        </w:tc>
        <w:tc>
          <w:tcPr>
            <w:tcW w:w="3193" w:type="dxa"/>
            <w:tcMar>
              <w:top w:w="15" w:type="dxa"/>
              <w:left w:w="15" w:type="dxa"/>
              <w:bottom w:w="15" w:type="dxa"/>
              <w:right w:w="15" w:type="dxa"/>
            </w:tcMar>
            <w:vAlign w:val="center"/>
          </w:tcPr>
          <w:p w14:paraId="54B13F6C" w14:textId="77777777" w:rsidR="003A5700" w:rsidRPr="00AB0FFD" w:rsidRDefault="00C22183" w:rsidP="00AB0FFD">
            <w:pPr>
              <w:ind w:firstLine="284"/>
              <w:jc w:val="both"/>
              <w:rPr>
                <w:sz w:val="24"/>
                <w:szCs w:val="24"/>
              </w:rPr>
            </w:pPr>
            <w:r w:rsidRPr="00AB0FFD">
              <w:rPr>
                <w:sz w:val="24"/>
                <w:szCs w:val="24"/>
                <w:lang w:val="kk-KZ"/>
              </w:rPr>
              <w:t>Өлшем бірлігі</w:t>
            </w:r>
            <w:r w:rsidR="003A5700" w:rsidRPr="00AB0FFD">
              <w:rPr>
                <w:sz w:val="24"/>
                <w:szCs w:val="24"/>
              </w:rPr>
              <w:t>:</w:t>
            </w:r>
          </w:p>
        </w:tc>
        <w:tc>
          <w:tcPr>
            <w:tcW w:w="5528" w:type="dxa"/>
            <w:tcMar>
              <w:top w:w="15" w:type="dxa"/>
              <w:left w:w="15" w:type="dxa"/>
              <w:bottom w:w="15" w:type="dxa"/>
              <w:right w:w="15" w:type="dxa"/>
            </w:tcMar>
            <w:vAlign w:val="center"/>
          </w:tcPr>
          <w:p w14:paraId="2EDAFFDB" w14:textId="2F92E24F" w:rsidR="003A5700" w:rsidRPr="00AB0FFD" w:rsidRDefault="00DD6723" w:rsidP="00AB0FFD">
            <w:pPr>
              <w:ind w:firstLine="284"/>
              <w:jc w:val="center"/>
              <w:rPr>
                <w:sz w:val="24"/>
                <w:szCs w:val="24"/>
              </w:rPr>
            </w:pPr>
            <w:r w:rsidRPr="00AB0FFD">
              <w:rPr>
                <w:sz w:val="24"/>
                <w:szCs w:val="24"/>
              </w:rPr>
              <w:t>қызметі</w:t>
            </w:r>
          </w:p>
        </w:tc>
      </w:tr>
      <w:tr w:rsidR="00C22183" w:rsidRPr="00AB0FFD" w14:paraId="74C575E4" w14:textId="77777777" w:rsidTr="00837E64">
        <w:trPr>
          <w:trHeight w:val="30"/>
        </w:trPr>
        <w:tc>
          <w:tcPr>
            <w:tcW w:w="898" w:type="dxa"/>
            <w:vAlign w:val="center"/>
          </w:tcPr>
          <w:p w14:paraId="79CC21EC" w14:textId="77777777" w:rsidR="003A5700" w:rsidRPr="00AB0FFD" w:rsidRDefault="003A5700" w:rsidP="00AB0FFD">
            <w:pPr>
              <w:ind w:firstLine="284"/>
              <w:jc w:val="center"/>
              <w:rPr>
                <w:sz w:val="24"/>
                <w:szCs w:val="24"/>
              </w:rPr>
            </w:pPr>
            <w:r w:rsidRPr="00AB0FFD">
              <w:rPr>
                <w:sz w:val="24"/>
                <w:szCs w:val="24"/>
              </w:rPr>
              <w:t>4</w:t>
            </w:r>
          </w:p>
        </w:tc>
        <w:tc>
          <w:tcPr>
            <w:tcW w:w="3193" w:type="dxa"/>
            <w:tcMar>
              <w:top w:w="15" w:type="dxa"/>
              <w:left w:w="15" w:type="dxa"/>
              <w:bottom w:w="15" w:type="dxa"/>
              <w:right w:w="15" w:type="dxa"/>
            </w:tcMar>
            <w:vAlign w:val="center"/>
          </w:tcPr>
          <w:p w14:paraId="273E6581" w14:textId="77777777" w:rsidR="003A5700" w:rsidRPr="00AB0FFD" w:rsidRDefault="00C22183" w:rsidP="00AB0FFD">
            <w:pPr>
              <w:ind w:firstLine="284"/>
              <w:jc w:val="both"/>
              <w:rPr>
                <w:sz w:val="24"/>
                <w:szCs w:val="24"/>
              </w:rPr>
            </w:pPr>
            <w:r w:rsidRPr="00AB0FFD">
              <w:rPr>
                <w:color w:val="3A3A3A"/>
                <w:sz w:val="24"/>
                <w:szCs w:val="24"/>
                <w:shd w:val="clear" w:color="auto" w:fill="F6F6F6"/>
              </w:rPr>
              <w:t>Қызмет көрсету орны:</w:t>
            </w:r>
          </w:p>
        </w:tc>
        <w:tc>
          <w:tcPr>
            <w:tcW w:w="5528" w:type="dxa"/>
            <w:tcMar>
              <w:top w:w="15" w:type="dxa"/>
              <w:left w:w="15" w:type="dxa"/>
              <w:bottom w:w="15" w:type="dxa"/>
              <w:right w:w="15" w:type="dxa"/>
            </w:tcMar>
            <w:vAlign w:val="center"/>
          </w:tcPr>
          <w:p w14:paraId="1FC8C8A0" w14:textId="77777777" w:rsidR="003A5700" w:rsidRPr="00AB0FFD" w:rsidRDefault="00C22183" w:rsidP="00AB0FFD">
            <w:pPr>
              <w:ind w:firstLine="284"/>
              <w:jc w:val="center"/>
              <w:rPr>
                <w:sz w:val="24"/>
                <w:szCs w:val="24"/>
              </w:rPr>
            </w:pPr>
            <w:r w:rsidRPr="00AB0FFD">
              <w:rPr>
                <w:sz w:val="24"/>
                <w:szCs w:val="24"/>
              </w:rPr>
              <w:t>Астана қ., Домалақ ана көшесі, 11-үй</w:t>
            </w:r>
          </w:p>
        </w:tc>
      </w:tr>
      <w:tr w:rsidR="00C22183" w:rsidRPr="00AB0FFD" w14:paraId="6231295A" w14:textId="77777777" w:rsidTr="00837E64">
        <w:trPr>
          <w:trHeight w:val="30"/>
        </w:trPr>
        <w:tc>
          <w:tcPr>
            <w:tcW w:w="898" w:type="dxa"/>
            <w:vAlign w:val="center"/>
          </w:tcPr>
          <w:p w14:paraId="5648AEE0" w14:textId="77777777" w:rsidR="003A5700" w:rsidRPr="00AB0FFD" w:rsidRDefault="003A5700" w:rsidP="00AB0FFD">
            <w:pPr>
              <w:ind w:firstLine="284"/>
              <w:jc w:val="center"/>
              <w:rPr>
                <w:sz w:val="24"/>
                <w:szCs w:val="24"/>
              </w:rPr>
            </w:pPr>
            <w:r w:rsidRPr="00AB0FFD">
              <w:rPr>
                <w:sz w:val="24"/>
                <w:szCs w:val="24"/>
              </w:rPr>
              <w:t>5</w:t>
            </w:r>
          </w:p>
        </w:tc>
        <w:tc>
          <w:tcPr>
            <w:tcW w:w="3193" w:type="dxa"/>
            <w:tcMar>
              <w:top w:w="15" w:type="dxa"/>
              <w:left w:w="15" w:type="dxa"/>
              <w:bottom w:w="15" w:type="dxa"/>
              <w:right w:w="15" w:type="dxa"/>
            </w:tcMar>
            <w:vAlign w:val="center"/>
          </w:tcPr>
          <w:p w14:paraId="3D69BBBD" w14:textId="77777777" w:rsidR="003A5700" w:rsidRPr="00AB0FFD" w:rsidRDefault="00C22183" w:rsidP="00AB0FFD">
            <w:pPr>
              <w:ind w:firstLine="284"/>
              <w:jc w:val="both"/>
              <w:rPr>
                <w:sz w:val="24"/>
                <w:szCs w:val="24"/>
              </w:rPr>
            </w:pPr>
            <w:r w:rsidRPr="00AB0FFD">
              <w:rPr>
                <w:sz w:val="24"/>
                <w:szCs w:val="24"/>
              </w:rPr>
              <w:t>Қызмет көрсету кезеңділігі:</w:t>
            </w:r>
          </w:p>
        </w:tc>
        <w:tc>
          <w:tcPr>
            <w:tcW w:w="5528" w:type="dxa"/>
            <w:tcMar>
              <w:top w:w="15" w:type="dxa"/>
              <w:left w:w="15" w:type="dxa"/>
              <w:bottom w:w="15" w:type="dxa"/>
              <w:right w:w="15" w:type="dxa"/>
            </w:tcMar>
            <w:vAlign w:val="center"/>
          </w:tcPr>
          <w:p w14:paraId="1C541EE0" w14:textId="77777777" w:rsidR="003A5700" w:rsidRPr="00AB0FFD" w:rsidRDefault="00C22183" w:rsidP="00AB0FFD">
            <w:pPr>
              <w:ind w:firstLine="284"/>
              <w:jc w:val="center"/>
              <w:rPr>
                <w:sz w:val="24"/>
                <w:szCs w:val="24"/>
              </w:rPr>
            </w:pPr>
            <w:r w:rsidRPr="00AB0FFD">
              <w:rPr>
                <w:sz w:val="24"/>
                <w:szCs w:val="24"/>
              </w:rPr>
              <w:t>Тапсырыс берушінің өтінімі бойынша</w:t>
            </w:r>
          </w:p>
        </w:tc>
      </w:tr>
      <w:tr w:rsidR="00C22183" w:rsidRPr="00AB0FFD" w14:paraId="46652D4B" w14:textId="77777777" w:rsidTr="00837E64">
        <w:trPr>
          <w:trHeight w:val="258"/>
        </w:trPr>
        <w:tc>
          <w:tcPr>
            <w:tcW w:w="898" w:type="dxa"/>
            <w:vAlign w:val="center"/>
          </w:tcPr>
          <w:p w14:paraId="130C4175" w14:textId="77777777" w:rsidR="003A5700" w:rsidRPr="00AB0FFD" w:rsidRDefault="003A5700" w:rsidP="00AB0FFD">
            <w:pPr>
              <w:ind w:firstLine="284"/>
              <w:jc w:val="center"/>
              <w:rPr>
                <w:sz w:val="24"/>
                <w:szCs w:val="24"/>
              </w:rPr>
            </w:pPr>
            <w:r w:rsidRPr="00AB0FFD">
              <w:rPr>
                <w:sz w:val="24"/>
                <w:szCs w:val="24"/>
              </w:rPr>
              <w:t>6</w:t>
            </w:r>
          </w:p>
        </w:tc>
        <w:tc>
          <w:tcPr>
            <w:tcW w:w="3193" w:type="dxa"/>
            <w:tcMar>
              <w:top w:w="15" w:type="dxa"/>
              <w:left w:w="15" w:type="dxa"/>
              <w:bottom w:w="15" w:type="dxa"/>
              <w:right w:w="15" w:type="dxa"/>
            </w:tcMar>
            <w:vAlign w:val="center"/>
          </w:tcPr>
          <w:p w14:paraId="5837DE39" w14:textId="77777777" w:rsidR="003A5700" w:rsidRPr="00AB0FFD" w:rsidRDefault="00C22183" w:rsidP="00AB0FFD">
            <w:pPr>
              <w:ind w:firstLine="284"/>
              <w:jc w:val="both"/>
              <w:rPr>
                <w:sz w:val="24"/>
                <w:szCs w:val="24"/>
              </w:rPr>
            </w:pPr>
            <w:r w:rsidRPr="00AB0FFD">
              <w:rPr>
                <w:sz w:val="24"/>
                <w:szCs w:val="24"/>
              </w:rPr>
              <w:t>Функционалдық сипаттамалары</w:t>
            </w:r>
          </w:p>
        </w:tc>
        <w:tc>
          <w:tcPr>
            <w:tcW w:w="5528" w:type="dxa"/>
            <w:tcMar>
              <w:top w:w="15" w:type="dxa"/>
              <w:left w:w="15" w:type="dxa"/>
              <w:bottom w:w="15" w:type="dxa"/>
              <w:right w:w="15" w:type="dxa"/>
            </w:tcMar>
            <w:vAlign w:val="center"/>
          </w:tcPr>
          <w:p w14:paraId="72551DCD" w14:textId="77777777" w:rsidR="003A5700" w:rsidRPr="00AB0FFD" w:rsidRDefault="001000DF" w:rsidP="00AB0FFD">
            <w:pPr>
              <w:rPr>
                <w:rFonts w:eastAsia="Times New Roman"/>
                <w:color w:val="auto"/>
                <w:sz w:val="24"/>
                <w:szCs w:val="24"/>
                <w:lang w:eastAsia="ru-RU"/>
              </w:rPr>
            </w:pPr>
            <w:r w:rsidRPr="00AB0FFD">
              <w:rPr>
                <w:sz w:val="24"/>
                <w:szCs w:val="24"/>
              </w:rPr>
              <w:t>Техникалық газ тәрізді азот сервистік және монтаждау қызметінің азотты қолдануды талап ететін жұмыстарды орындау кезінде, соның ішінде құбыржолдарды, жабдықтар мен жүйелерді үрлеуге, сондай-ақ техникалық азоттың мақсатына сәйкес өзге де технологиялық операцияларды жүргізуге арналған.</w:t>
            </w:r>
          </w:p>
        </w:tc>
      </w:tr>
      <w:tr w:rsidR="00C22183" w:rsidRPr="00AB0FFD" w14:paraId="12F303C6" w14:textId="77777777" w:rsidTr="00837E64">
        <w:trPr>
          <w:trHeight w:val="258"/>
        </w:trPr>
        <w:tc>
          <w:tcPr>
            <w:tcW w:w="898" w:type="dxa"/>
            <w:vAlign w:val="center"/>
          </w:tcPr>
          <w:p w14:paraId="32877EC6" w14:textId="77777777" w:rsidR="003A5700" w:rsidRPr="00AB0FFD" w:rsidRDefault="003A5700" w:rsidP="00AB0FFD">
            <w:pPr>
              <w:ind w:firstLine="284"/>
              <w:jc w:val="center"/>
              <w:rPr>
                <w:sz w:val="24"/>
                <w:szCs w:val="24"/>
                <w:lang w:val="kk-KZ"/>
              </w:rPr>
            </w:pPr>
            <w:r w:rsidRPr="00AB0FFD">
              <w:rPr>
                <w:sz w:val="24"/>
                <w:szCs w:val="24"/>
                <w:lang w:val="kk-KZ"/>
              </w:rPr>
              <w:t>7</w:t>
            </w:r>
          </w:p>
        </w:tc>
        <w:tc>
          <w:tcPr>
            <w:tcW w:w="3193" w:type="dxa"/>
            <w:tcMar>
              <w:top w:w="15" w:type="dxa"/>
              <w:left w:w="15" w:type="dxa"/>
              <w:bottom w:w="15" w:type="dxa"/>
              <w:right w:w="15" w:type="dxa"/>
            </w:tcMar>
            <w:vAlign w:val="center"/>
          </w:tcPr>
          <w:p w14:paraId="13173452" w14:textId="77777777" w:rsidR="003A5700" w:rsidRPr="00AB0FFD" w:rsidRDefault="00C22183" w:rsidP="00AB0FFD">
            <w:pPr>
              <w:ind w:firstLine="284"/>
              <w:jc w:val="both"/>
              <w:rPr>
                <w:sz w:val="24"/>
                <w:szCs w:val="24"/>
                <w:lang w:val="kk-KZ"/>
              </w:rPr>
            </w:pPr>
            <w:r w:rsidRPr="00AB0FFD">
              <w:rPr>
                <w:sz w:val="24"/>
                <w:szCs w:val="24"/>
                <w:lang w:val="kk-KZ"/>
              </w:rPr>
              <w:t>Толық сипаттамасы, талап етілетін қызметтер (қызмет көрсету шарттары)</w:t>
            </w:r>
          </w:p>
        </w:tc>
        <w:tc>
          <w:tcPr>
            <w:tcW w:w="5528" w:type="dxa"/>
            <w:tcMar>
              <w:top w:w="15" w:type="dxa"/>
              <w:left w:w="15" w:type="dxa"/>
              <w:bottom w:w="15" w:type="dxa"/>
              <w:right w:w="15" w:type="dxa"/>
            </w:tcMar>
            <w:vAlign w:val="center"/>
          </w:tcPr>
          <w:p w14:paraId="7C3EDEB7" w14:textId="77777777" w:rsidR="003A5700" w:rsidRPr="00AB0FFD" w:rsidRDefault="001000DF" w:rsidP="00AB0FFD">
            <w:pPr>
              <w:rPr>
                <w:rFonts w:eastAsia="Times New Roman"/>
                <w:color w:val="auto"/>
                <w:sz w:val="24"/>
                <w:szCs w:val="24"/>
                <w:lang w:val="kk-KZ" w:eastAsia="ru-RU"/>
              </w:rPr>
            </w:pPr>
            <w:r w:rsidRPr="00AB0FFD">
              <w:rPr>
                <w:sz w:val="24"/>
                <w:szCs w:val="24"/>
                <w:lang w:val="kk-KZ"/>
              </w:rPr>
              <w:t xml:space="preserve">Баллондарды толтыру Қазақстан Республикасы заңнамасының, қолданыстағы нормативтік-техникалық құжаттардың, баллонның тиісті түріне арналған техникалық құжаттаманың және баллондарды толтыруды жүзеге асыратын ұйымның технологиялық регламентінің талаптарына сәйкес техникалық газ тәрізді азотпен (N₂) жүзеге асырылады. Техникалық азоттың сапасы қолданыстағы стандарттың және/немесе нормативтік-техникалық құжаттаманың талаптарына сәйкес келуі тиіс. Техникалық газ тәрізді азоттың жалпы саны — </w:t>
            </w:r>
            <w:r w:rsidR="00AB0FFD">
              <w:rPr>
                <w:sz w:val="24"/>
                <w:szCs w:val="24"/>
                <w:lang w:val="kk-KZ"/>
              </w:rPr>
              <w:t>4</w:t>
            </w:r>
            <w:r w:rsidRPr="00AB0FFD">
              <w:rPr>
                <w:sz w:val="24"/>
                <w:szCs w:val="24"/>
                <w:lang w:val="kk-KZ"/>
              </w:rPr>
              <w:t xml:space="preserve">0 кг. Толтыру Тапсырыс берушінің шартта көзделген жалпы көлем шегіндегі өтінімдері бойынша жүзеге асырылады. Әрбір толтыру кезіндегі азот мөлшері баллонның сыйымдылығына, оның жұмыс қысымына және толтырудың рұқсат етілген параметрлеріне сәйкес анықталады. Толтырылған азот мөлшерін бақылау міндетті. Толтырғаннан кейін вентиль мен қосылыстардың герметикалығын тексеру міндетті. Толтыру алдында Орындаушы баллонның сыртқы жағдайын, вентильді, таңбалануын және белгіленген техникалық куәландыру мерзімін тексереді. Корпусы зақымданған, вентилі ақаулы, техникалық куәландыру мерзімі өткен немесе қауіпсіз толтыруға кедергі келтіретін өзге де ақаулары бар баллондарды толтыруға жол берілмейді. Қызмет мына жағдайларда көрсетілген болып саналады: 1) толтырылған баллондарды Тапсырыс берушіге беру; </w:t>
            </w:r>
            <w:r w:rsidRPr="00AB0FFD">
              <w:rPr>
                <w:sz w:val="24"/>
                <w:szCs w:val="24"/>
                <w:lang w:val="kk-KZ"/>
              </w:rPr>
              <w:lastRenderedPageBreak/>
              <w:t>2) толтырылған азот мөлшерін тексеру; 3) берілген баллондар санын тексеру; 4) баллондардың таңбалануын және</w:t>
            </w:r>
            <w:r w:rsidR="004E3930" w:rsidRPr="00AB0FFD">
              <w:rPr>
                <w:sz w:val="24"/>
                <w:szCs w:val="24"/>
                <w:lang w:val="kk-KZ"/>
              </w:rPr>
              <w:t xml:space="preserve"> баллондардың сыртқы жай-күйін; 5) көзделген ілеспе құжаттарды ұсынуды; 6) тараптардың көрсетілген қызметтер актісіне және/немесе шартта көзделген өзге де құжатқа қол қоюын.</w:t>
            </w:r>
          </w:p>
        </w:tc>
      </w:tr>
      <w:tr w:rsidR="00C22183" w:rsidRPr="00AB0FFD" w14:paraId="53A38E23" w14:textId="77777777" w:rsidTr="00837E64">
        <w:trPr>
          <w:trHeight w:val="258"/>
        </w:trPr>
        <w:tc>
          <w:tcPr>
            <w:tcW w:w="898" w:type="dxa"/>
            <w:vAlign w:val="center"/>
          </w:tcPr>
          <w:p w14:paraId="0FE48EFC" w14:textId="77777777" w:rsidR="003A5700" w:rsidRPr="00AB0FFD" w:rsidRDefault="003A5700" w:rsidP="00AB0FFD">
            <w:pPr>
              <w:ind w:firstLine="284"/>
              <w:jc w:val="center"/>
              <w:rPr>
                <w:sz w:val="24"/>
                <w:szCs w:val="24"/>
                <w:lang w:val="kk-KZ"/>
              </w:rPr>
            </w:pPr>
            <w:r w:rsidRPr="00AB0FFD">
              <w:rPr>
                <w:sz w:val="24"/>
                <w:szCs w:val="24"/>
                <w:lang w:val="kk-KZ"/>
              </w:rPr>
              <w:lastRenderedPageBreak/>
              <w:t>8</w:t>
            </w:r>
          </w:p>
        </w:tc>
        <w:tc>
          <w:tcPr>
            <w:tcW w:w="3193" w:type="dxa"/>
            <w:tcMar>
              <w:top w:w="15" w:type="dxa"/>
              <w:left w:w="15" w:type="dxa"/>
              <w:bottom w:w="15" w:type="dxa"/>
              <w:right w:w="15" w:type="dxa"/>
            </w:tcMar>
            <w:vAlign w:val="center"/>
          </w:tcPr>
          <w:p w14:paraId="4E4E1B09" w14:textId="77777777" w:rsidR="003A5700" w:rsidRPr="00AB0FFD" w:rsidRDefault="001000DF" w:rsidP="00AB0FFD">
            <w:pPr>
              <w:ind w:firstLine="284"/>
              <w:jc w:val="both"/>
              <w:rPr>
                <w:sz w:val="24"/>
                <w:szCs w:val="24"/>
              </w:rPr>
            </w:pPr>
            <w:r w:rsidRPr="00AB0FFD">
              <w:rPr>
                <w:sz w:val="24"/>
                <w:szCs w:val="24"/>
                <w:lang w:val="kk-KZ"/>
              </w:rPr>
              <w:t xml:space="preserve">Қызметтің </w:t>
            </w:r>
            <w:r w:rsidR="00C22183" w:rsidRPr="00AB0FFD">
              <w:rPr>
                <w:sz w:val="24"/>
                <w:szCs w:val="24"/>
              </w:rPr>
              <w:t>сапалық сипаттамалары:</w:t>
            </w:r>
          </w:p>
        </w:tc>
        <w:tc>
          <w:tcPr>
            <w:tcW w:w="5528" w:type="dxa"/>
            <w:tcMar>
              <w:top w:w="15" w:type="dxa"/>
              <w:left w:w="15" w:type="dxa"/>
              <w:bottom w:w="15" w:type="dxa"/>
              <w:right w:w="15" w:type="dxa"/>
            </w:tcMar>
            <w:vAlign w:val="center"/>
          </w:tcPr>
          <w:p w14:paraId="256FF8AB" w14:textId="77777777" w:rsidR="003A5700" w:rsidRPr="00AB0FFD" w:rsidRDefault="001000DF" w:rsidP="00AB0FFD">
            <w:pPr>
              <w:rPr>
                <w:rFonts w:eastAsia="Times New Roman"/>
                <w:color w:val="auto"/>
                <w:sz w:val="24"/>
                <w:szCs w:val="24"/>
                <w:lang w:eastAsia="ru-RU"/>
              </w:rPr>
            </w:pPr>
            <w:r w:rsidRPr="00AB0FFD">
              <w:rPr>
                <w:sz w:val="24"/>
                <w:szCs w:val="24"/>
              </w:rPr>
              <w:t>Орындаушы босатылған техникалық азоттың мәлімделген түріне, мөлшеріне және белгіленген сапа талаптарына сәйкестігі үшін жауапты болады. Тапсырыс берушінің талабы бойынша Орындаушы техникалық азоттың сапасын растайтын құжаттарды ұсынады.</w:t>
            </w:r>
            <w:r w:rsidRPr="00AB0FFD">
              <w:rPr>
                <w:rFonts w:eastAsia="Times New Roman"/>
                <w:color w:val="auto"/>
                <w:sz w:val="24"/>
                <w:szCs w:val="24"/>
                <w:lang w:eastAsia="ru-RU"/>
              </w:rPr>
              <w:t xml:space="preserve"> </w:t>
            </w:r>
          </w:p>
        </w:tc>
      </w:tr>
      <w:tr w:rsidR="00C22183" w:rsidRPr="00AB0FFD" w14:paraId="304D8AB8" w14:textId="77777777" w:rsidTr="00837E64">
        <w:trPr>
          <w:trHeight w:val="258"/>
        </w:trPr>
        <w:tc>
          <w:tcPr>
            <w:tcW w:w="898" w:type="dxa"/>
            <w:vAlign w:val="center"/>
          </w:tcPr>
          <w:p w14:paraId="4490C2A2" w14:textId="77777777" w:rsidR="003A5700" w:rsidRPr="00AB0FFD" w:rsidRDefault="003A5700" w:rsidP="00AB0FFD">
            <w:pPr>
              <w:ind w:firstLine="284"/>
              <w:jc w:val="center"/>
              <w:rPr>
                <w:sz w:val="24"/>
                <w:szCs w:val="24"/>
                <w:lang w:val="kk-KZ"/>
              </w:rPr>
            </w:pPr>
            <w:r w:rsidRPr="00AB0FFD">
              <w:rPr>
                <w:sz w:val="24"/>
                <w:szCs w:val="24"/>
                <w:lang w:val="kk-KZ"/>
              </w:rPr>
              <w:t>9</w:t>
            </w:r>
          </w:p>
        </w:tc>
        <w:tc>
          <w:tcPr>
            <w:tcW w:w="3193" w:type="dxa"/>
            <w:tcMar>
              <w:top w:w="15" w:type="dxa"/>
              <w:left w:w="15" w:type="dxa"/>
              <w:bottom w:w="15" w:type="dxa"/>
              <w:right w:w="15" w:type="dxa"/>
            </w:tcMar>
            <w:vAlign w:val="center"/>
          </w:tcPr>
          <w:p w14:paraId="0087AC9A" w14:textId="77777777" w:rsidR="003A5700" w:rsidRPr="00AB0FFD" w:rsidRDefault="001000DF" w:rsidP="00AB0FFD">
            <w:pPr>
              <w:ind w:firstLine="284"/>
              <w:jc w:val="both"/>
              <w:rPr>
                <w:sz w:val="24"/>
                <w:szCs w:val="24"/>
              </w:rPr>
            </w:pPr>
            <w:r w:rsidRPr="00AB0FFD">
              <w:rPr>
                <w:sz w:val="24"/>
                <w:szCs w:val="24"/>
                <w:lang w:val="kk-KZ"/>
              </w:rPr>
              <w:t>Қызметтің</w:t>
            </w:r>
            <w:r w:rsidR="00C22183" w:rsidRPr="00AB0FFD">
              <w:rPr>
                <w:sz w:val="24"/>
                <w:szCs w:val="24"/>
              </w:rPr>
              <w:t xml:space="preserve"> пайдалану сипаттамалары:</w:t>
            </w:r>
          </w:p>
        </w:tc>
        <w:tc>
          <w:tcPr>
            <w:tcW w:w="5528" w:type="dxa"/>
            <w:tcMar>
              <w:top w:w="15" w:type="dxa"/>
              <w:left w:w="15" w:type="dxa"/>
              <w:bottom w:w="15" w:type="dxa"/>
              <w:right w:w="15" w:type="dxa"/>
            </w:tcMar>
            <w:vAlign w:val="center"/>
          </w:tcPr>
          <w:p w14:paraId="6FF54B10" w14:textId="77777777" w:rsidR="003A5700" w:rsidRPr="00AB0FFD" w:rsidRDefault="001000DF" w:rsidP="00AB0FFD">
            <w:pPr>
              <w:pStyle w:val="isselectedend"/>
              <w:spacing w:before="0" w:beforeAutospacing="0" w:after="0" w:afterAutospacing="0"/>
              <w:jc w:val="both"/>
            </w:pPr>
            <w:r w:rsidRPr="00AB0FFD">
              <w:t>Орындаушы құйылған техникалық азоттың белгіленген сапа және қауіпсіздік талаптарына сәйкестігіне кепілдік береді. Толтырылғаннан кейін баллондар герметикалық, ағып кету белгілері жоқ және өздерінің техникалық мақсатына сәйкес одан әрі пайдалануға жарамды болуы тиіс.</w:t>
            </w:r>
          </w:p>
        </w:tc>
      </w:tr>
      <w:tr w:rsidR="00C22183" w:rsidRPr="00AB0FFD" w14:paraId="34FD97AC" w14:textId="77777777" w:rsidTr="00837E64">
        <w:trPr>
          <w:trHeight w:val="258"/>
        </w:trPr>
        <w:tc>
          <w:tcPr>
            <w:tcW w:w="898" w:type="dxa"/>
            <w:vAlign w:val="center"/>
          </w:tcPr>
          <w:p w14:paraId="29CF750F" w14:textId="77777777" w:rsidR="003A5700" w:rsidRPr="00AB0FFD" w:rsidRDefault="003A5700" w:rsidP="00AB0FFD">
            <w:pPr>
              <w:ind w:firstLine="284"/>
              <w:jc w:val="center"/>
              <w:rPr>
                <w:sz w:val="24"/>
                <w:szCs w:val="24"/>
              </w:rPr>
            </w:pPr>
            <w:r w:rsidRPr="00AB0FFD">
              <w:rPr>
                <w:sz w:val="24"/>
                <w:szCs w:val="24"/>
                <w:lang w:val="kk-KZ"/>
              </w:rPr>
              <w:t>10</w:t>
            </w:r>
          </w:p>
        </w:tc>
        <w:tc>
          <w:tcPr>
            <w:tcW w:w="3193" w:type="dxa"/>
            <w:tcMar>
              <w:top w:w="15" w:type="dxa"/>
              <w:left w:w="15" w:type="dxa"/>
              <w:bottom w:w="15" w:type="dxa"/>
              <w:right w:w="15" w:type="dxa"/>
            </w:tcMar>
            <w:vAlign w:val="center"/>
          </w:tcPr>
          <w:p w14:paraId="16CA8D7A" w14:textId="77777777" w:rsidR="003A5700" w:rsidRPr="00AB0FFD" w:rsidRDefault="00C22183" w:rsidP="00AB0FFD">
            <w:pPr>
              <w:ind w:firstLine="284"/>
              <w:jc w:val="both"/>
              <w:rPr>
                <w:sz w:val="24"/>
                <w:szCs w:val="24"/>
              </w:rPr>
            </w:pPr>
            <w:r w:rsidRPr="00AB0FFD">
              <w:rPr>
                <w:sz w:val="24"/>
                <w:szCs w:val="24"/>
              </w:rPr>
              <w:t>Әлеуетті жеткізушіге қойылатын талаптар</w:t>
            </w:r>
          </w:p>
        </w:tc>
        <w:tc>
          <w:tcPr>
            <w:tcW w:w="5528" w:type="dxa"/>
            <w:tcMar>
              <w:top w:w="15" w:type="dxa"/>
              <w:left w:w="15" w:type="dxa"/>
              <w:bottom w:w="15" w:type="dxa"/>
              <w:right w:w="15" w:type="dxa"/>
            </w:tcMar>
            <w:vAlign w:val="center"/>
          </w:tcPr>
          <w:p w14:paraId="73A250AB" w14:textId="77777777" w:rsidR="003A5700" w:rsidRPr="00AB0FFD" w:rsidRDefault="001000DF" w:rsidP="00AB0FFD">
            <w:pPr>
              <w:pStyle w:val="isselectedend"/>
              <w:spacing w:before="0" w:beforeAutospacing="0" w:after="0" w:afterAutospacing="0"/>
              <w:jc w:val="both"/>
            </w:pPr>
            <w:r w:rsidRPr="00AB0FFD">
              <w:t>Егер Қазақстан Республикасының заңнамасында көзделген болса, Орындаушының тиісті қызметті жүзеге асыру құқығын растайтын қажетті рұқсат беру құжаттары және/немесе өзге де құжаттары болуы тиіс. Орындаушы техникалық азоты бар баллондарды толтыру, олармен жұмыс істеу, сақтау және тасымалдау кезінде өнеркәсіптік және өрт қауіпсіздігі талаптарын сақтауға міндетті. Баллондарды толтыру оларды толтыруды жүзеге асыратын ұйымның технологиялық регламентіне сәйкес жүргізілуі тиіс.</w:t>
            </w:r>
          </w:p>
        </w:tc>
      </w:tr>
    </w:tbl>
    <w:p w14:paraId="7FB07C85" w14:textId="77777777" w:rsidR="001A71DC" w:rsidRPr="00AB0FFD" w:rsidRDefault="001A71DC" w:rsidP="00AB0FFD">
      <w:pPr>
        <w:jc w:val="center"/>
        <w:rPr>
          <w:sz w:val="24"/>
          <w:szCs w:val="24"/>
        </w:rPr>
      </w:pPr>
    </w:p>
    <w:sectPr w:rsidR="001A71DC" w:rsidRPr="00AB0F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698"/>
    <w:multiLevelType w:val="multilevel"/>
    <w:tmpl w:val="9C7CA7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A658D"/>
    <w:multiLevelType w:val="multilevel"/>
    <w:tmpl w:val="5BECD3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234350"/>
    <w:multiLevelType w:val="multilevel"/>
    <w:tmpl w:val="4C1053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DD1DA7"/>
    <w:multiLevelType w:val="multilevel"/>
    <w:tmpl w:val="7C08C7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4A35BD"/>
    <w:multiLevelType w:val="multilevel"/>
    <w:tmpl w:val="935807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15253F"/>
    <w:multiLevelType w:val="multilevel"/>
    <w:tmpl w:val="4BE4BC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AA7F1F"/>
    <w:multiLevelType w:val="multilevel"/>
    <w:tmpl w:val="40F8D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AE6E4F"/>
    <w:multiLevelType w:val="multilevel"/>
    <w:tmpl w:val="47E80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986F07"/>
    <w:multiLevelType w:val="multilevel"/>
    <w:tmpl w:val="59A0A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997CCD"/>
    <w:multiLevelType w:val="multilevel"/>
    <w:tmpl w:val="17825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3311D2"/>
    <w:multiLevelType w:val="multilevel"/>
    <w:tmpl w:val="A134CE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4239E7"/>
    <w:multiLevelType w:val="multilevel"/>
    <w:tmpl w:val="0D721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225B23"/>
    <w:multiLevelType w:val="multilevel"/>
    <w:tmpl w:val="1DFC9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3F28C4"/>
    <w:multiLevelType w:val="multilevel"/>
    <w:tmpl w:val="24F8A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A53653"/>
    <w:multiLevelType w:val="multilevel"/>
    <w:tmpl w:val="B4800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9661483"/>
    <w:multiLevelType w:val="multilevel"/>
    <w:tmpl w:val="357A10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CF51F5F"/>
    <w:multiLevelType w:val="hybridMultilevel"/>
    <w:tmpl w:val="72BCFD46"/>
    <w:lvl w:ilvl="0" w:tplc="DCD21E1C">
      <w:numFmt w:val="bullet"/>
      <w:lvlText w:val="-"/>
      <w:lvlJc w:val="left"/>
      <w:pPr>
        <w:ind w:left="1800" w:hanging="360"/>
      </w:pPr>
      <w:rPr>
        <w:rFonts w:ascii="Times New Roman" w:eastAsia="Times New Roman" w:hAnsi="Times New Roman" w:cs="Times New Roman"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7" w15:restartNumberingAfterBreak="0">
    <w:nsid w:val="501860AF"/>
    <w:multiLevelType w:val="multilevel"/>
    <w:tmpl w:val="C652D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4DF44C0"/>
    <w:multiLevelType w:val="multilevel"/>
    <w:tmpl w:val="809EA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74374E6"/>
    <w:multiLevelType w:val="multilevel"/>
    <w:tmpl w:val="C8329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CA43C7"/>
    <w:multiLevelType w:val="multilevel"/>
    <w:tmpl w:val="E1B467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C2424F"/>
    <w:multiLevelType w:val="multilevel"/>
    <w:tmpl w:val="05364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0C1E7B"/>
    <w:multiLevelType w:val="multilevel"/>
    <w:tmpl w:val="F5F8CA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6439208">
    <w:abstractNumId w:val="14"/>
  </w:num>
  <w:num w:numId="2" w16cid:durableId="1087309171">
    <w:abstractNumId w:val="3"/>
  </w:num>
  <w:num w:numId="3" w16cid:durableId="1165246780">
    <w:abstractNumId w:val="16"/>
  </w:num>
  <w:num w:numId="4" w16cid:durableId="1990743785">
    <w:abstractNumId w:val="5"/>
  </w:num>
  <w:num w:numId="5" w16cid:durableId="2075197791">
    <w:abstractNumId w:val="15"/>
  </w:num>
  <w:num w:numId="6" w16cid:durableId="1587425246">
    <w:abstractNumId w:val="2"/>
  </w:num>
  <w:num w:numId="7" w16cid:durableId="1350063831">
    <w:abstractNumId w:val="12"/>
  </w:num>
  <w:num w:numId="8" w16cid:durableId="1650359595">
    <w:abstractNumId w:val="20"/>
  </w:num>
  <w:num w:numId="9" w16cid:durableId="773598992">
    <w:abstractNumId w:val="10"/>
  </w:num>
  <w:num w:numId="10" w16cid:durableId="263461960">
    <w:abstractNumId w:val="19"/>
  </w:num>
  <w:num w:numId="11" w16cid:durableId="532688793">
    <w:abstractNumId w:val="1"/>
  </w:num>
  <w:num w:numId="12" w16cid:durableId="111901514">
    <w:abstractNumId w:val="0"/>
  </w:num>
  <w:num w:numId="13" w16cid:durableId="1641957365">
    <w:abstractNumId w:val="6"/>
  </w:num>
  <w:num w:numId="14" w16cid:durableId="229122596">
    <w:abstractNumId w:val="22"/>
  </w:num>
  <w:num w:numId="15" w16cid:durableId="1916435558">
    <w:abstractNumId w:val="13"/>
  </w:num>
  <w:num w:numId="16" w16cid:durableId="1312907600">
    <w:abstractNumId w:val="7"/>
  </w:num>
  <w:num w:numId="17" w16cid:durableId="2119635932">
    <w:abstractNumId w:val="17"/>
  </w:num>
  <w:num w:numId="18" w16cid:durableId="2108035061">
    <w:abstractNumId w:val="21"/>
  </w:num>
  <w:num w:numId="19" w16cid:durableId="334573203">
    <w:abstractNumId w:val="18"/>
  </w:num>
  <w:num w:numId="20" w16cid:durableId="96409318">
    <w:abstractNumId w:val="4"/>
  </w:num>
  <w:num w:numId="21" w16cid:durableId="575239683">
    <w:abstractNumId w:val="11"/>
  </w:num>
  <w:num w:numId="22" w16cid:durableId="1306743437">
    <w:abstractNumId w:val="9"/>
  </w:num>
  <w:num w:numId="23" w16cid:durableId="12549717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5FE"/>
    <w:rsid w:val="000F2831"/>
    <w:rsid w:val="001000DF"/>
    <w:rsid w:val="001117B6"/>
    <w:rsid w:val="001A71DC"/>
    <w:rsid w:val="002B10AE"/>
    <w:rsid w:val="00322078"/>
    <w:rsid w:val="00372CA9"/>
    <w:rsid w:val="003A5700"/>
    <w:rsid w:val="003D4513"/>
    <w:rsid w:val="003F7B56"/>
    <w:rsid w:val="00444630"/>
    <w:rsid w:val="004935FE"/>
    <w:rsid w:val="004A394C"/>
    <w:rsid w:val="004E3930"/>
    <w:rsid w:val="005B7EEA"/>
    <w:rsid w:val="005C370E"/>
    <w:rsid w:val="00634F78"/>
    <w:rsid w:val="00652ADF"/>
    <w:rsid w:val="00684D95"/>
    <w:rsid w:val="006F51BB"/>
    <w:rsid w:val="00785843"/>
    <w:rsid w:val="0084154D"/>
    <w:rsid w:val="008718A9"/>
    <w:rsid w:val="008B4F9A"/>
    <w:rsid w:val="00957E3D"/>
    <w:rsid w:val="009F6012"/>
    <w:rsid w:val="00A4145A"/>
    <w:rsid w:val="00AB0FFD"/>
    <w:rsid w:val="00BE7F8B"/>
    <w:rsid w:val="00C22183"/>
    <w:rsid w:val="00C70284"/>
    <w:rsid w:val="00D14B75"/>
    <w:rsid w:val="00D83055"/>
    <w:rsid w:val="00DA1004"/>
    <w:rsid w:val="00DD6723"/>
    <w:rsid w:val="00F94B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2146D"/>
  <w15:chartTrackingRefBased/>
  <w15:docId w15:val="{CC3E5305-8B2E-483E-9816-FA8AE4426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71DC"/>
    <w:pPr>
      <w:spacing w:after="0" w:line="240" w:lineRule="auto"/>
    </w:pPr>
    <w:rPr>
      <w:rFonts w:ascii="Times New Roman" w:hAnsi="Times New Roman" w:cs="Times New Roman"/>
      <w:color w:val="000000"/>
      <w:sz w:val="28"/>
      <w:szCs w:val="28"/>
    </w:rPr>
  </w:style>
  <w:style w:type="paragraph" w:styleId="1">
    <w:name w:val="heading 1"/>
    <w:basedOn w:val="a"/>
    <w:link w:val="10"/>
    <w:uiPriority w:val="9"/>
    <w:qFormat/>
    <w:rsid w:val="006F51BB"/>
    <w:pPr>
      <w:spacing w:before="100" w:beforeAutospacing="1" w:after="100" w:afterAutospacing="1"/>
      <w:outlineLvl w:val="0"/>
    </w:pPr>
    <w:rPr>
      <w:rFonts w:eastAsia="Times New Roman"/>
      <w:b/>
      <w:bCs/>
      <w:color w:val="auto"/>
      <w:kern w:val="36"/>
      <w:sz w:val="48"/>
      <w:szCs w:val="48"/>
      <w:lang w:eastAsia="ru-RU"/>
    </w:rPr>
  </w:style>
  <w:style w:type="paragraph" w:styleId="2">
    <w:name w:val="heading 2"/>
    <w:basedOn w:val="a"/>
    <w:link w:val="20"/>
    <w:uiPriority w:val="9"/>
    <w:qFormat/>
    <w:rsid w:val="006F51BB"/>
    <w:pPr>
      <w:spacing w:before="100" w:beforeAutospacing="1" w:after="100" w:afterAutospacing="1"/>
      <w:outlineLvl w:val="1"/>
    </w:pPr>
    <w:rPr>
      <w:rFonts w:eastAsia="Times New Roman"/>
      <w:b/>
      <w:bCs/>
      <w:color w:val="auto"/>
      <w:sz w:val="36"/>
      <w:szCs w:val="36"/>
      <w:lang w:eastAsia="ru-RU"/>
    </w:rPr>
  </w:style>
  <w:style w:type="paragraph" w:styleId="3">
    <w:name w:val="heading 3"/>
    <w:basedOn w:val="a"/>
    <w:link w:val="30"/>
    <w:uiPriority w:val="9"/>
    <w:qFormat/>
    <w:rsid w:val="006F51BB"/>
    <w:pPr>
      <w:spacing w:before="100" w:beforeAutospacing="1" w:after="100" w:afterAutospacing="1"/>
      <w:outlineLvl w:val="2"/>
    </w:pPr>
    <w:rPr>
      <w:rFonts w:eastAsia="Times New Roman"/>
      <w:b/>
      <w:bCs/>
      <w:color w:val="auto"/>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84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cifications-listspec-term-text">
    <w:name w:val="specifications-list__spec-term-text"/>
    <w:basedOn w:val="a0"/>
    <w:rsid w:val="002B10AE"/>
  </w:style>
  <w:style w:type="paragraph" w:styleId="a4">
    <w:name w:val="List Paragraph"/>
    <w:basedOn w:val="a"/>
    <w:uiPriority w:val="34"/>
    <w:qFormat/>
    <w:rsid w:val="000F2831"/>
    <w:pPr>
      <w:ind w:left="720"/>
      <w:contextualSpacing/>
    </w:pPr>
  </w:style>
  <w:style w:type="paragraph" w:customStyle="1" w:styleId="pdq2pgselectionanchorcontainer">
    <w:name w:val="pdq2pg_selectionanchorcontainer"/>
    <w:basedOn w:val="a"/>
    <w:rsid w:val="00A4145A"/>
    <w:pPr>
      <w:spacing w:before="100" w:beforeAutospacing="1" w:after="100" w:afterAutospacing="1"/>
    </w:pPr>
    <w:rPr>
      <w:rFonts w:eastAsia="Times New Roman"/>
      <w:color w:val="auto"/>
      <w:sz w:val="24"/>
      <w:szCs w:val="24"/>
      <w:lang w:eastAsia="ru-RU"/>
    </w:rPr>
  </w:style>
  <w:style w:type="character" w:styleId="a5">
    <w:name w:val="Strong"/>
    <w:basedOn w:val="a0"/>
    <w:uiPriority w:val="22"/>
    <w:qFormat/>
    <w:rsid w:val="00A4145A"/>
    <w:rPr>
      <w:b/>
      <w:bCs/>
    </w:rPr>
  </w:style>
  <w:style w:type="paragraph" w:styleId="a6">
    <w:name w:val="Normal (Web)"/>
    <w:basedOn w:val="a"/>
    <w:uiPriority w:val="99"/>
    <w:semiHidden/>
    <w:unhideWhenUsed/>
    <w:rsid w:val="00A4145A"/>
    <w:pPr>
      <w:spacing w:before="100" w:beforeAutospacing="1" w:after="100" w:afterAutospacing="1"/>
    </w:pPr>
    <w:rPr>
      <w:rFonts w:eastAsia="Times New Roman"/>
      <w:color w:val="auto"/>
      <w:sz w:val="24"/>
      <w:szCs w:val="24"/>
      <w:lang w:eastAsia="ru-RU"/>
    </w:rPr>
  </w:style>
  <w:style w:type="character" w:customStyle="1" w:styleId="10">
    <w:name w:val="Заголовок 1 Знак"/>
    <w:basedOn w:val="a0"/>
    <w:link w:val="1"/>
    <w:uiPriority w:val="9"/>
    <w:rsid w:val="006F51B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6F51B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6F51BB"/>
    <w:rPr>
      <w:rFonts w:ascii="Times New Roman" w:eastAsia="Times New Roman" w:hAnsi="Times New Roman" w:cs="Times New Roman"/>
      <w:b/>
      <w:bCs/>
      <w:sz w:val="27"/>
      <w:szCs w:val="27"/>
      <w:lang w:eastAsia="ru-RU"/>
    </w:rPr>
  </w:style>
  <w:style w:type="paragraph" w:customStyle="1" w:styleId="isselectedend">
    <w:name w:val="isselectedend"/>
    <w:basedOn w:val="a"/>
    <w:rsid w:val="006F51BB"/>
    <w:pPr>
      <w:spacing w:before="100" w:beforeAutospacing="1" w:after="100" w:afterAutospacing="1"/>
    </w:pPr>
    <w:rPr>
      <w:rFonts w:eastAsia="Times New Roman"/>
      <w:color w:val="auto"/>
      <w:sz w:val="24"/>
      <w:szCs w:val="24"/>
      <w:lang w:eastAsia="ru-RU"/>
    </w:rPr>
  </w:style>
  <w:style w:type="character" w:styleId="a7">
    <w:name w:val="Hyperlink"/>
    <w:basedOn w:val="a0"/>
    <w:uiPriority w:val="99"/>
    <w:semiHidden/>
    <w:unhideWhenUsed/>
    <w:rsid w:val="00C2218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894669">
      <w:bodyDiv w:val="1"/>
      <w:marLeft w:val="0"/>
      <w:marRight w:val="0"/>
      <w:marTop w:val="0"/>
      <w:marBottom w:val="0"/>
      <w:divBdr>
        <w:top w:val="none" w:sz="0" w:space="0" w:color="auto"/>
        <w:left w:val="none" w:sz="0" w:space="0" w:color="auto"/>
        <w:bottom w:val="none" w:sz="0" w:space="0" w:color="auto"/>
        <w:right w:val="none" w:sz="0" w:space="0" w:color="auto"/>
      </w:divBdr>
    </w:div>
    <w:div w:id="476999806">
      <w:bodyDiv w:val="1"/>
      <w:marLeft w:val="0"/>
      <w:marRight w:val="0"/>
      <w:marTop w:val="0"/>
      <w:marBottom w:val="0"/>
      <w:divBdr>
        <w:top w:val="none" w:sz="0" w:space="0" w:color="auto"/>
        <w:left w:val="none" w:sz="0" w:space="0" w:color="auto"/>
        <w:bottom w:val="none" w:sz="0" w:space="0" w:color="auto"/>
        <w:right w:val="none" w:sz="0" w:space="0" w:color="auto"/>
      </w:divBdr>
    </w:div>
    <w:div w:id="545217317">
      <w:bodyDiv w:val="1"/>
      <w:marLeft w:val="0"/>
      <w:marRight w:val="0"/>
      <w:marTop w:val="0"/>
      <w:marBottom w:val="0"/>
      <w:divBdr>
        <w:top w:val="none" w:sz="0" w:space="0" w:color="auto"/>
        <w:left w:val="none" w:sz="0" w:space="0" w:color="auto"/>
        <w:bottom w:val="none" w:sz="0" w:space="0" w:color="auto"/>
        <w:right w:val="none" w:sz="0" w:space="0" w:color="auto"/>
      </w:divBdr>
    </w:div>
    <w:div w:id="634680364">
      <w:bodyDiv w:val="1"/>
      <w:marLeft w:val="0"/>
      <w:marRight w:val="0"/>
      <w:marTop w:val="0"/>
      <w:marBottom w:val="0"/>
      <w:divBdr>
        <w:top w:val="none" w:sz="0" w:space="0" w:color="auto"/>
        <w:left w:val="none" w:sz="0" w:space="0" w:color="auto"/>
        <w:bottom w:val="none" w:sz="0" w:space="0" w:color="auto"/>
        <w:right w:val="none" w:sz="0" w:space="0" w:color="auto"/>
      </w:divBdr>
    </w:div>
    <w:div w:id="667513739">
      <w:bodyDiv w:val="1"/>
      <w:marLeft w:val="0"/>
      <w:marRight w:val="0"/>
      <w:marTop w:val="0"/>
      <w:marBottom w:val="0"/>
      <w:divBdr>
        <w:top w:val="none" w:sz="0" w:space="0" w:color="auto"/>
        <w:left w:val="none" w:sz="0" w:space="0" w:color="auto"/>
        <w:bottom w:val="none" w:sz="0" w:space="0" w:color="auto"/>
        <w:right w:val="none" w:sz="0" w:space="0" w:color="auto"/>
      </w:divBdr>
    </w:div>
    <w:div w:id="993411859">
      <w:bodyDiv w:val="1"/>
      <w:marLeft w:val="0"/>
      <w:marRight w:val="0"/>
      <w:marTop w:val="0"/>
      <w:marBottom w:val="0"/>
      <w:divBdr>
        <w:top w:val="none" w:sz="0" w:space="0" w:color="auto"/>
        <w:left w:val="none" w:sz="0" w:space="0" w:color="auto"/>
        <w:bottom w:val="none" w:sz="0" w:space="0" w:color="auto"/>
        <w:right w:val="none" w:sz="0" w:space="0" w:color="auto"/>
      </w:divBdr>
    </w:div>
    <w:div w:id="999625136">
      <w:bodyDiv w:val="1"/>
      <w:marLeft w:val="0"/>
      <w:marRight w:val="0"/>
      <w:marTop w:val="0"/>
      <w:marBottom w:val="0"/>
      <w:divBdr>
        <w:top w:val="none" w:sz="0" w:space="0" w:color="auto"/>
        <w:left w:val="none" w:sz="0" w:space="0" w:color="auto"/>
        <w:bottom w:val="none" w:sz="0" w:space="0" w:color="auto"/>
        <w:right w:val="none" w:sz="0" w:space="0" w:color="auto"/>
      </w:divBdr>
    </w:div>
    <w:div w:id="1036807273">
      <w:bodyDiv w:val="1"/>
      <w:marLeft w:val="0"/>
      <w:marRight w:val="0"/>
      <w:marTop w:val="0"/>
      <w:marBottom w:val="0"/>
      <w:divBdr>
        <w:top w:val="none" w:sz="0" w:space="0" w:color="auto"/>
        <w:left w:val="none" w:sz="0" w:space="0" w:color="auto"/>
        <w:bottom w:val="none" w:sz="0" w:space="0" w:color="auto"/>
        <w:right w:val="none" w:sz="0" w:space="0" w:color="auto"/>
      </w:divBdr>
    </w:div>
    <w:div w:id="1061637867">
      <w:bodyDiv w:val="1"/>
      <w:marLeft w:val="0"/>
      <w:marRight w:val="0"/>
      <w:marTop w:val="0"/>
      <w:marBottom w:val="0"/>
      <w:divBdr>
        <w:top w:val="none" w:sz="0" w:space="0" w:color="auto"/>
        <w:left w:val="none" w:sz="0" w:space="0" w:color="auto"/>
        <w:bottom w:val="none" w:sz="0" w:space="0" w:color="auto"/>
        <w:right w:val="none" w:sz="0" w:space="0" w:color="auto"/>
      </w:divBdr>
    </w:div>
    <w:div w:id="1111627276">
      <w:bodyDiv w:val="1"/>
      <w:marLeft w:val="0"/>
      <w:marRight w:val="0"/>
      <w:marTop w:val="0"/>
      <w:marBottom w:val="0"/>
      <w:divBdr>
        <w:top w:val="none" w:sz="0" w:space="0" w:color="auto"/>
        <w:left w:val="none" w:sz="0" w:space="0" w:color="auto"/>
        <w:bottom w:val="none" w:sz="0" w:space="0" w:color="auto"/>
        <w:right w:val="none" w:sz="0" w:space="0" w:color="auto"/>
      </w:divBdr>
    </w:div>
    <w:div w:id="1208909519">
      <w:bodyDiv w:val="1"/>
      <w:marLeft w:val="0"/>
      <w:marRight w:val="0"/>
      <w:marTop w:val="0"/>
      <w:marBottom w:val="0"/>
      <w:divBdr>
        <w:top w:val="none" w:sz="0" w:space="0" w:color="auto"/>
        <w:left w:val="none" w:sz="0" w:space="0" w:color="auto"/>
        <w:bottom w:val="none" w:sz="0" w:space="0" w:color="auto"/>
        <w:right w:val="none" w:sz="0" w:space="0" w:color="auto"/>
      </w:divBdr>
    </w:div>
    <w:div w:id="1230120158">
      <w:bodyDiv w:val="1"/>
      <w:marLeft w:val="0"/>
      <w:marRight w:val="0"/>
      <w:marTop w:val="0"/>
      <w:marBottom w:val="0"/>
      <w:divBdr>
        <w:top w:val="none" w:sz="0" w:space="0" w:color="auto"/>
        <w:left w:val="none" w:sz="0" w:space="0" w:color="auto"/>
        <w:bottom w:val="none" w:sz="0" w:space="0" w:color="auto"/>
        <w:right w:val="none" w:sz="0" w:space="0" w:color="auto"/>
      </w:divBdr>
    </w:div>
    <w:div w:id="1652975855">
      <w:bodyDiv w:val="1"/>
      <w:marLeft w:val="0"/>
      <w:marRight w:val="0"/>
      <w:marTop w:val="0"/>
      <w:marBottom w:val="0"/>
      <w:divBdr>
        <w:top w:val="none" w:sz="0" w:space="0" w:color="auto"/>
        <w:left w:val="none" w:sz="0" w:space="0" w:color="auto"/>
        <w:bottom w:val="none" w:sz="0" w:space="0" w:color="auto"/>
        <w:right w:val="none" w:sz="0" w:space="0" w:color="auto"/>
      </w:divBdr>
    </w:div>
    <w:div w:id="2014792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BAAB14-1B4D-4DEB-AAAC-59EE294D4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Pages>
  <Words>1050</Words>
  <Characters>5986</Characters>
  <Application>Microsoft Office Word</Application>
  <DocSecurity>0</DocSecurity>
  <Lines>49</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Владимир Общих</dc:creator>
  <cp:keywords/>
  <dc:description/>
  <cp:lastModifiedBy>Кирилл Кренть</cp:lastModifiedBy>
  <cp:revision>12</cp:revision>
  <dcterms:created xsi:type="dcterms:W3CDTF">2026-08-12T11:24:00Z</dcterms:created>
  <dcterms:modified xsi:type="dcterms:W3CDTF">2026-09-07T10:02:00Z</dcterms:modified>
</cp:coreProperties>
</file>