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b"/>
        <w:tblW w:w="10632" w:type="dxa"/>
        <w:tblInd w:w="-1139" w:type="dxa"/>
        <w:tblLook w:val="04A0" w:firstRow="1" w:lastRow="0" w:firstColumn="1" w:lastColumn="0" w:noHBand="0" w:noVBand="1"/>
      </w:tblPr>
      <w:tblGrid>
        <w:gridCol w:w="3402"/>
        <w:gridCol w:w="7230"/>
      </w:tblGrid>
      <w:tr w:rsidR="0029292D" w:rsidRPr="00BF00BE" w14:paraId="15DA77BC" w14:textId="77777777">
        <w:tc>
          <w:tcPr>
            <w:tcW w:w="3402" w:type="dxa"/>
            <w:vAlign w:val="center"/>
          </w:tcPr>
          <w:p w14:paraId="7C44E4A4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Наименование товара:</w:t>
            </w:r>
          </w:p>
        </w:tc>
        <w:tc>
          <w:tcPr>
            <w:tcW w:w="7230" w:type="dxa"/>
            <w:vAlign w:val="center"/>
          </w:tcPr>
          <w:p w14:paraId="7A04666E" w14:textId="3C21840F" w:rsidR="0029292D" w:rsidRPr="00BF00BE" w:rsidRDefault="002C00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00BE">
              <w:rPr>
                <w:rFonts w:ascii="Times New Roman" w:eastAsia="Times New Roman" w:hAnsi="Times New Roman" w:cs="Times New Roman"/>
                <w:lang w:eastAsia="ru-RU"/>
              </w:rPr>
              <w:t>Система Мультимедийная Образовательная для создания и подготовки цифровых учебных материалов (согласно технической спецификации)</w:t>
            </w:r>
          </w:p>
        </w:tc>
      </w:tr>
      <w:tr w:rsidR="0029292D" w:rsidRPr="00BF00BE" w14:paraId="6F2CFE60" w14:textId="77777777">
        <w:tc>
          <w:tcPr>
            <w:tcW w:w="3402" w:type="dxa"/>
            <w:vAlign w:val="center"/>
          </w:tcPr>
          <w:p w14:paraId="1173F380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F00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Наименование</w:t>
            </w:r>
          </w:p>
          <w:p w14:paraId="28512408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Национальных стандартов:</w:t>
            </w:r>
          </w:p>
        </w:tc>
        <w:tc>
          <w:tcPr>
            <w:tcW w:w="7230" w:type="dxa"/>
            <w:vAlign w:val="center"/>
          </w:tcPr>
          <w:p w14:paraId="4BE01907" w14:textId="69516114" w:rsidR="0029292D" w:rsidRPr="00BF00BE" w:rsidRDefault="0058520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85207">
              <w:rPr>
                <w:rFonts w:ascii="Times New Roman" w:hAnsi="Times New Roman" w:cs="Times New Roman"/>
              </w:rPr>
              <w:t>СТ</w:t>
            </w:r>
            <w:proofErr w:type="gramEnd"/>
            <w:r w:rsidRPr="00585207">
              <w:rPr>
                <w:rFonts w:ascii="Times New Roman" w:hAnsi="Times New Roman" w:cs="Times New Roman"/>
              </w:rPr>
              <w:t xml:space="preserve"> РК 1996-2010</w:t>
            </w:r>
          </w:p>
        </w:tc>
      </w:tr>
      <w:tr w:rsidR="0029292D" w:rsidRPr="00BF00BE" w14:paraId="742AFC5D" w14:textId="77777777">
        <w:tc>
          <w:tcPr>
            <w:tcW w:w="3402" w:type="dxa"/>
          </w:tcPr>
          <w:p w14:paraId="2C27AB1A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</w:pPr>
            <w:r w:rsidRPr="00BF00BE">
              <w:rPr>
                <w:rFonts w:ascii="Times New Roman" w:eastAsia="Times New Roman" w:hAnsi="Times New Roman" w:cs="Times New Roman"/>
                <w:b/>
                <w:bCs/>
                <w:lang w:val="kk-KZ" w:eastAsia="ru-RU"/>
              </w:rPr>
              <w:t>Количество</w:t>
            </w:r>
          </w:p>
        </w:tc>
        <w:tc>
          <w:tcPr>
            <w:tcW w:w="7230" w:type="dxa"/>
          </w:tcPr>
          <w:p w14:paraId="08DBD299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 w:eastAsia="ru-RU"/>
              </w:rPr>
            </w:pPr>
            <w:r w:rsidRPr="00BF00BE">
              <w:rPr>
                <w:rFonts w:ascii="Times New Roman" w:eastAsia="Times New Roman" w:hAnsi="Times New Roman" w:cs="Times New Roman"/>
                <w:lang w:val="kk-KZ" w:eastAsia="ru-RU"/>
              </w:rPr>
              <w:t>1</w:t>
            </w:r>
          </w:p>
        </w:tc>
      </w:tr>
      <w:tr w:rsidR="0029292D" w:rsidRPr="00BF00BE" w14:paraId="0DE3C99B" w14:textId="77777777">
        <w:tc>
          <w:tcPr>
            <w:tcW w:w="3402" w:type="dxa"/>
          </w:tcPr>
          <w:p w14:paraId="30207240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Единица измерения</w:t>
            </w:r>
          </w:p>
        </w:tc>
        <w:tc>
          <w:tcPr>
            <w:tcW w:w="7230" w:type="dxa"/>
          </w:tcPr>
          <w:p w14:paraId="67CBBB78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eastAsia="Times New Roman" w:hAnsi="Times New Roman" w:cs="Times New Roman"/>
                <w:lang w:eastAsia="ru-RU"/>
              </w:rPr>
              <w:t xml:space="preserve">Комплект  </w:t>
            </w:r>
          </w:p>
        </w:tc>
      </w:tr>
      <w:tr w:rsidR="0029292D" w:rsidRPr="00BF00BE" w14:paraId="0C2567EA" w14:textId="77777777">
        <w:tc>
          <w:tcPr>
            <w:tcW w:w="3402" w:type="dxa"/>
          </w:tcPr>
          <w:p w14:paraId="76B9FF12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Год выпуска</w:t>
            </w:r>
          </w:p>
        </w:tc>
        <w:tc>
          <w:tcPr>
            <w:tcW w:w="7230" w:type="dxa"/>
          </w:tcPr>
          <w:p w14:paraId="587B457B" w14:textId="4F9B9B53" w:rsidR="0029292D" w:rsidRPr="00BF00BE" w:rsidRDefault="00AB1EC3" w:rsidP="00A40C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eastAsia="Times New Roman" w:hAnsi="Times New Roman" w:cs="Times New Roman"/>
                <w:lang w:eastAsia="ru-RU"/>
              </w:rPr>
              <w:t>Не ранее 20</w:t>
            </w:r>
            <w:r w:rsidRPr="00BF00BE">
              <w:rPr>
                <w:rFonts w:ascii="Times New Roman" w:eastAsia="Times New Roman" w:hAnsi="Times New Roman" w:cs="Times New Roman"/>
                <w:lang w:val="en-US" w:eastAsia="ru-RU"/>
              </w:rPr>
              <w:t>2</w:t>
            </w:r>
            <w:r w:rsidR="00A40CF4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Pr="00BF00BE">
              <w:rPr>
                <w:rFonts w:ascii="Times New Roman" w:eastAsia="Times New Roman" w:hAnsi="Times New Roman" w:cs="Times New Roman"/>
                <w:lang w:eastAsia="ru-RU"/>
              </w:rPr>
              <w:t>г.</w:t>
            </w:r>
          </w:p>
        </w:tc>
      </w:tr>
      <w:tr w:rsidR="0029292D" w:rsidRPr="00BF00BE" w14:paraId="4B86D226" w14:textId="77777777">
        <w:tc>
          <w:tcPr>
            <w:tcW w:w="3402" w:type="dxa"/>
          </w:tcPr>
          <w:p w14:paraId="12102286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F00BE">
              <w:rPr>
                <w:rFonts w:ascii="Times New Roman" w:hAnsi="Times New Roman" w:cs="Times New Roman"/>
                <w:b/>
                <w:bCs/>
              </w:rPr>
              <w:t>Гарантия</w:t>
            </w:r>
          </w:p>
        </w:tc>
        <w:tc>
          <w:tcPr>
            <w:tcW w:w="7230" w:type="dxa"/>
          </w:tcPr>
          <w:p w14:paraId="10093018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F00BE">
              <w:rPr>
                <w:rFonts w:ascii="Times New Roman" w:hAnsi="Times New Roman" w:cs="Times New Roman"/>
              </w:rPr>
              <w:t>12 месяцев</w:t>
            </w:r>
          </w:p>
        </w:tc>
      </w:tr>
      <w:tr w:rsidR="0029292D" w:rsidRPr="00BF00BE" w14:paraId="4E63C3FD" w14:textId="77777777">
        <w:tc>
          <w:tcPr>
            <w:tcW w:w="3402" w:type="dxa"/>
          </w:tcPr>
          <w:p w14:paraId="0E38D5F2" w14:textId="77777777" w:rsidR="0029292D" w:rsidRPr="00BF00BE" w:rsidRDefault="00AB1EC3">
            <w:pPr>
              <w:tabs>
                <w:tab w:val="right" w:pos="3186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F00BE">
              <w:rPr>
                <w:rFonts w:ascii="Times New Roman" w:hAnsi="Times New Roman" w:cs="Times New Roman"/>
                <w:b/>
                <w:bCs/>
              </w:rPr>
              <w:t>Срок поставки</w:t>
            </w:r>
            <w:r w:rsidRPr="00BF00BE">
              <w:rPr>
                <w:rFonts w:ascii="Times New Roman" w:hAnsi="Times New Roman" w:cs="Times New Roman"/>
                <w:b/>
                <w:bCs/>
              </w:rPr>
              <w:tab/>
            </w:r>
          </w:p>
        </w:tc>
        <w:tc>
          <w:tcPr>
            <w:tcW w:w="7230" w:type="dxa"/>
          </w:tcPr>
          <w:p w14:paraId="35746C19" w14:textId="7E7B5723" w:rsidR="0029292D" w:rsidRPr="00BF00BE" w:rsidRDefault="008C145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hAnsi="Times New Roman" w:cs="Times New Roman"/>
              </w:rPr>
              <w:t>60</w:t>
            </w:r>
            <w:r w:rsidR="00AB1EC3" w:rsidRPr="00BF00B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AB1EC3" w:rsidRPr="00BF00BE">
              <w:rPr>
                <w:rFonts w:ascii="Times New Roman" w:hAnsi="Times New Roman" w:cs="Times New Roman"/>
              </w:rPr>
              <w:t>календарных</w:t>
            </w:r>
            <w:proofErr w:type="gramEnd"/>
            <w:r w:rsidR="00AB1EC3" w:rsidRPr="00BF00BE">
              <w:rPr>
                <w:rFonts w:ascii="Times New Roman" w:hAnsi="Times New Roman" w:cs="Times New Roman"/>
              </w:rPr>
              <w:t xml:space="preserve"> с даты со дня заключения договора</w:t>
            </w:r>
          </w:p>
        </w:tc>
      </w:tr>
      <w:tr w:rsidR="0029292D" w:rsidRPr="00BF00BE" w14:paraId="2CBB5DBE" w14:textId="77777777">
        <w:tc>
          <w:tcPr>
            <w:tcW w:w="3402" w:type="dxa"/>
          </w:tcPr>
          <w:p w14:paraId="646290A2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Описание и требуемые функциональные, технические, качественные и эксплуатационные характеристики закупаемых товаров</w:t>
            </w:r>
          </w:p>
        </w:tc>
        <w:tc>
          <w:tcPr>
            <w:tcW w:w="7230" w:type="dxa"/>
          </w:tcPr>
          <w:p w14:paraId="34537AE2" w14:textId="6DE60CC6" w:rsidR="0029292D" w:rsidRPr="00BF00BE" w:rsidRDefault="008F55D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bookmarkStart w:id="0" w:name="_GoBack"/>
            <w:r w:rsidRPr="00BF00BE">
              <w:rPr>
                <w:rFonts w:ascii="Times New Roman" w:hAnsi="Times New Roman" w:cs="Times New Roman"/>
              </w:rPr>
              <w:t>Система Мультимедийная Образовательная</w:t>
            </w:r>
            <w:r w:rsidR="00AB1EC3" w:rsidRPr="00BF00BE">
              <w:rPr>
                <w:rFonts w:ascii="Times New Roman" w:hAnsi="Times New Roman" w:cs="Times New Roman"/>
              </w:rPr>
              <w:t xml:space="preserve">, </w:t>
            </w:r>
            <w:proofErr w:type="gramStart"/>
            <w:r w:rsidR="00AB1EC3" w:rsidRPr="00BF00BE">
              <w:rPr>
                <w:rFonts w:ascii="Times New Roman" w:hAnsi="Times New Roman" w:cs="Times New Roman"/>
              </w:rPr>
              <w:t>реализующий</w:t>
            </w:r>
            <w:proofErr w:type="gramEnd"/>
            <w:r w:rsidR="00AB1EC3" w:rsidRPr="00BF00BE">
              <w:rPr>
                <w:rFonts w:ascii="Times New Roman" w:hAnsi="Times New Roman" w:cs="Times New Roman"/>
              </w:rPr>
              <w:t xml:space="preserve"> технологии дополненной и виртуальной реальности, предназначен для обеспечения высококачественной интерактивной </w:t>
            </w:r>
            <w:r w:rsidRPr="00BF00BE">
              <w:rPr>
                <w:rFonts w:ascii="Times New Roman" w:hAnsi="Times New Roman" w:cs="Times New Roman"/>
                <w:lang w:val="kk-KZ"/>
              </w:rPr>
              <w:t>записи цифровых видеоматериалов</w:t>
            </w:r>
            <w:r w:rsidR="00AB1EC3" w:rsidRPr="00BF00BE">
              <w:rPr>
                <w:rFonts w:ascii="Times New Roman" w:hAnsi="Times New Roman" w:cs="Times New Roman"/>
              </w:rPr>
              <w:t xml:space="preserve"> с последующей автоматизированной обработкой материалов. Комплекс обеспечивает формирование </w:t>
            </w:r>
            <w:proofErr w:type="gramStart"/>
            <w:r w:rsidR="00AB1EC3" w:rsidRPr="00BF00BE">
              <w:rPr>
                <w:rFonts w:ascii="Times New Roman" w:hAnsi="Times New Roman" w:cs="Times New Roman"/>
              </w:rPr>
              <w:t>информационных</w:t>
            </w:r>
            <w:proofErr w:type="gramEnd"/>
            <w:r w:rsidR="00AB1EC3" w:rsidRPr="00BF00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B1EC3" w:rsidRPr="00BF00BE">
              <w:rPr>
                <w:rFonts w:ascii="Times New Roman" w:hAnsi="Times New Roman" w:cs="Times New Roman"/>
              </w:rPr>
              <w:t>видеопрезентаций</w:t>
            </w:r>
            <w:proofErr w:type="spellEnd"/>
            <w:r w:rsidR="00AB1EC3" w:rsidRPr="00BF00BE">
              <w:rPr>
                <w:rFonts w:ascii="Times New Roman" w:hAnsi="Times New Roman" w:cs="Times New Roman"/>
              </w:rPr>
              <w:t>, проведение онлайн-лекций и веб-конференций, а также создание видеокурсов без необходимости привлечения специализированной съемочной группы и выполнения дополнительной постобработки.</w:t>
            </w:r>
          </w:p>
          <w:p w14:paraId="019DF663" w14:textId="6D27D0F5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hAnsi="Times New Roman" w:cs="Times New Roman"/>
                <w:b/>
                <w:bCs/>
              </w:rPr>
              <w:t xml:space="preserve">Требования к </w:t>
            </w:r>
            <w:r w:rsidR="008F55D9" w:rsidRPr="00BF00BE">
              <w:rPr>
                <w:rFonts w:ascii="Times New Roman" w:hAnsi="Times New Roman" w:cs="Times New Roman"/>
                <w:b/>
                <w:bCs/>
              </w:rPr>
              <w:t>Систем</w:t>
            </w:r>
            <w:r w:rsidR="008F55D9" w:rsidRPr="00BF00BE">
              <w:rPr>
                <w:rFonts w:ascii="Times New Roman" w:hAnsi="Times New Roman" w:cs="Times New Roman"/>
                <w:b/>
                <w:bCs/>
                <w:lang w:val="kk-KZ"/>
              </w:rPr>
              <w:t>е</w:t>
            </w:r>
            <w:r w:rsidR="008F55D9" w:rsidRPr="00BF00BE">
              <w:rPr>
                <w:rFonts w:ascii="Times New Roman" w:hAnsi="Times New Roman" w:cs="Times New Roman"/>
                <w:b/>
                <w:bCs/>
              </w:rPr>
              <w:t xml:space="preserve"> Мультимедийная </w:t>
            </w:r>
            <w:proofErr w:type="gramStart"/>
            <w:r w:rsidR="008F55D9" w:rsidRPr="00BF00BE">
              <w:rPr>
                <w:rFonts w:ascii="Times New Roman" w:hAnsi="Times New Roman" w:cs="Times New Roman"/>
                <w:b/>
                <w:bCs/>
              </w:rPr>
              <w:t>Образовательная</w:t>
            </w:r>
            <w:proofErr w:type="gramEnd"/>
            <w:r w:rsidRPr="00BF00BE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2401F5FB" w14:textId="34080549" w:rsidR="0029292D" w:rsidRPr="00BF00BE" w:rsidRDefault="008F55D9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hAnsi="Times New Roman" w:cs="Times New Roman"/>
              </w:rPr>
              <w:t xml:space="preserve">Система Мультимедийная Образовательная </w:t>
            </w:r>
            <w:proofErr w:type="spellStart"/>
            <w:r w:rsidR="00AB1EC3" w:rsidRPr="00BF00BE">
              <w:rPr>
                <w:rFonts w:ascii="Times New Roman" w:hAnsi="Times New Roman" w:cs="Times New Roman"/>
              </w:rPr>
              <w:t>долж</w:t>
            </w:r>
            <w:proofErr w:type="spellEnd"/>
            <w:r w:rsidRPr="00BF00BE">
              <w:rPr>
                <w:rFonts w:ascii="Times New Roman" w:hAnsi="Times New Roman" w:cs="Times New Roman"/>
                <w:lang w:val="kk-KZ"/>
              </w:rPr>
              <w:t>на</w:t>
            </w:r>
            <w:r w:rsidR="00AB1EC3" w:rsidRPr="00BF00BE">
              <w:rPr>
                <w:rFonts w:ascii="Times New Roman" w:hAnsi="Times New Roman" w:cs="Times New Roman"/>
              </w:rPr>
              <w:t xml:space="preserve"> представлять собой интегрированную систему взаимосвязанных программных и аппаратных средств, обеспечивающую выполнение функций видеозаписи в соответствии с установленными требованиями. Комплекс должен обеспечивать одновременное наложение изображений, презентационных слайдов, текстовой и аудиоинформации на видеопоток с камеры в процессе записи без использования стороннего программного обеспечения. Результирующий видеоматериал должен быть готов к использованию непосредственно после завершения записи. </w:t>
            </w:r>
            <w:proofErr w:type="gramStart"/>
            <w:r w:rsidR="00AB1EC3" w:rsidRPr="00BF00BE">
              <w:rPr>
                <w:rFonts w:ascii="Times New Roman" w:hAnsi="Times New Roman" w:cs="Times New Roman"/>
              </w:rPr>
              <w:t xml:space="preserve">В состав комплекса должны входить интегрированные технологии дополненной реальности (AR), </w:t>
            </w:r>
            <w:proofErr w:type="spellStart"/>
            <w:r w:rsidR="00AB1EC3" w:rsidRPr="00BF00BE">
              <w:rPr>
                <w:rFonts w:ascii="Times New Roman" w:hAnsi="Times New Roman" w:cs="Times New Roman"/>
              </w:rPr>
              <w:t>Touchboard</w:t>
            </w:r>
            <w:proofErr w:type="spellEnd"/>
            <w:r w:rsidR="00AB1EC3" w:rsidRPr="00BF00B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B1EC3" w:rsidRPr="00BF00BE">
              <w:rPr>
                <w:rFonts w:ascii="Times New Roman" w:hAnsi="Times New Roman" w:cs="Times New Roman"/>
              </w:rPr>
              <w:t>Lightboard</w:t>
            </w:r>
            <w:proofErr w:type="spellEnd"/>
            <w:r w:rsidR="00AB1EC3" w:rsidRPr="00BF00B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B1EC3" w:rsidRPr="00BF00BE">
              <w:rPr>
                <w:rFonts w:ascii="Times New Roman" w:hAnsi="Times New Roman" w:cs="Times New Roman"/>
              </w:rPr>
              <w:t>хромакей</w:t>
            </w:r>
            <w:proofErr w:type="spellEnd"/>
            <w:r w:rsidR="00AB1EC3" w:rsidRPr="00BF00B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AB1EC3" w:rsidRPr="00BF00BE">
              <w:rPr>
                <w:rFonts w:ascii="Times New Roman" w:hAnsi="Times New Roman" w:cs="Times New Roman"/>
              </w:rPr>
              <w:t>скринкаст</w:t>
            </w:r>
            <w:proofErr w:type="spellEnd"/>
            <w:r w:rsidR="00AB1EC3" w:rsidRPr="00BF00BE">
              <w:rPr>
                <w:rFonts w:ascii="Times New Roman" w:hAnsi="Times New Roman" w:cs="Times New Roman"/>
              </w:rPr>
              <w:t xml:space="preserve"> и интерактивный подкаст, реализованные в рамках единого студийного пространства.</w:t>
            </w:r>
            <w:proofErr w:type="gramEnd"/>
          </w:p>
          <w:p w14:paraId="682AF3A0" w14:textId="739BD371" w:rsidR="00B124B1" w:rsidRPr="00BF00BE" w:rsidRDefault="00B124B1" w:rsidP="00B124B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lang w:val="kk-KZ"/>
              </w:rPr>
            </w:pPr>
            <w:r w:rsidRPr="00BF00BE">
              <w:rPr>
                <w:rFonts w:ascii="Times New Roman" w:hAnsi="Times New Roman" w:cs="Times New Roman"/>
                <w:b/>
              </w:rPr>
              <w:t xml:space="preserve">Предустановленное ПО. </w:t>
            </w:r>
            <w:r w:rsidRPr="00BF00BE">
              <w:rPr>
                <w:rFonts w:ascii="Times New Roman" w:hAnsi="Times New Roman" w:cs="Times New Roman"/>
              </w:rPr>
              <w:t xml:space="preserve">Система обеспечивает формирование итогового видеоматериала таким образом, что фон, расположенный за пользователем, может представлять собой виртуальный рабочий стол, презентационные материалы, изображения, фоновые сцены, веб-браузеры, а также иные виртуальные пространства. Сохранение видеоматериалов. Видеофайлы автоматически сохраняются по завершении сеанса записи без необходимости ручного указания пути сохранения для каждого файла. При этом пользователю предоставляются следующие возможности: изменение каталога (папки) для автоматического сохранения видеозаписей в управляющем программном обеспечении; открытие папки с видеозаписями, связанными с текущей презентацией, непосредственно из интерфейса управляющего программного обеспечения. Режимы записи и трансляции. Программное обеспечение поддерживает включение и выключение записи и трансляции видео в следующих режимах: запись без трансляции; запись с одновременной трансляцией; трансляция без записи. Аудиозапись. В итоговое видео включается сводная аудиодорожка, объединяющая все доступные источники звука, включая: голос пользователя; звук из аудитории (при осуществлении трансляции); дополнительные </w:t>
            </w:r>
            <w:proofErr w:type="spellStart"/>
            <w:r w:rsidRPr="00BF00BE">
              <w:rPr>
                <w:rFonts w:ascii="Times New Roman" w:hAnsi="Times New Roman" w:cs="Times New Roman"/>
              </w:rPr>
              <w:t>аудиоисточники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 (при наличии). Программное обеспечение оснащено встроенными модулями (плагинами) для подавления шумов, улучшения качества звучания и устранения помех микрофонного сигнала. Также предусмотрена поддержка плагинов </w:t>
            </w:r>
            <w:proofErr w:type="spellStart"/>
            <w:r w:rsidRPr="00BF00BE">
              <w:rPr>
                <w:rFonts w:ascii="Times New Roman" w:hAnsi="Times New Roman" w:cs="Times New Roman"/>
              </w:rPr>
              <w:t>Touchboard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F00BE">
              <w:rPr>
                <w:rFonts w:ascii="Times New Roman" w:hAnsi="Times New Roman" w:cs="Times New Roman"/>
              </w:rPr>
              <w:t>хромакей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F00BE">
              <w:rPr>
                <w:rFonts w:ascii="Times New Roman" w:hAnsi="Times New Roman" w:cs="Times New Roman"/>
              </w:rPr>
              <w:t>скринкаст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BF00BE">
              <w:rPr>
                <w:rFonts w:ascii="Times New Roman" w:hAnsi="Times New Roman" w:cs="Times New Roman"/>
              </w:rPr>
              <w:t>screencast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) и подкаст. Функциональность системы во время видеосъемки. В процессе записи видео система предоставляет пользователю, находящемуся в кадре, следующие возможности: переключение слайдов, </w:t>
            </w:r>
            <w:r w:rsidRPr="00BF00BE">
              <w:rPr>
                <w:rFonts w:ascii="Times New Roman" w:hAnsi="Times New Roman" w:cs="Times New Roman"/>
              </w:rPr>
              <w:lastRenderedPageBreak/>
              <w:t xml:space="preserve">используемых в видеозаписи, с помощью: пульта </w:t>
            </w:r>
            <w:proofErr w:type="spellStart"/>
            <w:r w:rsidRPr="00BF00BE">
              <w:rPr>
                <w:rFonts w:ascii="Times New Roman" w:hAnsi="Times New Roman" w:cs="Times New Roman"/>
              </w:rPr>
              <w:t>презентера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; касаний стеклянной сенсорной доски или сенсорного монитора. Подсистема визуальной обратной связи. Система оснащена подсистемой визуальной обратной связи, предназначенной для отображения пользователю информации о ходе видеозаписи, размещении элементов презентации и положении пользователя в кадре. Боковые экраны устанавливаются на стойках по обе стороны от пользователя и располагаются таким образом, чтобы: находиться вне зоны кадра; отображать презентацию в полноэкранном режиме. Подготовка к видеосъемке. </w:t>
            </w:r>
            <w:proofErr w:type="gramStart"/>
            <w:r w:rsidRPr="00BF00BE">
              <w:rPr>
                <w:rFonts w:ascii="Times New Roman" w:hAnsi="Times New Roman" w:cs="Times New Roman"/>
              </w:rPr>
              <w:t xml:space="preserve">На этапе предварительной подготовки к записи пользователь имеет возможность: выполнять виртуальную замену фона на выбранный; настраивать параметры </w:t>
            </w:r>
            <w:proofErr w:type="spellStart"/>
            <w:r w:rsidRPr="00BF00BE">
              <w:rPr>
                <w:rFonts w:ascii="Times New Roman" w:hAnsi="Times New Roman" w:cs="Times New Roman"/>
              </w:rPr>
              <w:t>видеои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 аудиозаписи; выполнять автоматическую настройку баланса белого до начала записи; включать и отключать горизонтальное зеркальное отображение видеопотока с камеры; выбирать и изменять папку для сохранения итоговых видеоматериалов.</w:t>
            </w:r>
            <w:proofErr w:type="gramEnd"/>
            <w:r w:rsidRPr="00BF00BE">
              <w:rPr>
                <w:rFonts w:ascii="Times New Roman" w:hAnsi="Times New Roman" w:cs="Times New Roman"/>
              </w:rPr>
              <w:t xml:space="preserve"> Форматы сохранения видео. Итоговые видеоматериалы сохраняются в одном из поддерживаемых форматов, включая: FLV, MKV, MP4, MOV, </w:t>
            </w:r>
            <w:proofErr w:type="spellStart"/>
            <w:r w:rsidRPr="00BF00BE">
              <w:rPr>
                <w:rFonts w:ascii="Times New Roman" w:hAnsi="Times New Roman" w:cs="Times New Roman"/>
              </w:rPr>
              <w:t>QuickTime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 MOV, TS, M3U8+TS. Управление во время записи. В процессе видеозаписи пользователь может: запускать и останавливать запись с использованием сенсорного монитора; переключать слайды при помощи </w:t>
            </w:r>
            <w:proofErr w:type="spellStart"/>
            <w:r w:rsidRPr="00BF00BE">
              <w:rPr>
                <w:rFonts w:ascii="Times New Roman" w:hAnsi="Times New Roman" w:cs="Times New Roman"/>
              </w:rPr>
              <w:t>презентера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 или касаний стеклянной сенсорной доски одним пальцем; изменять инструменты работы с презентацией в процессе записи и трансляции; взаимодействовать с объектами рабочего стола, браузера, презентаций и других приложений. Рисование и аннотации. </w:t>
            </w:r>
            <w:proofErr w:type="gramStart"/>
            <w:r w:rsidRPr="00BF00BE">
              <w:rPr>
                <w:rFonts w:ascii="Times New Roman" w:hAnsi="Times New Roman" w:cs="Times New Roman"/>
              </w:rPr>
              <w:t>Во время съемки система обеспечивает: возможность рисования и добавления виртуальных надписей и графических элементов на рабочем столе, в браузере, презентациях и других приложениях; автоматическую привязку созданных надписей к соответствующему слайду; отображение надписей на экранах обратной связи и в итоговом видеоматериале; автоматическое скрытие надписей при переходе на другой слайд и их восстановление при возврате;</w:t>
            </w:r>
            <w:proofErr w:type="gramEnd"/>
            <w:r w:rsidRPr="00BF00BE">
              <w:rPr>
                <w:rFonts w:ascii="Times New Roman" w:hAnsi="Times New Roman" w:cs="Times New Roman"/>
              </w:rPr>
              <w:t xml:space="preserve"> отсутствие отображения курсоров и точек касания в итоговом видео; удаление отдельных элементов с использованием виртуального ластика; очистку всех надписей на слайде одним жестом. Ракурс видеосъемки. Во время записи пользователь располагается перед стеклянной сенсорной доской. В кадре отображаются: физически или виртуально сформированный фон за пользователем; область стеклянной сенсорной доски, с которой осуществляется взаимодействие. Настройки вид</w:t>
            </w:r>
            <w:proofErr w:type="gramStart"/>
            <w:r w:rsidRPr="00BF00BE">
              <w:rPr>
                <w:rFonts w:ascii="Times New Roman" w:hAnsi="Times New Roman" w:cs="Times New Roman"/>
              </w:rPr>
              <w:t>ео и ау</w:t>
            </w:r>
            <w:proofErr w:type="gramEnd"/>
            <w:r w:rsidRPr="00BF00BE">
              <w:rPr>
                <w:rFonts w:ascii="Times New Roman" w:hAnsi="Times New Roman" w:cs="Times New Roman"/>
              </w:rPr>
              <w:t>дио. Программное обеспечение обеспечивает настройку параметров видео- и аудиозаписи без дополнительной конфигурации оборудования, включая: качество видеозаписи и степень сжатия; разрешение итогового видео; параметры изображения (яркость, контрастность, насыщенность); отдельную настройку усиления цветовых каналов; автоматический баланс белого; включение и отключение зеркального отображения видео; настройку задержки звука; регулировку уровня громкости общей и отдельных аудиодорожек. Коррекция видео применяется исключительно к видеопотоку с камеры и не влияет на качество отображения слайдов и графических элементов. Настройки трансляции. Программное обеспечение обеспечивает передачу видео в режиме реального времени с эмуляцией виртуальной камеры для использования на внешних платформах (</w:t>
            </w:r>
            <w:proofErr w:type="spellStart"/>
            <w:r w:rsidRPr="00BF00BE">
              <w:rPr>
                <w:rFonts w:ascii="Times New Roman" w:hAnsi="Times New Roman" w:cs="Times New Roman"/>
              </w:rPr>
              <w:t>YouTube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F00BE">
              <w:rPr>
                <w:rFonts w:ascii="Times New Roman" w:hAnsi="Times New Roman" w:cs="Times New Roman"/>
              </w:rPr>
              <w:t>Zoom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F00BE">
              <w:rPr>
                <w:rFonts w:ascii="Times New Roman" w:hAnsi="Times New Roman" w:cs="Times New Roman"/>
              </w:rPr>
              <w:t>Google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00BE">
              <w:rPr>
                <w:rFonts w:ascii="Times New Roman" w:hAnsi="Times New Roman" w:cs="Times New Roman"/>
              </w:rPr>
              <w:t>Meet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 и др.). Минимальные параметры настройки включают: разрешение видеопотока; качество видео; выбор платформы или сервиса; подключение учетной записи и ключа трансляции. Работа с презентациями в </w:t>
            </w:r>
            <w:proofErr w:type="spellStart"/>
            <w:r w:rsidRPr="00BF00BE">
              <w:rPr>
                <w:rFonts w:ascii="Times New Roman" w:hAnsi="Times New Roman" w:cs="Times New Roman"/>
              </w:rPr>
              <w:t>дополненой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 реальности. Программное обеспечение поддерживает открытие и демонстрацию презентаций в форматах </w:t>
            </w:r>
            <w:proofErr w:type="spellStart"/>
            <w:r w:rsidRPr="00BF00BE">
              <w:rPr>
                <w:rFonts w:ascii="Times New Roman" w:hAnsi="Times New Roman" w:cs="Times New Roman"/>
              </w:rPr>
              <w:t>PowerPoint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 (PPT), PDF, </w:t>
            </w:r>
            <w:proofErr w:type="spellStart"/>
            <w:r w:rsidRPr="00BF00BE">
              <w:rPr>
                <w:rFonts w:ascii="Times New Roman" w:hAnsi="Times New Roman" w:cs="Times New Roman"/>
              </w:rPr>
              <w:t>Keynote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F00BE">
              <w:rPr>
                <w:rFonts w:ascii="Times New Roman" w:hAnsi="Times New Roman" w:cs="Times New Roman"/>
              </w:rPr>
              <w:t>Google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00BE">
              <w:rPr>
                <w:rFonts w:ascii="Times New Roman" w:hAnsi="Times New Roman" w:cs="Times New Roman"/>
              </w:rPr>
              <w:t>Slides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F00BE">
              <w:rPr>
                <w:rFonts w:ascii="Times New Roman" w:hAnsi="Times New Roman" w:cs="Times New Roman"/>
              </w:rPr>
              <w:t>Tilda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F00BE">
              <w:rPr>
                <w:rFonts w:ascii="Times New Roman" w:hAnsi="Times New Roman" w:cs="Times New Roman"/>
              </w:rPr>
              <w:t>Prezi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F00BE">
              <w:rPr>
                <w:rFonts w:ascii="Times New Roman" w:hAnsi="Times New Roman" w:cs="Times New Roman"/>
              </w:rPr>
              <w:t>Canva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 и других, а также просмотр контента в форматах 3D, </w:t>
            </w:r>
            <w:proofErr w:type="spellStart"/>
            <w:r w:rsidRPr="00BF00BE">
              <w:rPr>
                <w:rFonts w:ascii="Times New Roman" w:hAnsi="Times New Roman" w:cs="Times New Roman"/>
              </w:rPr>
              <w:t>Virtual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00BE">
              <w:rPr>
                <w:rFonts w:ascii="Times New Roman" w:hAnsi="Times New Roman" w:cs="Times New Roman"/>
              </w:rPr>
              <w:t>Reality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BF00BE">
              <w:rPr>
                <w:rFonts w:ascii="Times New Roman" w:hAnsi="Times New Roman" w:cs="Times New Roman"/>
              </w:rPr>
              <w:lastRenderedPageBreak/>
              <w:t>Augmented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00BE">
              <w:rPr>
                <w:rFonts w:ascii="Times New Roman" w:hAnsi="Times New Roman" w:cs="Times New Roman"/>
              </w:rPr>
              <w:t>Reality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. Программное обеспечение предоставляется бессрочно и не требует продления. </w:t>
            </w:r>
          </w:p>
          <w:p w14:paraId="7D754DA4" w14:textId="77777777" w:rsidR="00A26387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hAnsi="Times New Roman" w:cs="Times New Roman"/>
                <w:b/>
              </w:rPr>
              <w:t>Цифровое устройство видеосъемки:</w:t>
            </w:r>
            <w:r w:rsidRPr="00BF00BE">
              <w:rPr>
                <w:rFonts w:ascii="Times New Roman" w:hAnsi="Times New Roman" w:cs="Times New Roman"/>
              </w:rPr>
              <w:t xml:space="preserve"> не менее 1 шт. </w:t>
            </w:r>
            <w:r w:rsidR="00B124B1" w:rsidRPr="00BF00BE">
              <w:rPr>
                <w:rFonts w:ascii="Times New Roman" w:hAnsi="Times New Roman" w:cs="Times New Roman"/>
              </w:rPr>
              <w:t xml:space="preserve">Цифровое устройство должно быть оснащено матрицей не менее APS-C </w:t>
            </w:r>
            <w:proofErr w:type="spellStart"/>
            <w:r w:rsidR="00B124B1" w:rsidRPr="00BF00BE">
              <w:rPr>
                <w:rFonts w:ascii="Times New Roman" w:hAnsi="Times New Roman" w:cs="Times New Roman"/>
              </w:rPr>
              <w:t>Exmor</w:t>
            </w:r>
            <w:proofErr w:type="spellEnd"/>
            <w:r w:rsidR="00B124B1" w:rsidRPr="00BF00BE">
              <w:rPr>
                <w:rFonts w:ascii="Times New Roman" w:hAnsi="Times New Roman" w:cs="Times New Roman"/>
              </w:rPr>
              <w:t xml:space="preserve">™ CMOS 24,2 эффективных мегапикселя и процессором обработки изображений не менее BIONZ X. Обеспечивает превосходное качество изображения, высокую светочувствительность, отличную детализацию и красивый естественный эффект </w:t>
            </w:r>
            <w:proofErr w:type="gramStart"/>
            <w:r w:rsidR="00B124B1" w:rsidRPr="00BF00BE">
              <w:rPr>
                <w:rFonts w:ascii="Times New Roman" w:hAnsi="Times New Roman" w:cs="Times New Roman"/>
              </w:rPr>
              <w:t>боке</w:t>
            </w:r>
            <w:proofErr w:type="gramEnd"/>
            <w:r w:rsidR="00B124B1" w:rsidRPr="00BF00BE">
              <w:rPr>
                <w:rFonts w:ascii="Times New Roman" w:hAnsi="Times New Roman" w:cs="Times New Roman"/>
              </w:rPr>
              <w:t xml:space="preserve">. Матрица: не менее 25 МП, APS-C (23.5 x 15.6 мм) Съемка видео: не менее 4K (3840x2160) Видоискатель: нет (вывод на экран) Режимы съемки: запись видео, серийная съемка, экран сенсорный, поворотный, работа в режиме видоискателя Карты памяти: </w:t>
            </w:r>
            <w:proofErr w:type="spellStart"/>
            <w:r w:rsidR="00B124B1" w:rsidRPr="00BF00BE">
              <w:rPr>
                <w:rFonts w:ascii="Times New Roman" w:hAnsi="Times New Roman" w:cs="Times New Roman"/>
              </w:rPr>
              <w:t>Memory</w:t>
            </w:r>
            <w:proofErr w:type="spellEnd"/>
            <w:r w:rsidR="00B124B1" w:rsidRPr="00BF00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124B1" w:rsidRPr="00BF00BE">
              <w:rPr>
                <w:rFonts w:ascii="Times New Roman" w:hAnsi="Times New Roman" w:cs="Times New Roman"/>
              </w:rPr>
              <w:t>Stick</w:t>
            </w:r>
            <w:proofErr w:type="spellEnd"/>
            <w:r w:rsidR="00B124B1" w:rsidRPr="00BF00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124B1" w:rsidRPr="00BF00BE">
              <w:rPr>
                <w:rFonts w:ascii="Times New Roman" w:hAnsi="Times New Roman" w:cs="Times New Roman"/>
              </w:rPr>
              <w:t>Duo</w:t>
            </w:r>
            <w:proofErr w:type="spellEnd"/>
            <w:r w:rsidR="00B124B1" w:rsidRPr="00BF00BE">
              <w:rPr>
                <w:rFonts w:ascii="Times New Roman" w:hAnsi="Times New Roman" w:cs="Times New Roman"/>
              </w:rPr>
              <w:t xml:space="preserve">, SDHC, </w:t>
            </w:r>
            <w:proofErr w:type="spellStart"/>
            <w:r w:rsidR="00B124B1" w:rsidRPr="00BF00BE">
              <w:rPr>
                <w:rFonts w:ascii="Times New Roman" w:hAnsi="Times New Roman" w:cs="Times New Roman"/>
              </w:rPr>
              <w:t>microSDXC</w:t>
            </w:r>
            <w:proofErr w:type="spellEnd"/>
            <w:r w:rsidR="00B124B1" w:rsidRPr="00BF00BE">
              <w:rPr>
                <w:rFonts w:ascii="Times New Roman" w:hAnsi="Times New Roman" w:cs="Times New Roman"/>
              </w:rPr>
              <w:t xml:space="preserve">, SD, </w:t>
            </w:r>
            <w:proofErr w:type="spellStart"/>
            <w:r w:rsidR="00B124B1" w:rsidRPr="00BF00BE">
              <w:rPr>
                <w:rFonts w:ascii="Times New Roman" w:hAnsi="Times New Roman" w:cs="Times New Roman"/>
              </w:rPr>
              <w:t>Memory</w:t>
            </w:r>
            <w:proofErr w:type="spellEnd"/>
            <w:r w:rsidR="00B124B1" w:rsidRPr="00BF00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124B1" w:rsidRPr="00BF00BE">
              <w:rPr>
                <w:rFonts w:ascii="Times New Roman" w:hAnsi="Times New Roman" w:cs="Times New Roman"/>
              </w:rPr>
              <w:t>Stick</w:t>
            </w:r>
            <w:proofErr w:type="spellEnd"/>
            <w:r w:rsidR="00B124B1" w:rsidRPr="00BF00BE">
              <w:rPr>
                <w:rFonts w:ascii="Times New Roman" w:hAnsi="Times New Roman" w:cs="Times New Roman"/>
              </w:rPr>
              <w:t xml:space="preserve"> PRO-HG </w:t>
            </w:r>
            <w:proofErr w:type="spellStart"/>
            <w:r w:rsidR="00B124B1" w:rsidRPr="00BF00BE">
              <w:rPr>
                <w:rFonts w:ascii="Times New Roman" w:hAnsi="Times New Roman" w:cs="Times New Roman"/>
              </w:rPr>
              <w:t>Duo</w:t>
            </w:r>
            <w:proofErr w:type="spellEnd"/>
            <w:r w:rsidR="00B124B1" w:rsidRPr="00BF00B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B124B1" w:rsidRPr="00BF00BE">
              <w:rPr>
                <w:rFonts w:ascii="Times New Roman" w:hAnsi="Times New Roman" w:cs="Times New Roman"/>
              </w:rPr>
              <w:t>microSD</w:t>
            </w:r>
            <w:proofErr w:type="spellEnd"/>
            <w:r w:rsidR="00B124B1" w:rsidRPr="00BF00BE">
              <w:rPr>
                <w:rFonts w:ascii="Times New Roman" w:hAnsi="Times New Roman" w:cs="Times New Roman"/>
              </w:rPr>
              <w:t xml:space="preserve">, SDXC, </w:t>
            </w:r>
            <w:proofErr w:type="spellStart"/>
            <w:r w:rsidR="00B124B1" w:rsidRPr="00BF00BE">
              <w:rPr>
                <w:rFonts w:ascii="Times New Roman" w:hAnsi="Times New Roman" w:cs="Times New Roman"/>
              </w:rPr>
              <w:t>Memory</w:t>
            </w:r>
            <w:proofErr w:type="spellEnd"/>
            <w:r w:rsidR="00B124B1" w:rsidRPr="00BF00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124B1" w:rsidRPr="00BF00BE">
              <w:rPr>
                <w:rFonts w:ascii="Times New Roman" w:hAnsi="Times New Roman" w:cs="Times New Roman"/>
              </w:rPr>
              <w:t>Stick</w:t>
            </w:r>
            <w:proofErr w:type="spellEnd"/>
            <w:r w:rsidR="00B124B1" w:rsidRPr="00BF00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124B1" w:rsidRPr="00BF00BE">
              <w:rPr>
                <w:rFonts w:ascii="Times New Roman" w:hAnsi="Times New Roman" w:cs="Times New Roman"/>
              </w:rPr>
              <w:t>Pro</w:t>
            </w:r>
            <w:proofErr w:type="spellEnd"/>
            <w:r w:rsidR="00B124B1" w:rsidRPr="00BF00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B124B1" w:rsidRPr="00BF00BE">
              <w:rPr>
                <w:rFonts w:ascii="Times New Roman" w:hAnsi="Times New Roman" w:cs="Times New Roman"/>
              </w:rPr>
              <w:t>Duo</w:t>
            </w:r>
            <w:proofErr w:type="spellEnd"/>
            <w:r w:rsidR="00B124B1" w:rsidRPr="00BF00BE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B124B1" w:rsidRPr="00BF00BE">
              <w:rPr>
                <w:rFonts w:ascii="Times New Roman" w:hAnsi="Times New Roman" w:cs="Times New Roman"/>
              </w:rPr>
              <w:t>microSDHC</w:t>
            </w:r>
            <w:proofErr w:type="spellEnd"/>
            <w:r w:rsidR="00B124B1" w:rsidRPr="00BF00BE">
              <w:rPr>
                <w:rFonts w:ascii="Times New Roman" w:hAnsi="Times New Roman" w:cs="Times New Roman"/>
              </w:rPr>
              <w:t xml:space="preserve"> Интерфейсы: USB, аудио, </w:t>
            </w:r>
            <w:proofErr w:type="spellStart"/>
            <w:r w:rsidR="00B124B1" w:rsidRPr="00BF00BE">
              <w:rPr>
                <w:rFonts w:ascii="Times New Roman" w:hAnsi="Times New Roman" w:cs="Times New Roman"/>
              </w:rPr>
              <w:t>Bluetooth</w:t>
            </w:r>
            <w:proofErr w:type="spellEnd"/>
            <w:r w:rsidR="00B124B1" w:rsidRPr="00BF00BE">
              <w:rPr>
                <w:rFonts w:ascii="Times New Roman" w:hAnsi="Times New Roman" w:cs="Times New Roman"/>
              </w:rPr>
              <w:t xml:space="preserve">, HDMI Тип матрицы: CMOS− варианты питания: от внешнего источника питания и аккумуляторная батарея; </w:t>
            </w:r>
          </w:p>
          <w:p w14:paraId="76DCFBE2" w14:textId="1830780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hAnsi="Times New Roman" w:cs="Times New Roman"/>
                <w:b/>
              </w:rPr>
              <w:t>Электронное устройство проекции текста</w:t>
            </w:r>
            <w:r w:rsidRPr="00BF00BE">
              <w:rPr>
                <w:rFonts w:ascii="Times New Roman" w:hAnsi="Times New Roman" w:cs="Times New Roman"/>
              </w:rPr>
              <w:t xml:space="preserve">: Телесуфлер не менее 1 </w:t>
            </w:r>
            <w:proofErr w:type="spellStart"/>
            <w:proofErr w:type="gramStart"/>
            <w:r w:rsidRPr="00BF00B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BF00BE">
              <w:rPr>
                <w:rFonts w:ascii="Times New Roman" w:hAnsi="Times New Roman" w:cs="Times New Roman"/>
              </w:rPr>
              <w:t xml:space="preserve">; Размер зеркала: не менее 410 × 490 мм; Крепление: не менее форм-фактор 1/4”; Экран: Разрешение: не менее 1280 × 1024; Частота обновления: не более 60 Гц; Соотношение сторон: не менее 5:4; Контрастность (статическая): не менее 1000:1; Яркость: не менее 250 кд/м²; Время отклика (GTG): не более 6 </w:t>
            </w:r>
            <w:proofErr w:type="spellStart"/>
            <w:r w:rsidRPr="00BF00BE">
              <w:rPr>
                <w:rFonts w:ascii="Times New Roman" w:hAnsi="Times New Roman" w:cs="Times New Roman"/>
              </w:rPr>
              <w:t>мс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; Углы обзора: 178° по горизонтали и вертикали; Штатив: Высота минимальная: не менее 84,5 см; Высота максимальная: не более 150 см; Угол поворота: не менее 360°; Максимальная нагрузка: до 5 кг; Резьбовое крепление камеры: не менее 1/4”. </w:t>
            </w:r>
          </w:p>
          <w:p w14:paraId="16B80C68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hAnsi="Times New Roman" w:cs="Times New Roman"/>
                <w:b/>
              </w:rPr>
              <w:t xml:space="preserve">Устройство записи звука </w:t>
            </w:r>
            <w:r w:rsidRPr="00BF00BE">
              <w:rPr>
                <w:rFonts w:ascii="Times New Roman" w:hAnsi="Times New Roman" w:cs="Times New Roman"/>
                <w:bCs/>
              </w:rPr>
              <w:t>не менее 1 шт</w:t>
            </w:r>
            <w:r w:rsidRPr="00BF00BE">
              <w:rPr>
                <w:rFonts w:ascii="Times New Roman" w:hAnsi="Times New Roman" w:cs="Times New Roman"/>
                <w:b/>
              </w:rPr>
              <w:t>.</w:t>
            </w:r>
            <w:r w:rsidRPr="00BF00BE">
              <w:rPr>
                <w:rFonts w:ascii="Times New Roman" w:hAnsi="Times New Roman" w:cs="Times New Roman"/>
              </w:rPr>
              <w:t xml:space="preserve"> Зона спикера должна включать микрофон со следующими характеристиками: </w:t>
            </w:r>
            <w:proofErr w:type="gramStart"/>
            <w:r w:rsidRPr="00BF00BE">
              <w:rPr>
                <w:rFonts w:ascii="Times New Roman" w:hAnsi="Times New Roman" w:cs="Times New Roman"/>
              </w:rPr>
              <w:t>Тип: не менее конденсаторный; Подключение: проводное; Частотный диапазон: не менее 20 – 20 000 Гц; Импеданс: не менее 32 Ом; Чувствительность: не более –36 дБ; Радиосистема: отсутствует; Интерфейсы:</w:t>
            </w:r>
            <w:proofErr w:type="gramEnd"/>
            <w:r w:rsidRPr="00BF00BE">
              <w:rPr>
                <w:rFonts w:ascii="Times New Roman" w:hAnsi="Times New Roman" w:cs="Times New Roman"/>
              </w:rPr>
              <w:t xml:space="preserve"> USB; Длина кабеля: не менее 3 м; Конструкция: не менее </w:t>
            </w:r>
            <w:proofErr w:type="spellStart"/>
            <w:r w:rsidRPr="00BF00BE">
              <w:rPr>
                <w:rFonts w:ascii="Times New Roman" w:hAnsi="Times New Roman" w:cs="Times New Roman"/>
              </w:rPr>
              <w:t>антишоковый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 подвес; Цвет: черный; </w:t>
            </w:r>
            <w:r w:rsidRPr="00BF00BE">
              <w:rPr>
                <w:rFonts w:ascii="Times New Roman" w:hAnsi="Times New Roman" w:cs="Times New Roman"/>
                <w:b/>
                <w:bCs/>
              </w:rPr>
              <w:t xml:space="preserve">Пантограф для устройства записи звука </w:t>
            </w:r>
            <w:r w:rsidRPr="00BF00BE">
              <w:rPr>
                <w:rFonts w:ascii="Times New Roman" w:hAnsi="Times New Roman" w:cs="Times New Roman"/>
              </w:rPr>
              <w:t>– не менее 1 шт.</w:t>
            </w:r>
          </w:p>
          <w:p w14:paraId="2DC0BCA3" w14:textId="58CA2A50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F00BE">
              <w:rPr>
                <w:rFonts w:ascii="Times New Roman" w:hAnsi="Times New Roman" w:cs="Times New Roman"/>
                <w:b/>
                <w:bCs/>
              </w:rPr>
              <w:t>Рабочая зона спикера:</w:t>
            </w:r>
            <w:r w:rsidRPr="00BF00BE">
              <w:rPr>
                <w:rFonts w:ascii="Times New Roman" w:hAnsi="Times New Roman" w:cs="Times New Roman"/>
                <w:b/>
                <w:bCs/>
                <w:lang w:val="kk-KZ"/>
              </w:rPr>
              <w:t xml:space="preserve"> </w:t>
            </w:r>
            <w:r w:rsidRPr="00BF00BE">
              <w:rPr>
                <w:rFonts w:ascii="Times New Roman" w:hAnsi="Times New Roman" w:cs="Times New Roman"/>
                <w:b/>
                <w:bCs/>
              </w:rPr>
              <w:t xml:space="preserve">Гибридная панель визуализации с поддержкой сенсорного ввода и световой индикации </w:t>
            </w:r>
            <w:r w:rsidRPr="00BF00BE">
              <w:rPr>
                <w:rFonts w:ascii="Times New Roman" w:hAnsi="Times New Roman" w:cs="Times New Roman"/>
                <w:bCs/>
              </w:rPr>
              <w:t>не менее 1 шт. Общие характеристики конструкции: Тип изделия: интерактивная стеклянная доска (</w:t>
            </w:r>
            <w:proofErr w:type="spellStart"/>
            <w:r w:rsidRPr="00BF00BE">
              <w:rPr>
                <w:rFonts w:ascii="Times New Roman" w:hAnsi="Times New Roman" w:cs="Times New Roman"/>
                <w:bCs/>
              </w:rPr>
              <w:t>Touch</w:t>
            </w:r>
            <w:proofErr w:type="spellEnd"/>
            <w:r w:rsidRPr="00BF00BE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BF00BE">
              <w:rPr>
                <w:rFonts w:ascii="Times New Roman" w:hAnsi="Times New Roman" w:cs="Times New Roman"/>
                <w:bCs/>
              </w:rPr>
              <w:t>Board</w:t>
            </w:r>
            <w:proofErr w:type="spellEnd"/>
            <w:r w:rsidRPr="00BF00BE">
              <w:rPr>
                <w:rFonts w:ascii="Times New Roman" w:hAnsi="Times New Roman" w:cs="Times New Roman"/>
                <w:bCs/>
              </w:rPr>
              <w:t xml:space="preserve"> / </w:t>
            </w:r>
            <w:proofErr w:type="spellStart"/>
            <w:r w:rsidRPr="00BF00BE">
              <w:rPr>
                <w:rFonts w:ascii="Times New Roman" w:hAnsi="Times New Roman" w:cs="Times New Roman"/>
                <w:bCs/>
              </w:rPr>
              <w:t>Lightboard</w:t>
            </w:r>
            <w:proofErr w:type="spellEnd"/>
            <w:r w:rsidRPr="00BF00BE">
              <w:rPr>
                <w:rFonts w:ascii="Times New Roman" w:hAnsi="Times New Roman" w:cs="Times New Roman"/>
                <w:bCs/>
              </w:rPr>
              <w:t xml:space="preserve">). Диагональ внешней конструкции: не менее </w:t>
            </w:r>
            <w:r w:rsidR="00B124B1" w:rsidRPr="00BF00BE">
              <w:rPr>
                <w:rFonts w:ascii="Times New Roman" w:hAnsi="Times New Roman" w:cs="Times New Roman"/>
                <w:bCs/>
              </w:rPr>
              <w:t>2 метра</w:t>
            </w:r>
            <w:r w:rsidRPr="00BF00BE">
              <w:rPr>
                <w:rFonts w:ascii="Times New Roman" w:hAnsi="Times New Roman" w:cs="Times New Roman"/>
                <w:bCs/>
              </w:rPr>
              <w:t xml:space="preserve">. Тип стекла: рассеивающее, химически осветлённое, закалённое, с полированной поверхностью и полированными кромками. Прозрачность доски: наличие. Материал рамы: металлическая, сварная конструкция. Покрытие рамы: заводская окраска. Крепление вертикальных стоек к основанию: металлические уголки или распорки. Основание: мобильное, оснащено колесами — не менее 4 шт. Противооткатные фиксаторы на колесах: наличие. Подсветка и освещение. Тип подсветки спикера: </w:t>
            </w:r>
            <w:proofErr w:type="spellStart"/>
            <w:r w:rsidRPr="00BF00BE">
              <w:rPr>
                <w:rFonts w:ascii="Times New Roman" w:hAnsi="Times New Roman" w:cs="Times New Roman"/>
                <w:bCs/>
              </w:rPr>
              <w:t>White</w:t>
            </w:r>
            <w:proofErr w:type="spellEnd"/>
            <w:r w:rsidRPr="00BF00BE">
              <w:rPr>
                <w:rFonts w:ascii="Times New Roman" w:hAnsi="Times New Roman" w:cs="Times New Roman"/>
                <w:bCs/>
              </w:rPr>
              <w:t xml:space="preserve"> COB LED. Расположение источников освещения: между стеклом и спикером, на алюминиевом уголке. Выключатель подсветки стекла и подсветки спикера: наличие. Сенсорная система. Тип сенсорной системы: IR </w:t>
            </w:r>
            <w:proofErr w:type="spellStart"/>
            <w:r w:rsidRPr="00BF00BE">
              <w:rPr>
                <w:rFonts w:ascii="Times New Roman" w:hAnsi="Times New Roman" w:cs="Times New Roman"/>
                <w:bCs/>
              </w:rPr>
              <w:t>Touch</w:t>
            </w:r>
            <w:proofErr w:type="spellEnd"/>
            <w:r w:rsidRPr="00BF00BE">
              <w:rPr>
                <w:rFonts w:ascii="Times New Roman" w:hAnsi="Times New Roman" w:cs="Times New Roman"/>
                <w:bCs/>
              </w:rPr>
              <w:t xml:space="preserve"> рамка. Способ установки: монтаж на стеклянную поверхность доски. Интерфейс подключения: USB. Определение ширины и высоты касания: поддерживается. Функциональное назначение доски. Стеклянная доска предназначена для: нанесения рисунков и надписей от руки с использованием светоотражающих маркеров; работы со стилусами для создания виртуальных надписей и графических элементов; использования в студиях видеозаписи и интерактивных презентациях. RGB-подсветка и система управления. </w:t>
            </w:r>
          </w:p>
          <w:p w14:paraId="56117E4C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F00BE">
              <w:rPr>
                <w:rFonts w:ascii="Times New Roman" w:hAnsi="Times New Roman" w:cs="Times New Roman"/>
                <w:bCs/>
              </w:rPr>
              <w:t xml:space="preserve">Тип подсветки: RGB светодиодная подсветка, интегрированная в </w:t>
            </w:r>
            <w:r w:rsidRPr="00BF00BE">
              <w:rPr>
                <w:rFonts w:ascii="Times New Roman" w:hAnsi="Times New Roman" w:cs="Times New Roman"/>
                <w:bCs/>
              </w:rPr>
              <w:lastRenderedPageBreak/>
              <w:t xml:space="preserve">конструкцию доски. Управление подсветкой: сенсорный пульт дистанционного управления. </w:t>
            </w:r>
            <w:r w:rsidRPr="00BF00BE">
              <w:rPr>
                <w:rFonts w:ascii="Times New Roman" w:hAnsi="Times New Roman" w:cs="Times New Roman"/>
                <w:b/>
                <w:bCs/>
              </w:rPr>
              <w:t xml:space="preserve">Контроллер RGB (не менее 1 шт.) </w:t>
            </w:r>
            <w:r w:rsidRPr="00BF00BE">
              <w:rPr>
                <w:rFonts w:ascii="Times New Roman" w:hAnsi="Times New Roman" w:cs="Times New Roman"/>
                <w:bCs/>
              </w:rPr>
              <w:t>Предназначен для управления многоцветной светодиодной лентой RGB; Регулировка цветовых оттенков, яркости, динамических режимов и скорости смены цветов; Работает от напряжения 12</w:t>
            </w:r>
            <w:proofErr w:type="gramStart"/>
            <w:r w:rsidRPr="00BF00BE">
              <w:rPr>
                <w:rFonts w:ascii="Times New Roman" w:hAnsi="Times New Roman" w:cs="Times New Roman"/>
                <w:bCs/>
              </w:rPr>
              <w:t xml:space="preserve"> В</w:t>
            </w:r>
            <w:proofErr w:type="gramEnd"/>
            <w:r w:rsidRPr="00BF00BE">
              <w:rPr>
                <w:rFonts w:ascii="Times New Roman" w:hAnsi="Times New Roman" w:cs="Times New Roman"/>
                <w:bCs/>
              </w:rPr>
              <w:t xml:space="preserve"> или 24 В: при 12 В — максимальная нагрузка не менее 288 Вт; при 24 В — максимальная нагрузка не менее 576 Вт; Управление: дистанционный сенсорный пульт по радиоканалу; Пульт: сенсорная панель на лицевой стороне, работает от 3 батареек AAA; Степень защиты: не менее IP20 (для сухих, проветриваемых помещений); Функции: включение/выключение, регулировка яркости, динамические режимы, регулировка скорости смены цветов. </w:t>
            </w:r>
          </w:p>
          <w:p w14:paraId="78271594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BF00BE">
              <w:rPr>
                <w:rFonts w:ascii="Times New Roman" w:hAnsi="Times New Roman" w:cs="Times New Roman"/>
                <w:b/>
              </w:rPr>
              <w:t xml:space="preserve">Световые приборы непрерывного действия </w:t>
            </w:r>
            <w:r w:rsidRPr="00BF00BE">
              <w:rPr>
                <w:rFonts w:ascii="Times New Roman" w:hAnsi="Times New Roman" w:cs="Times New Roman"/>
                <w:bCs/>
              </w:rPr>
              <w:t xml:space="preserve">не менее 2 </w:t>
            </w:r>
            <w:proofErr w:type="spellStart"/>
            <w:proofErr w:type="gramStart"/>
            <w:r w:rsidRPr="00BF00BE">
              <w:rPr>
                <w:rFonts w:ascii="Times New Roman" w:hAnsi="Times New Roman" w:cs="Times New Roman"/>
                <w:bCs/>
              </w:rPr>
              <w:t>шт</w:t>
            </w:r>
            <w:proofErr w:type="spellEnd"/>
            <w:proofErr w:type="gramEnd"/>
            <w:r w:rsidRPr="00BF00BE">
              <w:rPr>
                <w:rFonts w:ascii="Times New Roman" w:hAnsi="Times New Roman" w:cs="Times New Roman"/>
                <w:bCs/>
              </w:rPr>
              <w:t>;</w:t>
            </w:r>
            <w:r w:rsidRPr="00BF00BE">
              <w:rPr>
                <w:rFonts w:ascii="Times New Roman" w:hAnsi="Times New Roman" w:cs="Times New Roman"/>
                <w:b/>
              </w:rPr>
              <w:t xml:space="preserve"> </w:t>
            </w:r>
            <w:r w:rsidRPr="00BF00BE">
              <w:rPr>
                <w:rFonts w:ascii="Times New Roman" w:hAnsi="Times New Roman" w:cs="Times New Roman"/>
              </w:rPr>
              <w:t xml:space="preserve">Тип: светодиодный не менее LED-светильник; Регулировка угла наклона: предусмотрена; Работа в одном канале: поддерживается; Независимая настройка каждого светильника: есть; Индекс цветопередачи (CRI): ≥ 95; </w:t>
            </w:r>
            <w:proofErr w:type="spellStart"/>
            <w:r w:rsidRPr="00BF00BE">
              <w:rPr>
                <w:rFonts w:ascii="Times New Roman" w:hAnsi="Times New Roman" w:cs="Times New Roman"/>
              </w:rPr>
              <w:t>Диммирование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: поддерживается; Мощность: не менее 35 Вт; Источник питания: адаптер (в комплекте) или литий-ионный аккумулятор; Шторки: предусмотрены; Дисплей: LCD. </w:t>
            </w:r>
          </w:p>
          <w:p w14:paraId="1E7CFBE2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F00BE">
              <w:rPr>
                <w:rFonts w:ascii="Times New Roman" w:hAnsi="Times New Roman" w:cs="Times New Roman"/>
                <w:b/>
                <w:bCs/>
              </w:rPr>
              <w:t>Рабочая станция оператора</w:t>
            </w:r>
            <w:r w:rsidRPr="00BF00BE">
              <w:rPr>
                <w:rFonts w:ascii="Times New Roman" w:hAnsi="Times New Roman" w:cs="Times New Roman"/>
                <w:bCs/>
              </w:rPr>
              <w:t xml:space="preserve">: Рабочая станция оператора: не менее 1 комплект.  Процессор: базовая частота не менее 2900 МГц; Оперативная память: не менее 32ГБ, частота — не менее 1600 МГц, тип — DDR5;  Накопители: SSD — не менее 256 ГБ; Жёсткий диск — не менее 4 ТБ; Совместимость с ОС: </w:t>
            </w:r>
            <w:proofErr w:type="spellStart"/>
            <w:r w:rsidRPr="00BF00BE">
              <w:rPr>
                <w:rFonts w:ascii="Times New Roman" w:hAnsi="Times New Roman" w:cs="Times New Roman"/>
                <w:bCs/>
              </w:rPr>
              <w:t>Windows</w:t>
            </w:r>
            <w:proofErr w:type="spellEnd"/>
            <w:r w:rsidRPr="00BF00BE">
              <w:rPr>
                <w:rFonts w:ascii="Times New Roman" w:hAnsi="Times New Roman" w:cs="Times New Roman"/>
                <w:bCs/>
              </w:rPr>
              <w:t xml:space="preserve"> 10/11; Блок питания: мощность не менее 650 Вт;  </w:t>
            </w:r>
          </w:p>
          <w:p w14:paraId="3BD7D9D4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F00BE">
              <w:rPr>
                <w:rFonts w:ascii="Times New Roman" w:hAnsi="Times New Roman" w:cs="Times New Roman"/>
                <w:b/>
                <w:lang w:val="kk-KZ"/>
              </w:rPr>
              <w:t>К</w:t>
            </w:r>
            <w:r w:rsidRPr="00BF00BE">
              <w:rPr>
                <w:rFonts w:ascii="Times New Roman" w:hAnsi="Times New Roman" w:cs="Times New Roman"/>
                <w:b/>
              </w:rPr>
              <w:t xml:space="preserve">арта </w:t>
            </w:r>
            <w:proofErr w:type="spellStart"/>
            <w:r w:rsidRPr="00BF00BE">
              <w:rPr>
                <w:rFonts w:ascii="Times New Roman" w:hAnsi="Times New Roman" w:cs="Times New Roman"/>
                <w:b/>
              </w:rPr>
              <w:t>видеозахвата</w:t>
            </w:r>
            <w:proofErr w:type="spellEnd"/>
            <w:r w:rsidRPr="00BF00BE">
              <w:rPr>
                <w:rFonts w:ascii="Times New Roman" w:hAnsi="Times New Roman" w:cs="Times New Roman"/>
                <w:b/>
              </w:rPr>
              <w:t xml:space="preserve"> в 4K:</w:t>
            </w:r>
            <w:r w:rsidRPr="00BF00BE">
              <w:rPr>
                <w:rFonts w:ascii="Times New Roman" w:hAnsi="Times New Roman" w:cs="Times New Roman"/>
                <w:bCs/>
              </w:rPr>
              <w:t xml:space="preserve"> не менее 1 шт. Рекордер </w:t>
            </w:r>
            <w:r w:rsidRPr="00BF00BE">
              <w:rPr>
                <w:rFonts w:ascii="Times New Roman" w:hAnsi="Times New Roman" w:cs="Times New Roman"/>
                <w:bCs/>
                <w:lang w:val="kk-KZ"/>
              </w:rPr>
              <w:t xml:space="preserve">должен быть </w:t>
            </w:r>
            <w:r w:rsidRPr="00BF00BE">
              <w:rPr>
                <w:rFonts w:ascii="Times New Roman" w:hAnsi="Times New Roman" w:cs="Times New Roman"/>
                <w:bCs/>
              </w:rPr>
              <w:t>оборудован профессиональными видео входами сигналов</w:t>
            </w:r>
            <w:r w:rsidRPr="00BF00BE">
              <w:rPr>
                <w:rFonts w:ascii="Times New Roman" w:hAnsi="Times New Roman" w:cs="Times New Roman"/>
                <w:bCs/>
                <w:lang w:val="kk-KZ"/>
              </w:rPr>
              <w:t xml:space="preserve"> </w:t>
            </w:r>
            <w:r w:rsidRPr="00BF00BE">
              <w:rPr>
                <w:rFonts w:ascii="Times New Roman" w:hAnsi="Times New Roman" w:cs="Times New Roman"/>
                <w:bCs/>
                <w:lang w:val="en-US"/>
              </w:rPr>
              <w:t>SD</w:t>
            </w:r>
            <w:r w:rsidRPr="00BF00BE">
              <w:rPr>
                <w:rFonts w:ascii="Times New Roman" w:hAnsi="Times New Roman" w:cs="Times New Roman"/>
                <w:bCs/>
              </w:rPr>
              <w:t xml:space="preserve"> / </w:t>
            </w:r>
            <w:r w:rsidRPr="00BF00BE">
              <w:rPr>
                <w:rFonts w:ascii="Times New Roman" w:hAnsi="Times New Roman" w:cs="Times New Roman"/>
                <w:bCs/>
                <w:lang w:val="en-US"/>
              </w:rPr>
              <w:t>HD</w:t>
            </w:r>
            <w:r w:rsidRPr="00BF00BE">
              <w:rPr>
                <w:rFonts w:ascii="Times New Roman" w:hAnsi="Times New Roman" w:cs="Times New Roman"/>
                <w:bCs/>
              </w:rPr>
              <w:t xml:space="preserve"> / 3</w:t>
            </w:r>
            <w:r w:rsidRPr="00BF00BE">
              <w:rPr>
                <w:rFonts w:ascii="Times New Roman" w:hAnsi="Times New Roman" w:cs="Times New Roman"/>
                <w:bCs/>
                <w:lang w:val="en-US"/>
              </w:rPr>
              <w:t>G</w:t>
            </w:r>
            <w:r w:rsidRPr="00BF00BE">
              <w:rPr>
                <w:rFonts w:ascii="Times New Roman" w:hAnsi="Times New Roman" w:cs="Times New Roman"/>
                <w:bCs/>
              </w:rPr>
              <w:t xml:space="preserve"> / 6</w:t>
            </w:r>
            <w:r w:rsidRPr="00BF00BE">
              <w:rPr>
                <w:rFonts w:ascii="Times New Roman" w:hAnsi="Times New Roman" w:cs="Times New Roman"/>
                <w:bCs/>
                <w:lang w:val="en-US"/>
              </w:rPr>
              <w:t>G</w:t>
            </w:r>
            <w:r w:rsidRPr="00BF00BE">
              <w:rPr>
                <w:rFonts w:ascii="Times New Roman" w:hAnsi="Times New Roman" w:cs="Times New Roman"/>
                <w:bCs/>
              </w:rPr>
              <w:t>-</w:t>
            </w:r>
            <w:r w:rsidRPr="00BF00BE">
              <w:rPr>
                <w:rFonts w:ascii="Times New Roman" w:hAnsi="Times New Roman" w:cs="Times New Roman"/>
                <w:bCs/>
                <w:lang w:val="en-US"/>
              </w:rPr>
              <w:t>SDI</w:t>
            </w:r>
            <w:r w:rsidRPr="00BF00BE">
              <w:rPr>
                <w:rFonts w:ascii="Times New Roman" w:hAnsi="Times New Roman" w:cs="Times New Roman"/>
                <w:bCs/>
              </w:rPr>
              <w:t xml:space="preserve"> / </w:t>
            </w:r>
            <w:r w:rsidRPr="00BF00BE">
              <w:rPr>
                <w:rFonts w:ascii="Times New Roman" w:hAnsi="Times New Roman" w:cs="Times New Roman"/>
                <w:bCs/>
                <w:lang w:val="en-US"/>
              </w:rPr>
              <w:t>HDMI</w:t>
            </w:r>
            <w:r w:rsidRPr="00BF00BE">
              <w:rPr>
                <w:rFonts w:ascii="Times New Roman" w:hAnsi="Times New Roman" w:cs="Times New Roman"/>
                <w:bCs/>
              </w:rPr>
              <w:t>; Интерфейсом PCI-</w:t>
            </w:r>
            <w:proofErr w:type="spellStart"/>
            <w:r w:rsidRPr="00BF00BE">
              <w:rPr>
                <w:rFonts w:ascii="Times New Roman" w:hAnsi="Times New Roman" w:cs="Times New Roman"/>
                <w:bCs/>
              </w:rPr>
              <w:t>Express</w:t>
            </w:r>
            <w:proofErr w:type="spellEnd"/>
            <w:r w:rsidRPr="00BF00BE">
              <w:rPr>
                <w:rFonts w:ascii="Times New Roman" w:hAnsi="Times New Roman" w:cs="Times New Roman"/>
                <w:bCs/>
              </w:rPr>
              <w:t xml:space="preserve"> </w:t>
            </w:r>
            <w:r w:rsidRPr="00BF00BE">
              <w:rPr>
                <w:rFonts w:ascii="Times New Roman" w:hAnsi="Times New Roman" w:cs="Times New Roman"/>
                <w:bCs/>
                <w:lang w:val="kk-KZ"/>
              </w:rPr>
              <w:t xml:space="preserve">не менее </w:t>
            </w:r>
            <w:r w:rsidRPr="00BF00BE">
              <w:rPr>
                <w:rFonts w:ascii="Times New Roman" w:hAnsi="Times New Roman" w:cs="Times New Roman"/>
                <w:bCs/>
              </w:rPr>
              <w:t>2.0 x4; поддерживает разрешения от SD до 4К</w:t>
            </w:r>
            <w:proofErr w:type="gramStart"/>
            <w:r w:rsidRPr="00BF00BE">
              <w:rPr>
                <w:rFonts w:ascii="Times New Roman" w:hAnsi="Times New Roman" w:cs="Times New Roman"/>
                <w:bCs/>
              </w:rPr>
              <w:t xml:space="preserve">( </w:t>
            </w:r>
            <w:proofErr w:type="gramEnd"/>
            <w:r w:rsidRPr="00BF00BE">
              <w:rPr>
                <w:rFonts w:ascii="Times New Roman" w:hAnsi="Times New Roman" w:cs="Times New Roman"/>
                <w:bCs/>
              </w:rPr>
              <w:t>DCI 4K, UHD, HD и SD 10-битная обработка).</w:t>
            </w:r>
          </w:p>
          <w:p w14:paraId="62CC73DA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hAnsi="Times New Roman" w:cs="Times New Roman"/>
                <w:b/>
              </w:rPr>
              <w:t xml:space="preserve">Монитор оператора: не менее 1 </w:t>
            </w:r>
            <w:proofErr w:type="spellStart"/>
            <w:proofErr w:type="gramStart"/>
            <w:r w:rsidRPr="00BF00BE">
              <w:rPr>
                <w:rFonts w:ascii="Times New Roman" w:hAnsi="Times New Roman" w:cs="Times New Roman"/>
                <w:b/>
              </w:rPr>
              <w:t>шт</w:t>
            </w:r>
            <w:proofErr w:type="spellEnd"/>
            <w:proofErr w:type="gramEnd"/>
            <w:r w:rsidRPr="00BF00BE">
              <w:rPr>
                <w:rFonts w:ascii="Times New Roman" w:hAnsi="Times New Roman" w:cs="Times New Roman"/>
                <w:b/>
              </w:rPr>
              <w:t xml:space="preserve">; </w:t>
            </w:r>
            <w:r w:rsidRPr="00BF00BE">
              <w:rPr>
                <w:rFonts w:ascii="Times New Roman" w:hAnsi="Times New Roman" w:cs="Times New Roman"/>
              </w:rPr>
              <w:t xml:space="preserve">Тип матрицы: жидкокристаллическая, технология IPS; Поверхность экрана: матовая; Диагональ: не менее 27 дюйма; Разрешение: не менее 1920 × 1080; Яркость: не менее 250 кд/м²; Время отклика: не более 9.5 </w:t>
            </w:r>
            <w:proofErr w:type="spellStart"/>
            <w:r w:rsidRPr="00BF00BE">
              <w:rPr>
                <w:rFonts w:ascii="Times New Roman" w:hAnsi="Times New Roman" w:cs="Times New Roman"/>
              </w:rPr>
              <w:t>мс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;  Интерфейс подключения: HDMI. </w:t>
            </w:r>
          </w:p>
          <w:p w14:paraId="58856A3B" w14:textId="1B1AE08E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hAnsi="Times New Roman" w:cs="Times New Roman"/>
                <w:b/>
              </w:rPr>
              <w:t xml:space="preserve">Требования к устройствам ввода: Клавиатура: не менее </w:t>
            </w:r>
            <w:r w:rsidR="00585501" w:rsidRPr="00BF00BE">
              <w:rPr>
                <w:rFonts w:ascii="Times New Roman" w:hAnsi="Times New Roman" w:cs="Times New Roman"/>
                <w:b/>
              </w:rPr>
              <w:t>2</w:t>
            </w:r>
            <w:r w:rsidRPr="00BF00BE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proofErr w:type="gramStart"/>
            <w:r w:rsidRPr="00BF00BE">
              <w:rPr>
                <w:rFonts w:ascii="Times New Roman" w:hAnsi="Times New Roman" w:cs="Times New Roman"/>
                <w:b/>
              </w:rPr>
              <w:t>шт</w:t>
            </w:r>
            <w:proofErr w:type="spellEnd"/>
            <w:proofErr w:type="gramEnd"/>
            <w:r w:rsidRPr="00BF00BE">
              <w:rPr>
                <w:rFonts w:ascii="Times New Roman" w:hAnsi="Times New Roman" w:cs="Times New Roman"/>
                <w:b/>
              </w:rPr>
              <w:t xml:space="preserve">; </w:t>
            </w:r>
            <w:r w:rsidRPr="00BF00BE">
              <w:rPr>
                <w:rFonts w:ascii="Times New Roman" w:hAnsi="Times New Roman" w:cs="Times New Roman"/>
              </w:rPr>
              <w:t xml:space="preserve">Конструкция: классическая с цифровым блоком; Интерфейс подключения: беспроводной; Влагозащищенная поверхность: предусмотрена; Количество клавиш: не менее 104; Раскладка: казахская/русская/английская. </w:t>
            </w:r>
          </w:p>
          <w:p w14:paraId="114932D4" w14:textId="437EEB53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hAnsi="Times New Roman" w:cs="Times New Roman"/>
                <w:b/>
              </w:rPr>
              <w:t xml:space="preserve">Мышь: не менее </w:t>
            </w:r>
            <w:r w:rsidR="00585501" w:rsidRPr="00BF00BE">
              <w:rPr>
                <w:rFonts w:ascii="Times New Roman" w:hAnsi="Times New Roman" w:cs="Times New Roman"/>
                <w:b/>
              </w:rPr>
              <w:t>2</w:t>
            </w:r>
            <w:r w:rsidRPr="00BF00BE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proofErr w:type="gramStart"/>
            <w:r w:rsidRPr="00BF00BE">
              <w:rPr>
                <w:rFonts w:ascii="Times New Roman" w:hAnsi="Times New Roman" w:cs="Times New Roman"/>
                <w:b/>
              </w:rPr>
              <w:t>шт</w:t>
            </w:r>
            <w:proofErr w:type="spellEnd"/>
            <w:proofErr w:type="gramEnd"/>
            <w:r w:rsidRPr="00BF00BE">
              <w:rPr>
                <w:rFonts w:ascii="Times New Roman" w:hAnsi="Times New Roman" w:cs="Times New Roman"/>
                <w:b/>
              </w:rPr>
              <w:t xml:space="preserve">; </w:t>
            </w:r>
            <w:r w:rsidRPr="00BF00BE">
              <w:rPr>
                <w:rFonts w:ascii="Times New Roman" w:hAnsi="Times New Roman" w:cs="Times New Roman"/>
              </w:rPr>
              <w:t xml:space="preserve">Тип: оптическая светодиодная; Интерфейс подключения: беспроводной; Ресурс кнопок: не менее 1 миллион нажатий; Количество кнопок: не менее 3; Разрешение сенсора: не менее 1200 </w:t>
            </w:r>
            <w:proofErr w:type="spellStart"/>
            <w:r w:rsidRPr="00BF00BE">
              <w:rPr>
                <w:rFonts w:ascii="Times New Roman" w:hAnsi="Times New Roman" w:cs="Times New Roman"/>
              </w:rPr>
              <w:t>dpi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. </w:t>
            </w:r>
          </w:p>
          <w:p w14:paraId="402F96E1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kk-KZ"/>
              </w:rPr>
            </w:pPr>
            <w:r w:rsidRPr="00BF00BE">
              <w:rPr>
                <w:rFonts w:ascii="Times New Roman" w:hAnsi="Times New Roman" w:cs="Times New Roman"/>
              </w:rPr>
              <w:t>Комплект оборудования (рабочая станция, монитор, клавиатура, мышь): Поставляется в собранном виде. Программное обеспечение предустановлено и активировано на рабочей станции. Интерфейс: упрощенная навигация, стартовое меню с основными настройками и предустановленными приложениями. Поддержка нескольких рабочих пространств с одновременным открытием окон приложений</w:t>
            </w:r>
            <w:r w:rsidRPr="00BF00BE">
              <w:rPr>
                <w:rFonts w:ascii="Times New Roman" w:hAnsi="Times New Roman" w:cs="Times New Roman"/>
                <w:lang w:val="kk-KZ"/>
              </w:rPr>
              <w:t>.</w:t>
            </w:r>
          </w:p>
          <w:p w14:paraId="7CBC017D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hAnsi="Times New Roman" w:cs="Times New Roman"/>
                <w:b/>
                <w:bCs/>
              </w:rPr>
              <w:t xml:space="preserve">Устройство для очистки стеклянных поверхностей с автономным питанием </w:t>
            </w:r>
            <w:r w:rsidRPr="00BF00BE">
              <w:rPr>
                <w:rFonts w:ascii="Times New Roman" w:hAnsi="Times New Roman" w:cs="Times New Roman"/>
                <w:b/>
              </w:rPr>
              <w:t>не менее 1 шт.</w:t>
            </w:r>
            <w:r w:rsidRPr="00BF00BE">
              <w:rPr>
                <w:rFonts w:ascii="Times New Roman" w:hAnsi="Times New Roman" w:cs="Times New Roman"/>
              </w:rPr>
              <w:t xml:space="preserve"> Аккумулятор: Время работы от одного заряда: не менее 35 минут; Время полной зарядки: около 185 минут; Тип: литий-ионный; </w:t>
            </w:r>
            <w:r w:rsidRPr="00BF00BE">
              <w:rPr>
                <w:rFonts w:ascii="Times New Roman" w:hAnsi="Times New Roman" w:cs="Times New Roman"/>
                <w:b/>
              </w:rPr>
              <w:t xml:space="preserve">Ткань для чистки доски: не менее 2 шт. </w:t>
            </w:r>
            <w:r w:rsidRPr="00BF00BE">
              <w:rPr>
                <w:rFonts w:ascii="Times New Roman" w:hAnsi="Times New Roman" w:cs="Times New Roman"/>
              </w:rPr>
              <w:t>Материал: микрофибра; Свойства: высокая теплоизоляция, устойчива к линьке, быстро сохнет, не требует специального ухода при стирке, обладает повышенной прочностью.</w:t>
            </w:r>
          </w:p>
          <w:p w14:paraId="53920AC0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hAnsi="Times New Roman" w:cs="Times New Roman"/>
                <w:b/>
              </w:rPr>
              <w:t xml:space="preserve">Электронное устройство дистанционного управления с функцией </w:t>
            </w:r>
            <w:r w:rsidRPr="00BF00BE">
              <w:rPr>
                <w:rFonts w:ascii="Times New Roman" w:hAnsi="Times New Roman" w:cs="Times New Roman"/>
                <w:b/>
              </w:rPr>
              <w:lastRenderedPageBreak/>
              <w:t>навигации по слайдам не менее 1 шт.</w:t>
            </w:r>
            <w:r w:rsidRPr="00BF00BE">
              <w:rPr>
                <w:rFonts w:ascii="Times New Roman" w:hAnsi="Times New Roman" w:cs="Times New Roman"/>
              </w:rPr>
              <w:t>: Эффективное расстояние: не менее 13 м. Скорость воздушной передачи: не менее 1 Мбит/с. Диапазон частот: не менее 2400 МГц. Поддержка ОС: XP/WIN7/WIN8/WIN10, Совместимый интерфейс: Совместимость с USB2.0, USB1.1</w:t>
            </w:r>
            <w:r w:rsidRPr="00BF00BE">
              <w:rPr>
                <w:rFonts w:ascii="Times New Roman" w:eastAsia="MS Gothic" w:hAnsi="Times New Roman" w:cs="Times New Roman"/>
              </w:rPr>
              <w:t>，</w:t>
            </w:r>
            <w:r w:rsidRPr="00BF00BE">
              <w:rPr>
                <w:rFonts w:ascii="Times New Roman" w:hAnsi="Times New Roman" w:cs="Times New Roman"/>
              </w:rPr>
              <w:t xml:space="preserve">USB3.0. </w:t>
            </w:r>
          </w:p>
          <w:p w14:paraId="3B103CF0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F00BE">
              <w:rPr>
                <w:rFonts w:ascii="Times New Roman" w:hAnsi="Times New Roman" w:cs="Times New Roman"/>
                <w:b/>
                <w:bCs/>
              </w:rPr>
              <w:t xml:space="preserve">Кабель-адаптер </w:t>
            </w:r>
            <w:proofErr w:type="spellStart"/>
            <w:r w:rsidRPr="00BF00BE">
              <w:rPr>
                <w:rFonts w:ascii="Times New Roman" w:hAnsi="Times New Roman" w:cs="Times New Roman"/>
                <w:b/>
                <w:bCs/>
              </w:rPr>
              <w:t>DisplayPort</w:t>
            </w:r>
            <w:proofErr w:type="spellEnd"/>
            <w:r w:rsidRPr="00BF00BE">
              <w:rPr>
                <w:rFonts w:ascii="Times New Roman" w:hAnsi="Times New Roman" w:cs="Times New Roman"/>
                <w:b/>
                <w:bCs/>
              </w:rPr>
              <w:t xml:space="preserve"> → HDMI: не менее 1 </w:t>
            </w:r>
            <w:proofErr w:type="spellStart"/>
            <w:proofErr w:type="gramStart"/>
            <w:r w:rsidRPr="00BF00BE">
              <w:rPr>
                <w:rFonts w:ascii="Times New Roman" w:hAnsi="Times New Roman" w:cs="Times New Roman"/>
                <w:b/>
                <w:bCs/>
              </w:rPr>
              <w:t>шт</w:t>
            </w:r>
            <w:proofErr w:type="spellEnd"/>
            <w:proofErr w:type="gramEnd"/>
            <w:r w:rsidRPr="00BF00BE">
              <w:rPr>
                <w:rFonts w:ascii="Times New Roman" w:hAnsi="Times New Roman" w:cs="Times New Roman"/>
                <w:b/>
                <w:bCs/>
              </w:rPr>
              <w:t xml:space="preserve">; </w:t>
            </w:r>
            <w:r w:rsidRPr="00BF00BE">
              <w:rPr>
                <w:rFonts w:ascii="Times New Roman" w:hAnsi="Times New Roman" w:cs="Times New Roman"/>
                <w:bCs/>
              </w:rPr>
              <w:t xml:space="preserve">Подключает ПК с </w:t>
            </w:r>
            <w:proofErr w:type="spellStart"/>
            <w:r w:rsidRPr="00BF00BE">
              <w:rPr>
                <w:rFonts w:ascii="Times New Roman" w:hAnsi="Times New Roman" w:cs="Times New Roman"/>
                <w:bCs/>
              </w:rPr>
              <w:t>DisplayPort</w:t>
            </w:r>
            <w:proofErr w:type="spellEnd"/>
            <w:r w:rsidRPr="00BF00BE">
              <w:rPr>
                <w:rFonts w:ascii="Times New Roman" w:hAnsi="Times New Roman" w:cs="Times New Roman"/>
                <w:bCs/>
              </w:rPr>
              <w:t xml:space="preserve"> к монитору, телевизору или проектору с HDMI; Передача видео и аудио высокой четкости (поддержка 1080p–4K, </w:t>
            </w:r>
            <w:proofErr w:type="spellStart"/>
            <w:r w:rsidRPr="00BF00BE">
              <w:rPr>
                <w:rFonts w:ascii="Times New Roman" w:hAnsi="Times New Roman" w:cs="Times New Roman"/>
                <w:bCs/>
              </w:rPr>
              <w:t>Full</w:t>
            </w:r>
            <w:proofErr w:type="spellEnd"/>
            <w:r w:rsidRPr="00BF00BE">
              <w:rPr>
                <w:rFonts w:ascii="Times New Roman" w:hAnsi="Times New Roman" w:cs="Times New Roman"/>
                <w:bCs/>
              </w:rPr>
              <w:t xml:space="preserve"> HD); Поддержка несжатых аудиоканалов 2.0, 5.1 и 7.1; Позолоченные разъемы для устойчивости к коррозии и улучшенной передачи сигнала; Разъем с защелкой для безопасного подключения/отключения.</w:t>
            </w:r>
          </w:p>
          <w:p w14:paraId="78FE8F03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F00BE">
              <w:rPr>
                <w:rFonts w:ascii="Times New Roman" w:hAnsi="Times New Roman" w:cs="Times New Roman"/>
                <w:b/>
                <w:bCs/>
              </w:rPr>
              <w:t xml:space="preserve">Кабель HDMI: не менее 2 </w:t>
            </w:r>
            <w:proofErr w:type="spellStart"/>
            <w:proofErr w:type="gramStart"/>
            <w:r w:rsidRPr="00BF00BE">
              <w:rPr>
                <w:rFonts w:ascii="Times New Roman" w:hAnsi="Times New Roman" w:cs="Times New Roman"/>
                <w:b/>
                <w:bCs/>
              </w:rPr>
              <w:t>шт</w:t>
            </w:r>
            <w:proofErr w:type="spellEnd"/>
            <w:proofErr w:type="gramEnd"/>
            <w:r w:rsidRPr="00BF00BE">
              <w:rPr>
                <w:rFonts w:ascii="Times New Roman" w:hAnsi="Times New Roman" w:cs="Times New Roman"/>
                <w:b/>
                <w:bCs/>
              </w:rPr>
              <w:t xml:space="preserve">; </w:t>
            </w:r>
            <w:r w:rsidRPr="00BF00BE">
              <w:rPr>
                <w:rFonts w:ascii="Times New Roman" w:hAnsi="Times New Roman" w:cs="Times New Roman"/>
                <w:bCs/>
              </w:rPr>
              <w:t>Длина: 5 м; Материал: нейлон; Поддержка разрешения до 4K; Высокоскоростная передача аудио высокого качества</w:t>
            </w:r>
          </w:p>
          <w:p w14:paraId="58C15F66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F00BE">
              <w:rPr>
                <w:rFonts w:ascii="Times New Roman" w:hAnsi="Times New Roman" w:cs="Times New Roman"/>
                <w:b/>
                <w:bCs/>
              </w:rPr>
              <w:t>Кабель-удлинитель USB 3.0 (</w:t>
            </w:r>
            <w:proofErr w:type="spellStart"/>
            <w:r w:rsidRPr="00BF00BE">
              <w:rPr>
                <w:rFonts w:ascii="Times New Roman" w:hAnsi="Times New Roman" w:cs="Times New Roman"/>
                <w:b/>
                <w:bCs/>
              </w:rPr>
              <w:t>Type</w:t>
            </w:r>
            <w:proofErr w:type="spellEnd"/>
            <w:r w:rsidRPr="00BF00BE">
              <w:rPr>
                <w:rFonts w:ascii="Times New Roman" w:hAnsi="Times New Roman" w:cs="Times New Roman"/>
                <w:b/>
                <w:bCs/>
              </w:rPr>
              <w:t xml:space="preserve">-A, M/F): не менее 1 шт. </w:t>
            </w:r>
            <w:r w:rsidRPr="00BF00BE">
              <w:rPr>
                <w:rFonts w:ascii="Times New Roman" w:hAnsi="Times New Roman" w:cs="Times New Roman"/>
                <w:bCs/>
              </w:rPr>
              <w:t xml:space="preserve">Длина: 3 м; Цвет: синий; </w:t>
            </w:r>
            <w:r w:rsidRPr="00BF00BE">
              <w:rPr>
                <w:rFonts w:ascii="Times New Roman" w:hAnsi="Times New Roman" w:cs="Times New Roman"/>
                <w:bCs/>
              </w:rPr>
              <w:tab/>
              <w:t>Прочный экранированный кабель; Предназначен для подключения периферийных устройств; Максимальная скорость передачи данных: 5 Гбит/</w:t>
            </w:r>
            <w:proofErr w:type="gramStart"/>
            <w:r w:rsidRPr="00BF00BE">
              <w:rPr>
                <w:rFonts w:ascii="Times New Roman" w:hAnsi="Times New Roman" w:cs="Times New Roman"/>
                <w:bCs/>
              </w:rPr>
              <w:t>с</w:t>
            </w:r>
            <w:proofErr w:type="gramEnd"/>
            <w:r w:rsidRPr="00BF00BE">
              <w:rPr>
                <w:rFonts w:ascii="Times New Roman" w:hAnsi="Times New Roman" w:cs="Times New Roman"/>
                <w:bCs/>
              </w:rPr>
              <w:t>.</w:t>
            </w:r>
          </w:p>
          <w:p w14:paraId="0D75A8E5" w14:textId="6BD29E18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F00BE">
              <w:rPr>
                <w:rFonts w:ascii="Times New Roman" w:hAnsi="Times New Roman" w:cs="Times New Roman"/>
                <w:b/>
                <w:bCs/>
              </w:rPr>
              <w:t xml:space="preserve">Пишущие маркеры с флуоресцентными жидкостями для написания текста: не менее </w:t>
            </w:r>
            <w:r w:rsidR="00C548CB" w:rsidRPr="00BF00BE">
              <w:rPr>
                <w:rFonts w:ascii="Times New Roman" w:hAnsi="Times New Roman" w:cs="Times New Roman"/>
                <w:b/>
                <w:bCs/>
              </w:rPr>
              <w:t xml:space="preserve">9 </w:t>
            </w:r>
            <w:r w:rsidRPr="00BF00BE">
              <w:rPr>
                <w:rFonts w:ascii="Times New Roman" w:hAnsi="Times New Roman" w:cs="Times New Roman"/>
                <w:b/>
                <w:bCs/>
              </w:rPr>
              <w:t>шт.</w:t>
            </w:r>
          </w:p>
          <w:p w14:paraId="75DD0EB0" w14:textId="5A8F0FF9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hAnsi="Times New Roman" w:cs="Times New Roman"/>
                <w:b/>
                <w:lang w:val="kk-KZ"/>
              </w:rPr>
              <w:t>Устройства отображения с поддержкой мультимедийных интерфейсов</w:t>
            </w:r>
            <w:r w:rsidRPr="00BF00BE">
              <w:rPr>
                <w:rFonts w:ascii="Times New Roman" w:hAnsi="Times New Roman" w:cs="Times New Roman"/>
                <w:b/>
              </w:rPr>
              <w:t xml:space="preserve">: </w:t>
            </w:r>
            <w:r w:rsidRPr="00BF00BE">
              <w:rPr>
                <w:rFonts w:ascii="Times New Roman" w:hAnsi="Times New Roman" w:cs="Times New Roman"/>
              </w:rPr>
              <w:t xml:space="preserve">Телевизоры: количество не менее 2 </w:t>
            </w:r>
            <w:proofErr w:type="spellStart"/>
            <w:r w:rsidRPr="00BF00BE">
              <w:rPr>
                <w:rFonts w:ascii="Times New Roman" w:hAnsi="Times New Roman" w:cs="Times New Roman"/>
              </w:rPr>
              <w:t>шт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; Тип матрицы: жидкокристаллическая (LCD);  Диагональ: не менее </w:t>
            </w:r>
            <w:r w:rsidR="00585501" w:rsidRPr="00BF00BE">
              <w:rPr>
                <w:rFonts w:ascii="Times New Roman" w:hAnsi="Times New Roman" w:cs="Times New Roman"/>
              </w:rPr>
              <w:t>127 см</w:t>
            </w:r>
            <w:r w:rsidRPr="00BF00BE">
              <w:rPr>
                <w:rFonts w:ascii="Times New Roman" w:hAnsi="Times New Roman" w:cs="Times New Roman"/>
              </w:rPr>
              <w:t>”; Разрешение: не менее 1920 × 1080; Яркость: не менее 250 кд/м²; Угол обзора: не менее 170° по горизонтали и вертикали; Интерфейсы подключения: HDMI.</w:t>
            </w:r>
          </w:p>
          <w:p w14:paraId="3C896A4D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F00BE">
              <w:rPr>
                <w:rFonts w:ascii="Times New Roman" w:hAnsi="Times New Roman" w:cs="Times New Roman"/>
                <w:b/>
                <w:bCs/>
              </w:rPr>
              <w:t xml:space="preserve">Крепление для </w:t>
            </w:r>
            <w:proofErr w:type="spellStart"/>
            <w:r w:rsidRPr="00BF00BE">
              <w:rPr>
                <w:rFonts w:ascii="Times New Roman" w:hAnsi="Times New Roman" w:cs="Times New Roman"/>
                <w:b/>
                <w:bCs/>
              </w:rPr>
              <w:t>тв</w:t>
            </w:r>
            <w:proofErr w:type="spellEnd"/>
            <w:r w:rsidRPr="00BF00BE">
              <w:rPr>
                <w:rFonts w:ascii="Times New Roman" w:hAnsi="Times New Roman" w:cs="Times New Roman"/>
                <w:b/>
                <w:bCs/>
              </w:rPr>
              <w:t xml:space="preserve"> (напольное): не менее 2 </w:t>
            </w:r>
            <w:proofErr w:type="spellStart"/>
            <w:proofErr w:type="gramStart"/>
            <w:r w:rsidRPr="00BF00BE">
              <w:rPr>
                <w:rFonts w:ascii="Times New Roman" w:hAnsi="Times New Roman" w:cs="Times New Roman"/>
                <w:b/>
                <w:bCs/>
              </w:rPr>
              <w:t>шт</w:t>
            </w:r>
            <w:proofErr w:type="spellEnd"/>
            <w:proofErr w:type="gramEnd"/>
            <w:r w:rsidRPr="00BF00BE">
              <w:rPr>
                <w:rFonts w:ascii="Times New Roman" w:hAnsi="Times New Roman" w:cs="Times New Roman"/>
                <w:b/>
                <w:bCs/>
              </w:rPr>
              <w:t xml:space="preserve">; </w:t>
            </w:r>
            <w:r w:rsidRPr="00BF00BE">
              <w:rPr>
                <w:rFonts w:ascii="Times New Roman" w:hAnsi="Times New Roman" w:cs="Times New Roman"/>
                <w:bCs/>
              </w:rPr>
              <w:t>Тип: напольное; Поддерживаемая диагональ телевизора: от 40” до 60”; Максимальная нагрузка: не более 45,5 кг; Количество полок: не менее 1 шт.</w:t>
            </w:r>
          </w:p>
          <w:p w14:paraId="7EBFE941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BF00BE">
              <w:rPr>
                <w:rFonts w:ascii="Times New Roman" w:hAnsi="Times New Roman" w:cs="Times New Roman"/>
                <w:b/>
              </w:rPr>
              <w:t xml:space="preserve">Сенсорный монитор спикера: не менее 1 </w:t>
            </w:r>
            <w:proofErr w:type="spellStart"/>
            <w:proofErr w:type="gramStart"/>
            <w:r w:rsidRPr="00BF00BE">
              <w:rPr>
                <w:rFonts w:ascii="Times New Roman" w:hAnsi="Times New Roman" w:cs="Times New Roman"/>
                <w:b/>
              </w:rPr>
              <w:t>шт</w:t>
            </w:r>
            <w:proofErr w:type="spellEnd"/>
            <w:proofErr w:type="gramEnd"/>
            <w:r w:rsidRPr="00BF00BE">
              <w:rPr>
                <w:rFonts w:ascii="Times New Roman" w:hAnsi="Times New Roman" w:cs="Times New Roman"/>
                <w:b/>
              </w:rPr>
              <w:t xml:space="preserve">; </w:t>
            </w:r>
            <w:r w:rsidRPr="00BF00BE">
              <w:rPr>
                <w:rFonts w:ascii="Times New Roman" w:hAnsi="Times New Roman" w:cs="Times New Roman"/>
              </w:rPr>
              <w:t xml:space="preserve">Частота обновления экрана </w:t>
            </w:r>
            <w:r w:rsidRPr="00BF00BE">
              <w:rPr>
                <w:rFonts w:ascii="Times New Roman" w:hAnsi="Times New Roman" w:cs="Times New Roman"/>
                <w:bCs/>
              </w:rPr>
              <w:t xml:space="preserve">не менее </w:t>
            </w:r>
            <w:r w:rsidRPr="00BF00BE">
              <w:rPr>
                <w:rFonts w:ascii="Times New Roman" w:hAnsi="Times New Roman" w:cs="Times New Roman"/>
              </w:rPr>
              <w:t xml:space="preserve">60 Гц; Контрастность </w:t>
            </w:r>
            <w:r w:rsidRPr="00BF00BE">
              <w:rPr>
                <w:rFonts w:ascii="Times New Roman" w:hAnsi="Times New Roman" w:cs="Times New Roman"/>
                <w:bCs/>
              </w:rPr>
              <w:t xml:space="preserve">не менее </w:t>
            </w:r>
            <w:r w:rsidRPr="00BF00BE">
              <w:rPr>
                <w:rFonts w:ascii="Times New Roman" w:hAnsi="Times New Roman" w:cs="Times New Roman"/>
              </w:rPr>
              <w:t xml:space="preserve">1000:1; Тип матрицы экрана IPS; Угол обзора 178/178°; Разрешение </w:t>
            </w:r>
            <w:r w:rsidRPr="00BF00BE">
              <w:rPr>
                <w:rFonts w:ascii="Times New Roman" w:hAnsi="Times New Roman" w:cs="Times New Roman"/>
                <w:bCs/>
              </w:rPr>
              <w:t xml:space="preserve">не менее </w:t>
            </w:r>
            <w:r w:rsidRPr="00BF00BE">
              <w:rPr>
                <w:rFonts w:ascii="Times New Roman" w:hAnsi="Times New Roman" w:cs="Times New Roman"/>
              </w:rPr>
              <w:t>1920x1080; Соотношение сторон экрана 16:9;           Диагональ экрана 21,5"; Время отклика</w:t>
            </w:r>
            <w:r w:rsidRPr="00BF00BE">
              <w:rPr>
                <w:rFonts w:ascii="Times New Roman" w:hAnsi="Times New Roman" w:cs="Times New Roman"/>
                <w:bCs/>
              </w:rPr>
              <w:t xml:space="preserve"> не более</w:t>
            </w:r>
            <w:r w:rsidRPr="00BF00BE">
              <w:rPr>
                <w:rFonts w:ascii="Times New Roman" w:hAnsi="Times New Roman" w:cs="Times New Roman"/>
              </w:rPr>
              <w:t xml:space="preserve"> </w:t>
            </w:r>
            <w:r w:rsidRPr="00BF00BE">
              <w:rPr>
                <w:rFonts w:ascii="Times New Roman" w:hAnsi="Times New Roman" w:cs="Times New Roman"/>
                <w:bCs/>
              </w:rPr>
              <w:t xml:space="preserve">9 </w:t>
            </w:r>
            <w:proofErr w:type="spellStart"/>
            <w:r w:rsidRPr="00BF00BE">
              <w:rPr>
                <w:rFonts w:ascii="Times New Roman" w:hAnsi="Times New Roman" w:cs="Times New Roman"/>
                <w:bCs/>
              </w:rPr>
              <w:t>мс</w:t>
            </w:r>
            <w:proofErr w:type="spellEnd"/>
            <w:r w:rsidRPr="00BF00BE">
              <w:rPr>
                <w:rFonts w:ascii="Times New Roman" w:hAnsi="Times New Roman" w:cs="Times New Roman"/>
                <w:bCs/>
              </w:rPr>
              <w:t>; Цвет и отделка</w:t>
            </w:r>
            <w:r w:rsidRPr="00BF00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F00BE">
              <w:rPr>
                <w:rFonts w:ascii="Times New Roman" w:hAnsi="Times New Roman" w:cs="Times New Roman"/>
              </w:rPr>
              <w:t>безеля</w:t>
            </w:r>
            <w:proofErr w:type="spellEnd"/>
            <w:r w:rsidRPr="00BF00BE">
              <w:rPr>
                <w:rFonts w:ascii="Times New Roman" w:hAnsi="Times New Roman" w:cs="Times New Roman"/>
              </w:rPr>
              <w:t xml:space="preserve">: черный. </w:t>
            </w:r>
          </w:p>
          <w:p w14:paraId="2364684A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hAnsi="Times New Roman" w:cs="Times New Roman"/>
                <w:b/>
              </w:rPr>
              <w:t xml:space="preserve">Система фонов: не менее 1 штука, не менее 2 секции; </w:t>
            </w:r>
            <w:r w:rsidRPr="00BF00BE">
              <w:rPr>
                <w:rFonts w:ascii="Times New Roman" w:hAnsi="Times New Roman" w:cs="Times New Roman"/>
              </w:rPr>
              <w:t xml:space="preserve">Цвета: черный бумажный фон, зеленый бумажный фон; Размеры фоновых полотен: Минимальная ширина бумаги: 2,7 м; Минимальная длина бумаги: 9 м. </w:t>
            </w:r>
          </w:p>
          <w:p w14:paraId="5E019428" w14:textId="77777777" w:rsidR="0029292D" w:rsidRPr="002C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00BE">
              <w:rPr>
                <w:rStyle w:val="a5"/>
                <w:rFonts w:ascii="Times New Roman" w:hAnsi="Times New Roman" w:cs="Times New Roman"/>
              </w:rPr>
              <w:t xml:space="preserve">Программное обеспечение для создания и использования интерактивного контента: </w:t>
            </w:r>
            <w:r w:rsidRPr="002C00BE">
              <w:rPr>
                <w:rFonts w:ascii="Times New Roman" w:hAnsi="Times New Roman" w:cs="Times New Roman"/>
              </w:rPr>
              <w:t xml:space="preserve">- Программное Обеспечение должно иметь инструментарий для использования интерактивного контента за счет многочисленных иллюстрационных, анимационных и творческих презентационных возможностей. Также Программное Обеспечение должно содержать зрелищные интерактивные элементы и встроенные приложения, предназначенные для развития навыков, проведения опытов и иллюстрирования. ПО также должно обеспечивать доступ к медиа-лексикону, который содержит не менее 1200 интерактивных 3D-сцен, несколько сот образовательных видео, многочисленные звуковые файлы и задания. ПО должно иметь возможность </w:t>
            </w:r>
            <w:proofErr w:type="gramStart"/>
            <w:r w:rsidRPr="002C00BE">
              <w:rPr>
                <w:rFonts w:ascii="Times New Roman" w:hAnsi="Times New Roman" w:cs="Times New Roman"/>
              </w:rPr>
              <w:t>использования</w:t>
            </w:r>
            <w:proofErr w:type="gramEnd"/>
            <w:r w:rsidRPr="002C00BE">
              <w:rPr>
                <w:rFonts w:ascii="Times New Roman" w:hAnsi="Times New Roman" w:cs="Times New Roman"/>
              </w:rPr>
              <w:t xml:space="preserve"> как на интерактивной доске, так и на компьютере. ПО должно содержать ряд приложений для развития навыков, иллюстрации и практики, а также виртуальную лабораторию. ПО должно иметь возможность создавать листы заданий. Ряд встроенных типов заданий. </w:t>
            </w:r>
          </w:p>
          <w:p w14:paraId="7D9DA1FD" w14:textId="77777777" w:rsidR="0029292D" w:rsidRPr="002C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00BE">
              <w:rPr>
                <w:rFonts w:ascii="Times New Roman" w:hAnsi="Times New Roman" w:cs="Times New Roman"/>
              </w:rPr>
              <w:t xml:space="preserve">- Возможность импортировать функциями </w:t>
            </w:r>
            <w:proofErr w:type="gramStart"/>
            <w:r w:rsidRPr="002C00BE">
              <w:rPr>
                <w:rFonts w:ascii="Times New Roman" w:hAnsi="Times New Roman" w:cs="Times New Roman"/>
              </w:rPr>
              <w:t>ПО</w:t>
            </w:r>
            <w:proofErr w:type="gramEnd"/>
            <w:r w:rsidRPr="002C00BE">
              <w:rPr>
                <w:rFonts w:ascii="Times New Roman" w:hAnsi="Times New Roman" w:cs="Times New Roman"/>
              </w:rPr>
              <w:t xml:space="preserve">: PDF, PPT / PPTX / DOCX / XLS </w:t>
            </w:r>
          </w:p>
          <w:p w14:paraId="235C507C" w14:textId="77777777" w:rsidR="0029292D" w:rsidRPr="002C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00BE">
              <w:rPr>
                <w:rFonts w:ascii="Times New Roman" w:hAnsi="Times New Roman" w:cs="Times New Roman"/>
              </w:rPr>
              <w:t xml:space="preserve">- Возможность экспорта в PDF </w:t>
            </w:r>
          </w:p>
          <w:p w14:paraId="27887C57" w14:textId="77777777" w:rsidR="0029292D" w:rsidRPr="002C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00BE">
              <w:rPr>
                <w:rFonts w:ascii="Times New Roman" w:hAnsi="Times New Roman" w:cs="Times New Roman"/>
              </w:rPr>
              <w:t xml:space="preserve">- Функции: Браузер, Файловый Менеджер, Добавление экстра слоёв, Диаграмма связей </w:t>
            </w:r>
          </w:p>
          <w:p w14:paraId="3A16E089" w14:textId="77777777" w:rsidR="0029292D" w:rsidRPr="002C00BE" w:rsidRDefault="00AB1EC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C00BE">
              <w:rPr>
                <w:rFonts w:ascii="Times New Roman" w:hAnsi="Times New Roman" w:cs="Times New Roman"/>
              </w:rPr>
              <w:t xml:space="preserve">- Программное обеспечение должно иметь интерфейс и весь обучающий контент не менее чем на русском, казахском и английском языках. Программное обеспечение по подписке на 12 месяцев должно иметь </w:t>
            </w:r>
            <w:r w:rsidRPr="002C00BE">
              <w:rPr>
                <w:rFonts w:ascii="Times New Roman" w:hAnsi="Times New Roman" w:cs="Times New Roman"/>
              </w:rPr>
              <w:lastRenderedPageBreak/>
              <w:t xml:space="preserve">возможность работы в режиме анимации, исследования в которых должна быть возможность включения звукового сопровождения. Звуковое сопровождение должно быть. Закадровый голос в звуковых сопровождениях должен озвучивать текст, относящийся к демонстрируемой модели, при этом рассказывая принцип работы и структуру моделей и анимации. </w:t>
            </w:r>
            <w:r w:rsidRPr="002C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Приложить подтверждающие документы в конкурсной заявке.</w:t>
            </w:r>
          </w:p>
          <w:p w14:paraId="1AB0B3D3" w14:textId="184C9AAA" w:rsidR="0029292D" w:rsidRPr="00BF00BE" w:rsidRDefault="00AB1EC3" w:rsidP="00A40C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2C00BE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Система видеосвязи для дистанционных </w:t>
            </w:r>
            <w:proofErr w:type="spellStart"/>
            <w:r w:rsidRPr="002C00BE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>видеоинструкции</w:t>
            </w:r>
            <w:proofErr w:type="spellEnd"/>
            <w:r w:rsidRPr="002C00BE">
              <w:rPr>
                <w:rFonts w:ascii="Times New Roman" w:eastAsia="Times New Roman" w:hAnsi="Times New Roman" w:cs="Times New Roman"/>
                <w:b/>
                <w:kern w:val="0"/>
                <w:lang w:eastAsia="ru-RU"/>
                <w14:ligatures w14:val="none"/>
              </w:rPr>
              <w:t xml:space="preserve"> и видео совещаний</w:t>
            </w:r>
            <w:r w:rsidRPr="002C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 </w:t>
            </w:r>
            <w:proofErr w:type="gramStart"/>
            <w:r w:rsidRPr="002C00BE">
              <w:rPr>
                <w:rFonts w:ascii="Times New Roman" w:hAnsi="Times New Roman" w:cs="Times New Roman"/>
              </w:rPr>
              <w:t>Лицензионная</w:t>
            </w:r>
            <w:proofErr w:type="gramEnd"/>
            <w:r w:rsidRPr="002C00BE">
              <w:rPr>
                <w:rFonts w:ascii="Times New Roman" w:hAnsi="Times New Roman" w:cs="Times New Roman"/>
              </w:rPr>
              <w:t xml:space="preserve"> программное обеспечение. Требования к программному обеспечению для проведения дистанционного обучения и онлайн видео уроков. Назначение программного обеспечения: программное обеспечение должно обеспечивать возможность организации дистанционного обучения и проведения онлайн видео уроков, которая позволяет преподавателям мгновенно организовать онлайн-уроки без предварительной регистрации или планирования без регистрации с возможностью запланировать ее на будущее, поддерживает </w:t>
            </w:r>
            <w:proofErr w:type="spellStart"/>
            <w:r w:rsidRPr="002C00BE">
              <w:rPr>
                <w:rFonts w:ascii="Times New Roman" w:hAnsi="Times New Roman" w:cs="Times New Roman"/>
              </w:rPr>
              <w:t>видеозвонки</w:t>
            </w:r>
            <w:proofErr w:type="spellEnd"/>
            <w:r w:rsidRPr="002C00BE">
              <w:rPr>
                <w:rFonts w:ascii="Times New Roman" w:hAnsi="Times New Roman" w:cs="Times New Roman"/>
              </w:rPr>
              <w:t xml:space="preserve">, демонстрацию экрана и чат. Программное обеспечение должно позволять пользователям отображать иные программные обеспечения, в виде демонстрации на экране с возможностью изучения учебного материала и совмещения с иными лицензионными программными обеспечениями. Решение должно быть предустановлено на устройствах с операционной системой, используемой на системе </w:t>
            </w:r>
            <w:proofErr w:type="gramStart"/>
            <w:r w:rsidRPr="002C00BE">
              <w:rPr>
                <w:rFonts w:ascii="Times New Roman" w:hAnsi="Times New Roman" w:cs="Times New Roman"/>
              </w:rPr>
              <w:t>интерактивного</w:t>
            </w:r>
            <w:proofErr w:type="gramEnd"/>
            <w:r w:rsidRPr="002C00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2C00BE">
              <w:rPr>
                <w:rFonts w:ascii="Times New Roman" w:hAnsi="Times New Roman" w:cs="Times New Roman"/>
              </w:rPr>
              <w:t>видеоконтента</w:t>
            </w:r>
            <w:proofErr w:type="spellEnd"/>
            <w:r w:rsidRPr="002C00BE">
              <w:rPr>
                <w:rFonts w:ascii="Times New Roman" w:hAnsi="Times New Roman" w:cs="Times New Roman"/>
              </w:rPr>
              <w:t xml:space="preserve">, и поддерживать их полную функциональность. </w:t>
            </w:r>
            <w:proofErr w:type="gramStart"/>
            <w:r w:rsidRPr="002C00BE">
              <w:rPr>
                <w:rFonts w:ascii="Times New Roman" w:hAnsi="Times New Roman" w:cs="Times New Roman"/>
              </w:rPr>
              <w:t>Функциональные характеристики: программное обеспечение должно быть реализовано в виде отдельного приложения с возможностью предустановки и автоматического запуска; Доступ к онлайн урокам должен предоставляться через авторизацию зарегистрированных пользователей и (или) с использованием гостевой ссылки; Программа должна поддерживать казахский и русски</w:t>
            </w:r>
            <w:r w:rsidRPr="002C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й языки пользовательского интерфейса; Должна быть реализована возможность управления онлайн уроками, включая их создание, редактирование и планирование.</w:t>
            </w:r>
            <w:proofErr w:type="gramEnd"/>
            <w:r w:rsidRPr="002C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Требования в области информационной безопасности: программное обеспечение должно иметь акт (сертификат) соответствия требованиям информационной безопасности, подтверждающий его соответствие действующим нормативным правовым актам в области ИБ; Программное обеспечение должно входить в реестр доверенного программного обеспечения;</w:t>
            </w:r>
            <w:r w:rsidR="005D0B7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="00A40CF4" w:rsidRPr="00A40CF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В целях исключения поставки контрафактного</w:t>
            </w:r>
            <w:r w:rsidR="00A40CF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="00A40CF4" w:rsidRPr="00A40CF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оборудования Потенциальный поставщик в своей конкурсной заявке</w:t>
            </w:r>
            <w:r w:rsidR="00A40CF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="00A40CF4" w:rsidRPr="00A40CF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должен приложить письмо от производителя либо их официальных</w:t>
            </w:r>
            <w:r w:rsidR="00A40CF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="00A40CF4" w:rsidRPr="00A40CF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представителей в Республике Казахстан (дилеров или дистрибьюторов)</w:t>
            </w:r>
            <w:r w:rsidR="00A40CF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="00A40CF4" w:rsidRPr="00A40CF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на предлагаемое оборудование, данный</w:t>
            </w:r>
            <w:r w:rsidR="00A40CF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="00A40CF4" w:rsidRPr="00A40CF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документ должен подтверждать право поставки товара и обеспечение</w:t>
            </w:r>
            <w:r w:rsidR="00A40CF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="00A40CF4" w:rsidRPr="00A40CF4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гарантийного обслуживания на территории Республики Казахстан.</w:t>
            </w:r>
          </w:p>
          <w:p w14:paraId="07EF6725" w14:textId="1B722877" w:rsidR="0029292D" w:rsidRPr="00BF00BE" w:rsidRDefault="00AB1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BF00BE">
              <w:rPr>
                <w:rFonts w:ascii="Times New Roman" w:hAnsi="Times New Roman" w:cs="Times New Roman"/>
                <w:b/>
                <w:bCs/>
              </w:rPr>
              <w:t>Требования к поставляемому оборудованию</w:t>
            </w:r>
            <w:r w:rsidRPr="00BF00BE">
              <w:rPr>
                <w:rFonts w:ascii="Times New Roman" w:hAnsi="Times New Roman" w:cs="Times New Roman"/>
              </w:rPr>
              <w:t xml:space="preserve">: </w:t>
            </w:r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Комплект оборудования для видеозаписи должен включать все необходимые кабели, комплектующие материалы, крепёжные элементы и конструкции для полноценной реализации системы. Система должна обеспечивать корректную коммутацию и передачу видеосигналов. Переключение между видеоисточниками на устройствах отображения и записи должно происходить без потери видеосигнала. Проект оборудования должен быть согласован с заказчиком до его реализации. Требования к потенциальному поставщику: Потенциальный поставщик должен указать точные данные о марке и модели оборудования. Требования к оборудованию: оно должно быть новым, не бывшим в эксплуатации, не реконструированным и не изменённым каким-либо образом. Приложить подтверждающие документы к конкурсной заявке</w:t>
            </w:r>
            <w:r w:rsidRPr="00BF00BE">
              <w:rPr>
                <w:rFonts w:ascii="Times New Roman" w:hAnsi="Times New Roman" w:cs="Times New Roman"/>
              </w:rPr>
              <w:t xml:space="preserve">. </w:t>
            </w:r>
            <w:r w:rsidRPr="00BF00BE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Настройка студийного оборудования</w:t>
            </w:r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 Подключение и настройка камеры с </w:t>
            </w:r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lastRenderedPageBreak/>
              <w:t xml:space="preserve">компьютером оператора. Подключение и настройка аудиосистемы. Оборудование должно быть настроено таким образом, чтобы после обучения оператор мог без труда начать видеосъёмку с использованием стандартных технологий. Рекомендации по правильной установке освещения в зависимости от типа съёмки. Советы по работе с камерой, включая настройки, на которые следует обратить внимание. Инструкции по активации маркеров и их настройке для долгосрочного эффективного использования. Руководство по управлению процессом съёмки. Помощь в решении типовых проблем, которые могут возникнуть в ходе эксплуатации оборудования. Рекомендации по подготовке презентаций для обеспечения правильной работы всей системы. </w:t>
            </w:r>
            <w:r w:rsidRPr="00BF00BE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Доставка и установка оборудования</w:t>
            </w:r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 Оборудование должно быть доставлено в точку назначения заказчика и подготовлено для начальной эксплуатации, включая все пуско-наладочные работы, в сроки, указанные в договоре. </w:t>
            </w:r>
            <w:r w:rsidR="00B124B1"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Функциональное тестирование на соответствие требованиям настоящей технической спецификации должно быть проведено по запросу Заказчика в течение пяти календарных дней с момента заключения Договора в присутствии представителей Заказчика и Поставщика. После уведомления Поставщиком об устранении несоответствий должно повторно быть проведено функциональное тестирование на соответствие требованиям настоящей технической спецификации в течение трех календарных дней с момента получения уведомления Заказчиком. </w:t>
            </w:r>
            <w:r w:rsidRPr="00BF00BE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Обучение пользователей</w:t>
            </w:r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 Поставщик обязуется провести обучение пользователей со стороны заказчика (в количестве, указанном заказчиком). Кроме того, поставщик должен обучить пользованию оборудования Менеджера/Оператора, предоставленного заказчиком. </w:t>
            </w:r>
            <w:r w:rsidRPr="00BF00BE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  <w14:ligatures w14:val="none"/>
              </w:rPr>
              <w:t>Требования к потенциальному поставщику</w:t>
            </w:r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 </w:t>
            </w:r>
            <w:proofErr w:type="gramStart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Потенциальный поставщик должен в составе своей конкурсной заявки предоставить копию письма, выданного производителем или официальным дистрибьютором, подтверждающего право на поставку и техническую поддержку </w:t>
            </w:r>
            <w:r w:rsidRPr="00BF00BE">
              <w:rPr>
                <w:rFonts w:ascii="Times New Roman" w:eastAsia="Times New Roman" w:hAnsi="Times New Roman" w:cs="Times New Roman"/>
                <w:kern w:val="0"/>
                <w:lang w:val="kk-KZ" w:eastAsia="ru-RU"/>
                <w14:ligatures w14:val="none"/>
              </w:rPr>
              <w:t>интерактивной гибридной панели</w:t>
            </w:r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для интерактивной видео и аудио записи  не территории Республики Казахстан.</w:t>
            </w:r>
            <w:proofErr w:type="gramEnd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Письмо должно подтверждать, что потенциальный поставщик имеет право обслуживать и заменять неисправности оборудования в случае поломки. Потенциальный поставщик должен указать точные данные о марке и модели оборудования. Требования к оборудованию: должно быть новым, не бывшим в эксплуатации, не реконструированным и не изменённым каким-либо образом. </w:t>
            </w:r>
            <w:r w:rsidRPr="00BF00BE">
              <w:rPr>
                <w:rFonts w:ascii="Times New Roman" w:hAnsi="Times New Roman" w:cs="Times New Roman"/>
                <w:b/>
                <w:bCs/>
              </w:rPr>
              <w:t>Подготовка помещения</w:t>
            </w:r>
            <w:r w:rsidRPr="00BF00BE">
              <w:rPr>
                <w:rFonts w:ascii="Times New Roman" w:hAnsi="Times New Roman" w:cs="Times New Roman"/>
              </w:rPr>
              <w:t xml:space="preserve">: </w:t>
            </w:r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Совместно с поставкой оборудования поставщик должен предусмотреть 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звуко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и 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шумоизоляцию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с использованием внешнего слоя акустического поролона на стенах студии (размер помещения — </w:t>
            </w:r>
            <w:r w:rsidR="005D0B7A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36</w:t>
            </w:r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кв.м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.).</w:t>
            </w:r>
            <w:r w:rsidR="0058520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r w:rsidR="00585207" w:rsidRPr="0058520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Монтаж кабинки </w:t>
            </w:r>
            <w:r w:rsidR="0058520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оператора. </w:t>
            </w:r>
            <w:r w:rsidR="00585207" w:rsidRPr="0058520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Кабина должна представля</w:t>
            </w:r>
            <w:r w:rsidR="0058520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ть собой отдельную конструкцию, </w:t>
            </w:r>
            <w:r w:rsidR="00585207" w:rsidRPr="00585207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устанавливаемую внутри существующего помещения. Конструкция должна обеспечивать визуальное отделение рабочего места оператора от основной зоны видеостудии.</w:t>
            </w:r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Установление максимально допустимого уровня шума в помещении в условиях обычной эксплуатации.</w:t>
            </w:r>
            <w:r w:rsidRPr="00BF00BE">
              <w:rPr>
                <w:rFonts w:ascii="Times New Roman" w:hAnsi="Times New Roman" w:cs="Times New Roman"/>
              </w:rPr>
              <w:t xml:space="preserve"> </w:t>
            </w:r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Обеспечение возможности подключения к сети Интернет через 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Ethernet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. Подключение к 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интернет-провайдеру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осуществляет заказчик.</w:t>
            </w:r>
            <w:r w:rsidRPr="00BF00B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Ковровое</w:t>
            </w:r>
            <w:proofErr w:type="gramEnd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покрытия (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ковролин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) на пол в помещении.</w:t>
            </w:r>
            <w:r w:rsidRPr="00BF00BE">
              <w:rPr>
                <w:rFonts w:ascii="Times New Roman" w:hAnsi="Times New Roman" w:cs="Times New Roman"/>
              </w:rPr>
              <w:t xml:space="preserve"> </w:t>
            </w:r>
            <w:r w:rsidRPr="00BF00BE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Обеспечение отсутствия проникновения солнечного света в помещение через установку акустических черных штор.</w:t>
            </w:r>
          </w:p>
          <w:p w14:paraId="779D3E56" w14:textId="78235CB4" w:rsidR="0029292D" w:rsidRPr="00BF00BE" w:rsidRDefault="00AB1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BF00B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Внешняя звуковая карта студийного уровня 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— не менее 1 шт.; число микрофонных входов — не менее 2; </w:t>
            </w:r>
            <w:r w:rsidRPr="00BF00BE">
              <w:rPr>
                <w:rFonts w:ascii="Times New Roman" w:eastAsia="Times New Roman" w:hAnsi="Times New Roman" w:cs="Times New Roman"/>
                <w:b/>
                <w:color w:val="000000"/>
              </w:rPr>
              <w:t>Студийный динамический микрофон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— не менее 2 </w:t>
            </w:r>
            <w:proofErr w:type="spellStart"/>
            <w:proofErr w:type="gramStart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шт</w:t>
            </w:r>
            <w:proofErr w:type="spellEnd"/>
            <w:proofErr w:type="gramEnd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; Тип капсюля — динамический; Направленность — 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кардиоидная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; Максимальный уровень звукового давления (SPL) при не более 0.5% THD — не менее 130 дБ; Разъёмы: USB, XLR (M), 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mini-Jack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(3.5 мм) – не менее 1 </w:t>
            </w:r>
            <w:proofErr w:type="spellStart"/>
            <w:proofErr w:type="gramStart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шт</w:t>
            </w:r>
            <w:proofErr w:type="spellEnd"/>
            <w:proofErr w:type="gramEnd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; Частотная характеристика — от 40 до 16 000 Гц; Цвет — чёрный; Комплектация: 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микрофон, держатель – не менее 1 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шт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, USB-кабель – не менее 1 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шт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, переходник USB 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Type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-C – USB – не менее 1 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шт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; Тип микрофона — 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стриминговый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. </w:t>
            </w:r>
          </w:p>
          <w:p w14:paraId="666D5729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BF00BE">
              <w:rPr>
                <w:rFonts w:ascii="Times New Roman" w:eastAsia="Times New Roman" w:hAnsi="Times New Roman" w:cs="Times New Roman"/>
                <w:b/>
                <w:color w:val="000000"/>
              </w:rPr>
              <w:t>Барны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  <w:t>е</w:t>
            </w:r>
            <w:r w:rsidRPr="00BF00B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b/>
                <w:color w:val="000000"/>
              </w:rPr>
              <w:t>ст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b/>
                <w:color w:val="000000"/>
                <w:lang w:val="kk-KZ"/>
              </w:rPr>
              <w:t xml:space="preserve">улья </w:t>
            </w:r>
            <w:r w:rsidRPr="00BF00BE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не менее 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  <w:lang w:val="kk-KZ"/>
              </w:rPr>
              <w:t>2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proofErr w:type="gramStart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шт</w:t>
            </w:r>
            <w:proofErr w:type="spellEnd"/>
            <w:proofErr w:type="gramEnd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; Высота 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  <w:lang w:val="kk-KZ"/>
              </w:rPr>
              <w:t xml:space="preserve">не менее 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1045 мм; Длина 450 мм; Ширина не менее 360 мм; Высота от пола до сиденья: 600 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  <w:lang w:val="kk-KZ"/>
              </w:rPr>
              <w:t>мм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. </w:t>
            </w:r>
            <w:r w:rsidRPr="00BF00BE">
              <w:rPr>
                <w:rFonts w:ascii="Times New Roman" w:eastAsia="Times New Roman" w:hAnsi="Times New Roman" w:cs="Times New Roman"/>
                <w:b/>
                <w:color w:val="000000"/>
              </w:rPr>
              <w:t>Кресло для подкаст зон</w:t>
            </w:r>
            <w:proofErr w:type="gramStart"/>
            <w:r w:rsidRPr="00BF00BE">
              <w:rPr>
                <w:rFonts w:ascii="Times New Roman" w:eastAsia="Times New Roman" w:hAnsi="Times New Roman" w:cs="Times New Roman"/>
                <w:b/>
                <w:color w:val="000000"/>
              </w:rPr>
              <w:t>ы-</w:t>
            </w:r>
            <w:proofErr w:type="gramEnd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не менее 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  <w:lang w:val="kk-KZ"/>
              </w:rPr>
              <w:t>2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шт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; </w:t>
            </w:r>
            <w:r w:rsidRPr="00BF00BE">
              <w:rPr>
                <w:rFonts w:ascii="Times New Roman" w:eastAsia="Times New Roman" w:hAnsi="Times New Roman" w:cs="Times New Roman"/>
                <w:b/>
                <w:color w:val="000000"/>
              </w:rPr>
              <w:t>Журнальный стол для подкаст зоны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r w:rsidRPr="00BF00BE">
              <w:rPr>
                <w:rFonts w:ascii="Times New Roman" w:eastAsia="Times New Roman" w:hAnsi="Times New Roman" w:cs="Times New Roman"/>
                <w:b/>
                <w:color w:val="000000"/>
              </w:rPr>
              <w:t>-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не менее 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  <w:lang w:val="kk-KZ"/>
              </w:rPr>
              <w:t>1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</w:t>
            </w:r>
            <w:proofErr w:type="spellStart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шт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;</w:t>
            </w:r>
          </w:p>
          <w:p w14:paraId="0BB5ABB8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BF00BE">
              <w:rPr>
                <w:rFonts w:ascii="Times New Roman" w:eastAsia="Times New Roman" w:hAnsi="Times New Roman" w:cs="Times New Roman"/>
                <w:b/>
                <w:color w:val="000000"/>
              </w:rPr>
              <w:t>Кабель микрофонный студийный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— не менее 2 шт.; Тип соединений: </w:t>
            </w:r>
            <w:proofErr w:type="gramStart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XLR (F) – XLR (M); Длина — не менее 2 метров; Материал проводников — медь; Количество жил — не менее 2; Сечение жил — не менее 2 мм²; Цвет — чёрный;</w:t>
            </w:r>
            <w:proofErr w:type="gramEnd"/>
          </w:p>
          <w:p w14:paraId="538973EE" w14:textId="77777777" w:rsidR="0029292D" w:rsidRPr="00BF00BE" w:rsidRDefault="00AB1E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gramStart"/>
            <w:r w:rsidRPr="00BF00B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Студийные наушники закрытого типа 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— не менее 2 штук; Конструкция — закрытая; Диаметр драйвера — не менее 50 мм; Чувствительность — не менее 105 дБ (±3 дБ); Максимальная мощность на входе — не ниже 100 мВт; Импеданс — не менее 32 Ом; Частотный диапазон — не менее 20 - 20 000 Гц; Возможность поворота чашек — не менее 90° в обе стороны;</w:t>
            </w:r>
            <w:proofErr w:type="gramEnd"/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Тип разъёма — не менее 3,5 мм; Кабель — спиральный, длина не менее 3 м. </w:t>
            </w:r>
          </w:p>
          <w:p w14:paraId="20DA98B4" w14:textId="77777777" w:rsidR="0029292D" w:rsidRDefault="00AB1EC3" w:rsidP="005D0B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proofErr w:type="spellStart"/>
            <w:r w:rsidRPr="00BF00BE">
              <w:rPr>
                <w:rFonts w:ascii="Times New Roman" w:eastAsia="Times New Roman" w:hAnsi="Times New Roman" w:cs="Times New Roman"/>
                <w:b/>
                <w:color w:val="000000"/>
              </w:rPr>
              <w:t>Пантографная</w:t>
            </w:r>
            <w:proofErr w:type="spellEnd"/>
            <w:r w:rsidRPr="00BF00BE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стойка для микрофона </w:t>
            </w:r>
            <w:r w:rsidRPr="00BF00BE">
              <w:rPr>
                <w:rFonts w:ascii="Times New Roman" w:eastAsia="Times New Roman" w:hAnsi="Times New Roman" w:cs="Times New Roman"/>
                <w:bCs/>
                <w:color w:val="000000"/>
              </w:rPr>
              <w:t>— не менее 2 шт. Тип крепления — универсальное винтовое; Максимальная высота — не менее 800 мм; Резьбовое соединение для крепления микрофона — не менее 3/8" и 5/8"; Цвет — чёрный.</w:t>
            </w:r>
          </w:p>
          <w:bookmarkEnd w:id="0"/>
          <w:p w14:paraId="0E534CF0" w14:textId="161438FA" w:rsidR="005D0B7A" w:rsidRPr="00BF00BE" w:rsidRDefault="005D0B7A" w:rsidP="005D0B7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BF00BE" w:rsidRPr="00BF00BE" w14:paraId="309F2277" w14:textId="77777777">
        <w:tc>
          <w:tcPr>
            <w:tcW w:w="3402" w:type="dxa"/>
          </w:tcPr>
          <w:p w14:paraId="29D3F1E9" w14:textId="313EB007" w:rsidR="00BF00BE" w:rsidRPr="00BF00BE" w:rsidRDefault="00BF00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BF00BE">
              <w:rPr>
                <w:rFonts w:ascii="Times New Roman" w:hAnsi="Times New Roman" w:cs="Times New Roman"/>
              </w:rPr>
              <w:lastRenderedPageBreak/>
              <w:t>Условия к потенциальному поставщику в случае определения его победителем и заключения с ним договора о государственных закупках (указываются при необходимости) (Отклонение потенциального поставщика за не указание и непредставление указанных сведений не допускается)</w:t>
            </w:r>
          </w:p>
        </w:tc>
        <w:tc>
          <w:tcPr>
            <w:tcW w:w="7230" w:type="dxa"/>
          </w:tcPr>
          <w:p w14:paraId="42F448F1" w14:textId="7BF7BFDE" w:rsidR="00BF00BE" w:rsidRPr="00BF00BE" w:rsidRDefault="00BF00BE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F00BE">
              <w:rPr>
                <w:rFonts w:ascii="Times New Roman" w:hAnsi="Times New Roman" w:cs="Times New Roman"/>
                <w:lang w:val="kk-KZ"/>
              </w:rPr>
              <w:t xml:space="preserve">Поставщик должен </w:t>
            </w:r>
            <w:r w:rsidRPr="00BF00BE">
              <w:rPr>
                <w:rFonts w:ascii="Times New Roman" w:hAnsi="Times New Roman" w:cs="Times New Roman"/>
              </w:rPr>
              <w:t>произвести пусконаладочные работы (ПНР) и настройку всего поставляемого оборудования и программного обеспечения. Поставщик должен предоставить письмо оригинал от производителя или от официального дилера/дистрибьютора на все поставляемое программное обеспечения на имя Заказчика в течени</w:t>
            </w:r>
            <w:proofErr w:type="gramStart"/>
            <w:r w:rsidRPr="00BF00BE">
              <w:rPr>
                <w:rFonts w:ascii="Times New Roman" w:hAnsi="Times New Roman" w:cs="Times New Roman"/>
              </w:rPr>
              <w:t>и</w:t>
            </w:r>
            <w:proofErr w:type="gramEnd"/>
            <w:r w:rsidRPr="00BF00BE">
              <w:rPr>
                <w:rFonts w:ascii="Times New Roman" w:hAnsi="Times New Roman" w:cs="Times New Roman"/>
              </w:rPr>
              <w:t xml:space="preserve"> 5 рабочих дней после заключения договора о поставке. </w:t>
            </w:r>
          </w:p>
        </w:tc>
      </w:tr>
    </w:tbl>
    <w:p w14:paraId="2B081199" w14:textId="77777777" w:rsidR="0029292D" w:rsidRPr="00BF00BE" w:rsidRDefault="0029292D">
      <w:pPr>
        <w:jc w:val="both"/>
        <w:rPr>
          <w:rFonts w:ascii="Times New Roman" w:hAnsi="Times New Roman" w:cs="Times New Roman"/>
        </w:rPr>
      </w:pPr>
    </w:p>
    <w:sectPr w:rsidR="0029292D" w:rsidRPr="00BF0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770304" w14:textId="77777777" w:rsidR="00C43644" w:rsidRDefault="00C43644">
      <w:pPr>
        <w:spacing w:line="240" w:lineRule="auto"/>
      </w:pPr>
      <w:r>
        <w:separator/>
      </w:r>
    </w:p>
  </w:endnote>
  <w:endnote w:type="continuationSeparator" w:id="0">
    <w:p w14:paraId="02F4C519" w14:textId="77777777" w:rsidR="00C43644" w:rsidRDefault="00C436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等线 Light">
    <w:altName w:val="Segoe Print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等线"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33D49B" w14:textId="77777777" w:rsidR="00C43644" w:rsidRDefault="00C43644">
      <w:pPr>
        <w:spacing w:after="0"/>
      </w:pPr>
      <w:r>
        <w:separator/>
      </w:r>
    </w:p>
  </w:footnote>
  <w:footnote w:type="continuationSeparator" w:id="0">
    <w:p w14:paraId="3DF7798E" w14:textId="77777777" w:rsidR="00C43644" w:rsidRDefault="00C43644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FCD"/>
    <w:rsid w:val="0002087D"/>
    <w:rsid w:val="00027B24"/>
    <w:rsid w:val="00037297"/>
    <w:rsid w:val="00063F5B"/>
    <w:rsid w:val="00066983"/>
    <w:rsid w:val="00066E48"/>
    <w:rsid w:val="000C0A9D"/>
    <w:rsid w:val="000C5D73"/>
    <w:rsid w:val="000D6D18"/>
    <w:rsid w:val="000E1918"/>
    <w:rsid w:val="000E1BB2"/>
    <w:rsid w:val="000E6C64"/>
    <w:rsid w:val="000F4CDD"/>
    <w:rsid w:val="001003C8"/>
    <w:rsid w:val="00105D1D"/>
    <w:rsid w:val="00106110"/>
    <w:rsid w:val="00115E94"/>
    <w:rsid w:val="00121504"/>
    <w:rsid w:val="00126A2E"/>
    <w:rsid w:val="00132515"/>
    <w:rsid w:val="001348F0"/>
    <w:rsid w:val="00137D9A"/>
    <w:rsid w:val="0016362C"/>
    <w:rsid w:val="001854BC"/>
    <w:rsid w:val="00191134"/>
    <w:rsid w:val="00191BCF"/>
    <w:rsid w:val="001970F1"/>
    <w:rsid w:val="001A22B1"/>
    <w:rsid w:val="001A500A"/>
    <w:rsid w:val="001C3278"/>
    <w:rsid w:val="001D6489"/>
    <w:rsid w:val="001F7DEA"/>
    <w:rsid w:val="0020648A"/>
    <w:rsid w:val="00206E35"/>
    <w:rsid w:val="00220925"/>
    <w:rsid w:val="00237F0F"/>
    <w:rsid w:val="00253A0D"/>
    <w:rsid w:val="002557D3"/>
    <w:rsid w:val="002567BC"/>
    <w:rsid w:val="00290BB4"/>
    <w:rsid w:val="0029292D"/>
    <w:rsid w:val="002A066C"/>
    <w:rsid w:val="002A40B6"/>
    <w:rsid w:val="002B22D0"/>
    <w:rsid w:val="002B6573"/>
    <w:rsid w:val="002B6632"/>
    <w:rsid w:val="002C00BE"/>
    <w:rsid w:val="002D4AAD"/>
    <w:rsid w:val="002E50E9"/>
    <w:rsid w:val="002F13FA"/>
    <w:rsid w:val="003007F0"/>
    <w:rsid w:val="003079C6"/>
    <w:rsid w:val="00311243"/>
    <w:rsid w:val="0031264C"/>
    <w:rsid w:val="00317B94"/>
    <w:rsid w:val="0032386D"/>
    <w:rsid w:val="00344422"/>
    <w:rsid w:val="00353EC3"/>
    <w:rsid w:val="00356794"/>
    <w:rsid w:val="00375A21"/>
    <w:rsid w:val="00391937"/>
    <w:rsid w:val="003931D7"/>
    <w:rsid w:val="00396C4F"/>
    <w:rsid w:val="003C6144"/>
    <w:rsid w:val="003D07A2"/>
    <w:rsid w:val="003D299C"/>
    <w:rsid w:val="003F652F"/>
    <w:rsid w:val="004325EB"/>
    <w:rsid w:val="00460F67"/>
    <w:rsid w:val="00474686"/>
    <w:rsid w:val="004953C8"/>
    <w:rsid w:val="004C0292"/>
    <w:rsid w:val="004C711B"/>
    <w:rsid w:val="004D3F3A"/>
    <w:rsid w:val="004E6A9E"/>
    <w:rsid w:val="004F5D77"/>
    <w:rsid w:val="00501C97"/>
    <w:rsid w:val="00502AF2"/>
    <w:rsid w:val="0051002E"/>
    <w:rsid w:val="00521204"/>
    <w:rsid w:val="0052400C"/>
    <w:rsid w:val="0052740C"/>
    <w:rsid w:val="00530F6E"/>
    <w:rsid w:val="00533598"/>
    <w:rsid w:val="00543037"/>
    <w:rsid w:val="00546525"/>
    <w:rsid w:val="005742BA"/>
    <w:rsid w:val="00575D8E"/>
    <w:rsid w:val="005808D4"/>
    <w:rsid w:val="00585207"/>
    <w:rsid w:val="00585501"/>
    <w:rsid w:val="00590274"/>
    <w:rsid w:val="00591635"/>
    <w:rsid w:val="005A1DE7"/>
    <w:rsid w:val="005B68EA"/>
    <w:rsid w:val="005C4403"/>
    <w:rsid w:val="005D0929"/>
    <w:rsid w:val="005D0B7A"/>
    <w:rsid w:val="005D3BED"/>
    <w:rsid w:val="005D6310"/>
    <w:rsid w:val="005F583F"/>
    <w:rsid w:val="005F5BC4"/>
    <w:rsid w:val="006054A3"/>
    <w:rsid w:val="00606C59"/>
    <w:rsid w:val="00621CFB"/>
    <w:rsid w:val="006426F0"/>
    <w:rsid w:val="006465F1"/>
    <w:rsid w:val="006610E1"/>
    <w:rsid w:val="006672E9"/>
    <w:rsid w:val="006718D6"/>
    <w:rsid w:val="00671F50"/>
    <w:rsid w:val="00676EC7"/>
    <w:rsid w:val="006815AB"/>
    <w:rsid w:val="0068629A"/>
    <w:rsid w:val="006A1C8B"/>
    <w:rsid w:val="006B3543"/>
    <w:rsid w:val="006B3A77"/>
    <w:rsid w:val="006C119A"/>
    <w:rsid w:val="006E2473"/>
    <w:rsid w:val="006F3825"/>
    <w:rsid w:val="006F40AE"/>
    <w:rsid w:val="006F51F9"/>
    <w:rsid w:val="007027C9"/>
    <w:rsid w:val="00712F9E"/>
    <w:rsid w:val="00721580"/>
    <w:rsid w:val="00726212"/>
    <w:rsid w:val="00731D89"/>
    <w:rsid w:val="00737A47"/>
    <w:rsid w:val="00744352"/>
    <w:rsid w:val="00754490"/>
    <w:rsid w:val="007735CA"/>
    <w:rsid w:val="007749CD"/>
    <w:rsid w:val="00774C21"/>
    <w:rsid w:val="007757C4"/>
    <w:rsid w:val="00796F93"/>
    <w:rsid w:val="007A1A73"/>
    <w:rsid w:val="007A55C4"/>
    <w:rsid w:val="007B2604"/>
    <w:rsid w:val="007B5AB0"/>
    <w:rsid w:val="007B6454"/>
    <w:rsid w:val="007E5A56"/>
    <w:rsid w:val="007F4DB1"/>
    <w:rsid w:val="00801599"/>
    <w:rsid w:val="00811B9A"/>
    <w:rsid w:val="008234B2"/>
    <w:rsid w:val="0083357C"/>
    <w:rsid w:val="00842C87"/>
    <w:rsid w:val="008600FD"/>
    <w:rsid w:val="008643C7"/>
    <w:rsid w:val="00886FCD"/>
    <w:rsid w:val="008912CA"/>
    <w:rsid w:val="008A245F"/>
    <w:rsid w:val="008A4E62"/>
    <w:rsid w:val="008B2229"/>
    <w:rsid w:val="008B2FDD"/>
    <w:rsid w:val="008C1459"/>
    <w:rsid w:val="008D3B70"/>
    <w:rsid w:val="008D7378"/>
    <w:rsid w:val="008F256D"/>
    <w:rsid w:val="008F55D9"/>
    <w:rsid w:val="00911665"/>
    <w:rsid w:val="00914D63"/>
    <w:rsid w:val="00922C28"/>
    <w:rsid w:val="009274A7"/>
    <w:rsid w:val="00932335"/>
    <w:rsid w:val="0093288C"/>
    <w:rsid w:val="00932B12"/>
    <w:rsid w:val="009375FB"/>
    <w:rsid w:val="00941196"/>
    <w:rsid w:val="00981A39"/>
    <w:rsid w:val="00983668"/>
    <w:rsid w:val="00986842"/>
    <w:rsid w:val="009A08E9"/>
    <w:rsid w:val="009A28B2"/>
    <w:rsid w:val="009B4B5F"/>
    <w:rsid w:val="009C0F73"/>
    <w:rsid w:val="009C19AE"/>
    <w:rsid w:val="009C4B61"/>
    <w:rsid w:val="009E3AA2"/>
    <w:rsid w:val="009E7A75"/>
    <w:rsid w:val="00A01ED5"/>
    <w:rsid w:val="00A02DAE"/>
    <w:rsid w:val="00A104DF"/>
    <w:rsid w:val="00A1584D"/>
    <w:rsid w:val="00A26387"/>
    <w:rsid w:val="00A40083"/>
    <w:rsid w:val="00A40CF4"/>
    <w:rsid w:val="00A571F2"/>
    <w:rsid w:val="00A62852"/>
    <w:rsid w:val="00A62B77"/>
    <w:rsid w:val="00A67C75"/>
    <w:rsid w:val="00A81310"/>
    <w:rsid w:val="00A85934"/>
    <w:rsid w:val="00A86B6F"/>
    <w:rsid w:val="00A96815"/>
    <w:rsid w:val="00A96AC4"/>
    <w:rsid w:val="00AA4F1E"/>
    <w:rsid w:val="00AB1EC3"/>
    <w:rsid w:val="00AB2AF2"/>
    <w:rsid w:val="00AD274A"/>
    <w:rsid w:val="00AE1B39"/>
    <w:rsid w:val="00AF57CF"/>
    <w:rsid w:val="00B11729"/>
    <w:rsid w:val="00B124B1"/>
    <w:rsid w:val="00B14C25"/>
    <w:rsid w:val="00B249F8"/>
    <w:rsid w:val="00B473E4"/>
    <w:rsid w:val="00B75221"/>
    <w:rsid w:val="00B77E9E"/>
    <w:rsid w:val="00B832F5"/>
    <w:rsid w:val="00B94E92"/>
    <w:rsid w:val="00BC5AAB"/>
    <w:rsid w:val="00BC78EF"/>
    <w:rsid w:val="00BF00BE"/>
    <w:rsid w:val="00BF7FE9"/>
    <w:rsid w:val="00C11D81"/>
    <w:rsid w:val="00C2453E"/>
    <w:rsid w:val="00C257C3"/>
    <w:rsid w:val="00C354E0"/>
    <w:rsid w:val="00C43644"/>
    <w:rsid w:val="00C548CB"/>
    <w:rsid w:val="00C8069E"/>
    <w:rsid w:val="00CA0B48"/>
    <w:rsid w:val="00CA2734"/>
    <w:rsid w:val="00CB5E1E"/>
    <w:rsid w:val="00CC31F0"/>
    <w:rsid w:val="00CC5D1E"/>
    <w:rsid w:val="00CE1E60"/>
    <w:rsid w:val="00CE3458"/>
    <w:rsid w:val="00CE5178"/>
    <w:rsid w:val="00D04A69"/>
    <w:rsid w:val="00D113ED"/>
    <w:rsid w:val="00D403A1"/>
    <w:rsid w:val="00D42686"/>
    <w:rsid w:val="00D453F9"/>
    <w:rsid w:val="00D47B9E"/>
    <w:rsid w:val="00D5026F"/>
    <w:rsid w:val="00D658C9"/>
    <w:rsid w:val="00D73251"/>
    <w:rsid w:val="00DA4D32"/>
    <w:rsid w:val="00DA7DA7"/>
    <w:rsid w:val="00DB7EE3"/>
    <w:rsid w:val="00DC0629"/>
    <w:rsid w:val="00DC7A95"/>
    <w:rsid w:val="00DD114A"/>
    <w:rsid w:val="00DD265C"/>
    <w:rsid w:val="00DD45F8"/>
    <w:rsid w:val="00DE2F30"/>
    <w:rsid w:val="00DF16AF"/>
    <w:rsid w:val="00DF189C"/>
    <w:rsid w:val="00E01C5B"/>
    <w:rsid w:val="00E0204E"/>
    <w:rsid w:val="00E063E7"/>
    <w:rsid w:val="00E10B61"/>
    <w:rsid w:val="00E13D78"/>
    <w:rsid w:val="00E13E8E"/>
    <w:rsid w:val="00E14EC0"/>
    <w:rsid w:val="00E1668E"/>
    <w:rsid w:val="00E276B9"/>
    <w:rsid w:val="00E31A99"/>
    <w:rsid w:val="00E3795F"/>
    <w:rsid w:val="00E464A2"/>
    <w:rsid w:val="00E53D15"/>
    <w:rsid w:val="00E755FB"/>
    <w:rsid w:val="00E757E1"/>
    <w:rsid w:val="00E8154B"/>
    <w:rsid w:val="00E81AAC"/>
    <w:rsid w:val="00E95892"/>
    <w:rsid w:val="00EA3AF5"/>
    <w:rsid w:val="00EA5881"/>
    <w:rsid w:val="00EB2836"/>
    <w:rsid w:val="00EC14D6"/>
    <w:rsid w:val="00EC5C1C"/>
    <w:rsid w:val="00ED06E8"/>
    <w:rsid w:val="00ED722D"/>
    <w:rsid w:val="00F05C80"/>
    <w:rsid w:val="00F06435"/>
    <w:rsid w:val="00F26069"/>
    <w:rsid w:val="00F26725"/>
    <w:rsid w:val="00F578F7"/>
    <w:rsid w:val="00FA2C11"/>
    <w:rsid w:val="00FA5283"/>
    <w:rsid w:val="00FA554E"/>
    <w:rsid w:val="00FA74A4"/>
    <w:rsid w:val="00FB73E2"/>
    <w:rsid w:val="00FC5B30"/>
    <w:rsid w:val="00FD0552"/>
    <w:rsid w:val="00FE1E87"/>
    <w:rsid w:val="00FF1C21"/>
    <w:rsid w:val="00FF30D3"/>
    <w:rsid w:val="03C1471C"/>
    <w:rsid w:val="54BB3299"/>
    <w:rsid w:val="56A62B50"/>
    <w:rsid w:val="7A831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009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qFormat/>
    <w:pPr>
      <w:spacing w:line="240" w:lineRule="auto"/>
    </w:pPr>
    <w:rPr>
      <w:kern w:val="0"/>
      <w:sz w:val="20"/>
      <w:szCs w:val="20"/>
      <w14:ligatures w14:val="none"/>
    </w:rPr>
  </w:style>
  <w:style w:type="paragraph" w:styleId="aa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b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character" w:customStyle="1" w:styleId="a9">
    <w:name w:val="Текст примечания Знак"/>
    <w:basedOn w:val="a0"/>
    <w:link w:val="a8"/>
    <w:uiPriority w:val="99"/>
    <w:semiHidden/>
    <w:qFormat/>
    <w:rPr>
      <w:kern w:val="0"/>
      <w:sz w:val="20"/>
      <w:szCs w:val="20"/>
      <w:lang w:val="ru-RU"/>
      <w14:ligatures w14:val="none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">
    <w:name w:val="Неразрешенное упоминание3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:lang w:eastAsia="en-US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qFormat/>
    <w:pPr>
      <w:spacing w:line="240" w:lineRule="auto"/>
    </w:pPr>
    <w:rPr>
      <w:kern w:val="0"/>
      <w:sz w:val="20"/>
      <w:szCs w:val="20"/>
      <w14:ligatures w14:val="none"/>
    </w:rPr>
  </w:style>
  <w:style w:type="paragraph" w:styleId="aa">
    <w:name w:val="Normal (Web)"/>
    <w:basedOn w:val="a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table" w:styleId="ab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14:ligatures w14:val="none"/>
    </w:rPr>
  </w:style>
  <w:style w:type="character" w:customStyle="1" w:styleId="a9">
    <w:name w:val="Текст примечания Знак"/>
    <w:basedOn w:val="a0"/>
    <w:link w:val="a8"/>
    <w:uiPriority w:val="99"/>
    <w:semiHidden/>
    <w:qFormat/>
    <w:rPr>
      <w:kern w:val="0"/>
      <w:sz w:val="20"/>
      <w:szCs w:val="20"/>
      <w:lang w:val="ru-RU"/>
      <w14:ligatures w14:val="none"/>
    </w:rPr>
  </w:style>
  <w:style w:type="character" w:customStyle="1" w:styleId="a7">
    <w:name w:val="Текст выноски Знак"/>
    <w:basedOn w:val="a0"/>
    <w:link w:val="a6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11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">
    <w:name w:val="Неразрешенное упоминание3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C610F-C5E1-41FE-9533-3A2C44981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3908</Words>
  <Characters>22280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Арман Зайыр</dc:creator>
  <cp:lastModifiedBy>Шолпан апки</cp:lastModifiedBy>
  <cp:revision>9</cp:revision>
  <dcterms:created xsi:type="dcterms:W3CDTF">2026-10-12T07:36:00Z</dcterms:created>
  <dcterms:modified xsi:type="dcterms:W3CDTF">2026-10-22T05:14:00Z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eyJoZGlkIjoiMmRmMWY4MWZhOGY5NWViNjlmOGYxMDFkODBlZDY2ZDYifQ==</vt:lpwstr>
  </property>
  <property fmtid="{D5CDD505-2E9C-101B-9397-08002B2CF9AE}" pid="3" name="KSOProductBuildVer">
    <vt:lpwstr>1049-12.1.0.26880</vt:lpwstr>
  </property>
  <property fmtid="{D5CDD505-2E9C-101B-9397-08002B2CF9AE}" pid="4" name="ICV">
    <vt:lpwstr>9C3BDDA350DA4353A38165C9E2619AEC_12</vt:lpwstr>
  </property>
</Properties>
</file>