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62149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Приложение 1</w:t>
      </w:r>
    </w:p>
    <w:p w14:paraId="6BF7AEC8">
      <w:pPr>
        <w:rPr>
          <w:b/>
          <w:sz w:val="28"/>
          <w:szCs w:val="28"/>
        </w:rPr>
      </w:pPr>
    </w:p>
    <w:p w14:paraId="17F91084">
      <w:pPr>
        <w:rPr>
          <w:b/>
          <w:sz w:val="28"/>
          <w:szCs w:val="28"/>
        </w:rPr>
      </w:pPr>
    </w:p>
    <w:p w14:paraId="48FB541F">
      <w:pPr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                                          </w:t>
      </w:r>
      <w:r>
        <w:rPr>
          <w:b/>
          <w:sz w:val="28"/>
          <w:szCs w:val="28"/>
        </w:rPr>
        <w:t>Техническая спецификация</w:t>
      </w:r>
    </w:p>
    <w:p w14:paraId="6CD6FDA1">
      <w:pPr>
        <w:rPr>
          <w:b/>
          <w:sz w:val="28"/>
          <w:szCs w:val="28"/>
        </w:rPr>
      </w:pPr>
    </w:p>
    <w:p w14:paraId="325F12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Услуги по страхованию гражданско-правовой </w:t>
      </w:r>
    </w:p>
    <w:p w14:paraId="0ECCF7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ответственности   </w:t>
      </w:r>
    </w:p>
    <w:p w14:paraId="6841FC58">
      <w:pPr>
        <w:sectPr>
          <w:pgSz w:w="11906" w:h="16838"/>
          <w:pgMar w:top="1134" w:right="707" w:bottom="709" w:left="1701" w:header="0" w:footer="0" w:gutter="0"/>
          <w:cols w:space="720" w:num="1"/>
          <w:formProt w:val="0"/>
          <w:docGrid w:linePitch="360" w:charSpace="0"/>
        </w:sectPr>
      </w:pPr>
    </w:p>
    <w:tbl>
      <w:tblPr>
        <w:tblStyle w:val="3"/>
        <w:tblW w:w="162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"/>
        <w:gridCol w:w="79"/>
      </w:tblGrid>
      <w:tr w14:paraId="1A8028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" w:type="dxa"/>
            <w:vAlign w:val="center"/>
          </w:tcPr>
          <w:p w14:paraId="467A9C2D">
            <w:pPr>
              <w:widowControl w:val="0"/>
              <w:tabs>
                <w:tab w:val="left" w:pos="5205"/>
              </w:tabs>
            </w:pPr>
          </w:p>
        </w:tc>
        <w:tc>
          <w:tcPr>
            <w:tcW w:w="79" w:type="dxa"/>
            <w:vAlign w:val="center"/>
          </w:tcPr>
          <w:p w14:paraId="68C64CE0">
            <w:pPr>
              <w:widowControl w:val="0"/>
            </w:pPr>
          </w:p>
        </w:tc>
      </w:tr>
    </w:tbl>
    <w:tbl>
      <w:tblPr>
        <w:tblStyle w:val="8"/>
        <w:tblW w:w="10802" w:type="dxa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589"/>
        <w:gridCol w:w="2066"/>
        <w:gridCol w:w="1621"/>
        <w:gridCol w:w="2833"/>
        <w:gridCol w:w="1418"/>
        <w:gridCol w:w="850"/>
      </w:tblGrid>
      <w:tr w14:paraId="02FB8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424" w:type="dxa"/>
            <w:vAlign w:val="bottom"/>
          </w:tcPr>
          <w:p w14:paraId="418F81E1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89" w:type="dxa"/>
            <w:vAlign w:val="bottom"/>
          </w:tcPr>
          <w:p w14:paraId="3976680F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Вид</w:t>
            </w:r>
          </w:p>
          <w:p w14:paraId="0E82E0B1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страхования</w:t>
            </w:r>
          </w:p>
        </w:tc>
        <w:tc>
          <w:tcPr>
            <w:tcW w:w="2066" w:type="dxa"/>
            <w:vAlign w:val="bottom"/>
          </w:tcPr>
          <w:p w14:paraId="4DF2A697">
            <w:pPr>
              <w:widowControl w:val="0"/>
              <w:spacing w:after="200" w:line="276" w:lineRule="auto"/>
              <w:jc w:val="center"/>
              <w:rPr>
                <w:sz w:val="20"/>
              </w:rPr>
            </w:pPr>
          </w:p>
          <w:p w14:paraId="70EDC2D9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Марка</w:t>
            </w:r>
          </w:p>
        </w:tc>
        <w:tc>
          <w:tcPr>
            <w:tcW w:w="1621" w:type="dxa"/>
            <w:vAlign w:val="bottom"/>
          </w:tcPr>
          <w:p w14:paraId="6C58F06C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Модель</w:t>
            </w:r>
          </w:p>
        </w:tc>
        <w:tc>
          <w:tcPr>
            <w:tcW w:w="2833" w:type="dxa"/>
            <w:vAlign w:val="bottom"/>
          </w:tcPr>
          <w:p w14:paraId="2B0C4729">
            <w:pPr>
              <w:widowControl w:val="0"/>
              <w:ind w:left="-250" w:firstLine="250"/>
              <w:jc w:val="center"/>
              <w:rPr>
                <w:sz w:val="20"/>
              </w:rPr>
            </w:pPr>
            <w:r>
              <w:rPr>
                <w:sz w:val="20"/>
              </w:rPr>
              <w:t>Категория</w:t>
            </w:r>
          </w:p>
        </w:tc>
        <w:tc>
          <w:tcPr>
            <w:tcW w:w="1418" w:type="dxa"/>
          </w:tcPr>
          <w:p w14:paraId="1112C757">
            <w:pPr>
              <w:widowControl w:val="0"/>
              <w:jc w:val="center"/>
              <w:rPr>
                <w:lang w:val="kk-KZ"/>
              </w:rPr>
            </w:pPr>
            <w:r>
              <w:rPr>
                <w:sz w:val="20"/>
                <w:lang w:val="kk-KZ"/>
              </w:rPr>
              <w:t>Срок страхового полиса</w:t>
            </w:r>
          </w:p>
        </w:tc>
        <w:tc>
          <w:tcPr>
            <w:tcW w:w="850" w:type="dxa"/>
            <w:vAlign w:val="bottom"/>
          </w:tcPr>
          <w:p w14:paraId="1876071C">
            <w:pPr>
              <w:widowControl w:val="0"/>
              <w:jc w:val="center"/>
              <w:rPr>
                <w:sz w:val="20"/>
              </w:rPr>
            </w:pPr>
          </w:p>
        </w:tc>
      </w:tr>
      <w:tr w14:paraId="6AA54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059005CA">
            <w:pPr>
              <w:widowControl w:val="0"/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14:paraId="013AB961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>С</w:t>
            </w:r>
            <w:r>
              <w:rPr>
                <w:b/>
                <w:bCs/>
                <w:color w:val="C9211E"/>
                <w:sz w:val="20"/>
              </w:rPr>
              <w:t xml:space="preserve"> ГПО  ВТС</w:t>
            </w:r>
          </w:p>
        </w:tc>
        <w:tc>
          <w:tcPr>
            <w:tcW w:w="2066" w:type="dxa"/>
            <w:vAlign w:val="center"/>
          </w:tcPr>
          <w:p w14:paraId="44E6820A">
            <w:pPr>
              <w:widowControl w:val="0"/>
              <w:snapToGrid w:val="0"/>
              <w:rPr>
                <w:color w:val="000000"/>
                <w:lang w:val="en-US"/>
              </w:rPr>
            </w:pPr>
            <w:r>
              <w:rPr>
                <w:rFonts w:ascii="monospace" w:hAnsi="monospace"/>
                <w:color w:val="000000"/>
                <w:lang w:val="en-US"/>
              </w:rPr>
              <w:t xml:space="preserve">JAC SUNRAY M209G-05 </w:t>
            </w:r>
          </w:p>
        </w:tc>
        <w:tc>
          <w:tcPr>
            <w:tcW w:w="1621" w:type="dxa"/>
            <w:vAlign w:val="center"/>
          </w:tcPr>
          <w:p w14:paraId="5A1792FA">
            <w:pPr>
              <w:widowControl w:val="0"/>
              <w:snapToGrid w:val="0"/>
              <w:rPr>
                <w:color w:val="000000"/>
                <w:lang w:val="en-US"/>
              </w:rPr>
            </w:pPr>
            <w:r>
              <w:rPr>
                <w:rFonts w:ascii="Tahoma;Arial;Helvetica;sans-ser" w:hAnsi="Tahoma;Arial;Helvetica;sans-ser"/>
                <w:color w:val="000000"/>
                <w:sz w:val="17"/>
                <w:lang w:val="en-US"/>
              </w:rPr>
              <w:t xml:space="preserve">JAC SUNRAY M209G-05 </w:t>
            </w:r>
          </w:p>
        </w:tc>
        <w:tc>
          <w:tcPr>
            <w:tcW w:w="2833" w:type="dxa"/>
            <w:vAlign w:val="center"/>
          </w:tcPr>
          <w:p w14:paraId="556E5AF5">
            <w:pPr>
              <w:widowControl w:val="0"/>
              <w:jc w:val="center"/>
              <w:rPr>
                <w:b/>
                <w:bCs/>
                <w:color w:val="C9211E"/>
                <w:sz w:val="20"/>
                <w:lang w:val="en-US"/>
              </w:rPr>
            </w:pPr>
            <w:r>
              <w:rPr>
                <w:b/>
                <w:bCs/>
                <w:color w:val="C9211E"/>
                <w:sz w:val="20"/>
                <w:lang w:val="en-US"/>
              </w:rPr>
              <w:t>D</w:t>
            </w:r>
          </w:p>
        </w:tc>
        <w:tc>
          <w:tcPr>
            <w:tcW w:w="1418" w:type="dxa"/>
          </w:tcPr>
          <w:p w14:paraId="05A4568E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14:paraId="0C992822">
            <w:pPr>
              <w:widowControl w:val="0"/>
              <w:jc w:val="center"/>
              <w:rPr>
                <w:lang w:val="kk-KZ"/>
              </w:rPr>
            </w:pPr>
          </w:p>
        </w:tc>
      </w:tr>
      <w:tr w14:paraId="64BC9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6209AF2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89" w:type="dxa"/>
            <w:vAlign w:val="center"/>
          </w:tcPr>
          <w:p w14:paraId="28910B17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066" w:type="dxa"/>
            <w:vAlign w:val="center"/>
          </w:tcPr>
          <w:p w14:paraId="5F63335E">
            <w:pPr>
              <w:widowControl w:val="0"/>
              <w:snapToGrid w:val="0"/>
              <w:rPr>
                <w:color w:val="000000"/>
                <w:sz w:val="20"/>
              </w:rPr>
            </w:pPr>
          </w:p>
        </w:tc>
        <w:tc>
          <w:tcPr>
            <w:tcW w:w="1621" w:type="dxa"/>
            <w:vAlign w:val="center"/>
          </w:tcPr>
          <w:p w14:paraId="7BB677F5">
            <w:pPr>
              <w:widowControl w:val="0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2833" w:type="dxa"/>
            <w:vAlign w:val="center"/>
          </w:tcPr>
          <w:p w14:paraId="2224F7E7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1418" w:type="dxa"/>
          </w:tcPr>
          <w:p w14:paraId="7F47232B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14:paraId="671D290C">
            <w:pPr>
              <w:widowControl w:val="0"/>
              <w:jc w:val="center"/>
              <w:rPr>
                <w:lang w:val="kk-KZ"/>
              </w:rPr>
            </w:pPr>
          </w:p>
        </w:tc>
      </w:tr>
      <w:tr w14:paraId="3FC97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32235EF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89" w:type="dxa"/>
            <w:vAlign w:val="center"/>
          </w:tcPr>
          <w:p w14:paraId="11FEA41D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066" w:type="dxa"/>
            <w:vAlign w:val="center"/>
          </w:tcPr>
          <w:p w14:paraId="70EAAE78">
            <w:pPr>
              <w:widowControl w:val="0"/>
              <w:snapToGrid w:val="0"/>
              <w:rPr>
                <w:color w:val="000000"/>
                <w:lang w:val="en-US"/>
              </w:rPr>
            </w:pPr>
          </w:p>
        </w:tc>
        <w:tc>
          <w:tcPr>
            <w:tcW w:w="1621" w:type="dxa"/>
            <w:vAlign w:val="center"/>
          </w:tcPr>
          <w:p w14:paraId="76342BCC">
            <w:pPr>
              <w:widowControl w:val="0"/>
              <w:rPr>
                <w:b/>
                <w:bCs/>
                <w:color w:val="C9211E"/>
                <w:sz w:val="20"/>
                <w:lang w:val="en-US"/>
              </w:rPr>
            </w:pPr>
          </w:p>
        </w:tc>
        <w:tc>
          <w:tcPr>
            <w:tcW w:w="2833" w:type="dxa"/>
            <w:vAlign w:val="center"/>
          </w:tcPr>
          <w:p w14:paraId="4A813B34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1418" w:type="dxa"/>
          </w:tcPr>
          <w:p w14:paraId="5AC90ABD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850" w:type="dxa"/>
            <w:vAlign w:val="center"/>
          </w:tcPr>
          <w:p w14:paraId="6DADCE1F">
            <w:pPr>
              <w:widowControl w:val="0"/>
              <w:jc w:val="center"/>
              <w:rPr>
                <w:lang w:val="kk-KZ"/>
              </w:rPr>
            </w:pPr>
          </w:p>
        </w:tc>
      </w:tr>
      <w:tr w14:paraId="3ABBE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2EE01DFF">
            <w:pPr>
              <w:widowControl w:val="0"/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1589" w:type="dxa"/>
            <w:vAlign w:val="center"/>
          </w:tcPr>
          <w:p w14:paraId="66EB92F4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066" w:type="dxa"/>
            <w:vAlign w:val="center"/>
          </w:tcPr>
          <w:p w14:paraId="76719A3E">
            <w:pPr>
              <w:widowControl w:val="0"/>
              <w:snapToGrid w:val="0"/>
              <w:rPr>
                <w:color w:val="000000"/>
                <w:lang w:val="en-US"/>
              </w:rPr>
            </w:pPr>
          </w:p>
        </w:tc>
        <w:tc>
          <w:tcPr>
            <w:tcW w:w="1621" w:type="dxa"/>
            <w:vAlign w:val="center"/>
          </w:tcPr>
          <w:p w14:paraId="7F37232C">
            <w:pPr>
              <w:widowControl w:val="0"/>
              <w:rPr>
                <w:b/>
                <w:bCs/>
                <w:color w:val="C9211E"/>
                <w:sz w:val="20"/>
                <w:lang w:val="en-US"/>
              </w:rPr>
            </w:pPr>
          </w:p>
        </w:tc>
        <w:tc>
          <w:tcPr>
            <w:tcW w:w="2833" w:type="dxa"/>
            <w:vAlign w:val="center"/>
          </w:tcPr>
          <w:p w14:paraId="014D497F">
            <w:pPr>
              <w:widowControl w:val="0"/>
              <w:jc w:val="center"/>
              <w:rPr>
                <w:b/>
                <w:bCs/>
                <w:color w:val="C9211E"/>
                <w:lang w:val="en-US"/>
              </w:rPr>
            </w:pPr>
          </w:p>
        </w:tc>
        <w:tc>
          <w:tcPr>
            <w:tcW w:w="1418" w:type="dxa"/>
          </w:tcPr>
          <w:p w14:paraId="0D094004">
            <w:pPr>
              <w:widowControl w:val="0"/>
              <w:jc w:val="center"/>
              <w:rPr>
                <w:b/>
                <w:bCs/>
                <w:color w:val="C9211E"/>
                <w:lang w:val="kk-KZ"/>
              </w:rPr>
            </w:pPr>
          </w:p>
        </w:tc>
        <w:tc>
          <w:tcPr>
            <w:tcW w:w="850" w:type="dxa"/>
            <w:vAlign w:val="center"/>
          </w:tcPr>
          <w:p w14:paraId="36E999BE">
            <w:pPr>
              <w:widowControl w:val="0"/>
              <w:jc w:val="center"/>
              <w:rPr>
                <w:lang w:val="kk-KZ"/>
              </w:rPr>
            </w:pPr>
          </w:p>
        </w:tc>
      </w:tr>
    </w:tbl>
    <w:p w14:paraId="5693E13B">
      <w:pPr>
        <w:tabs>
          <w:tab w:val="left" w:pos="8070"/>
        </w:tabs>
        <w:rPr>
          <w:b/>
        </w:rPr>
      </w:pPr>
      <w:r>
        <w:rPr>
          <w:b/>
        </w:rPr>
        <w:tab/>
      </w:r>
    </w:p>
    <w:p w14:paraId="02346D14">
      <w:pPr>
        <w:tabs>
          <w:tab w:val="left" w:pos="5205"/>
        </w:tabs>
        <w:rPr>
          <w:b/>
        </w:rPr>
      </w:pPr>
    </w:p>
    <w:p w14:paraId="3049472C">
      <w:pPr>
        <w:rPr>
          <w:b/>
        </w:rPr>
      </w:pPr>
    </w:p>
    <w:p w14:paraId="063C3197">
      <w:pPr>
        <w:rPr>
          <w:lang w:val="kk-KZ"/>
        </w:rPr>
      </w:pPr>
      <w:r>
        <w:rPr>
          <w:b/>
        </w:rPr>
        <w:t>Период страхования: О</w:t>
      </w:r>
      <w:r>
        <w:rPr>
          <w:b/>
          <w:lang w:val="kk-KZ"/>
        </w:rPr>
        <w:t xml:space="preserve">С </w:t>
      </w:r>
      <w:r>
        <w:rPr>
          <w:b/>
        </w:rPr>
        <w:t xml:space="preserve">ГПО ВТС -  </w:t>
      </w:r>
      <w:r>
        <w:t>На срок 12 месяцев</w:t>
      </w:r>
      <w:r>
        <w:rPr>
          <w:lang w:val="kk-KZ"/>
        </w:rPr>
        <w:t>.</w:t>
      </w:r>
    </w:p>
    <w:p w14:paraId="63EDE431">
      <w:pPr>
        <w:rPr>
          <w:lang w:val="kk-KZ"/>
        </w:rPr>
      </w:pPr>
    </w:p>
    <w:p w14:paraId="284CA32B">
      <w:pPr>
        <w:rPr>
          <w:lang w:val="kk-KZ"/>
        </w:rPr>
      </w:pPr>
    </w:p>
    <w:p w14:paraId="213937E6">
      <w:pPr>
        <w:rPr>
          <w:lang w:val="kk-KZ"/>
        </w:rPr>
      </w:pPr>
    </w:p>
    <w:p w14:paraId="5A3ED9E0">
      <w:pPr>
        <w:rPr>
          <w:lang w:val="kk-KZ"/>
        </w:rPr>
      </w:pPr>
    </w:p>
    <w:p w14:paraId="0A16107D">
      <w:pPr>
        <w:rPr>
          <w:lang w:val="kk-KZ"/>
        </w:rPr>
      </w:pPr>
    </w:p>
    <w:p w14:paraId="57139291">
      <w:pPr>
        <w:tabs>
          <w:tab w:val="left" w:pos="2430"/>
        </w:tabs>
        <w:jc w:val="right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1-қосымша</w:t>
      </w:r>
    </w:p>
    <w:p w14:paraId="24EAB226">
      <w:pPr>
        <w:tabs>
          <w:tab w:val="left" w:pos="2430"/>
        </w:tabs>
        <w:rPr>
          <w:b/>
          <w:bCs/>
          <w:sz w:val="28"/>
          <w:szCs w:val="28"/>
          <w:lang w:val="kk-KZ"/>
        </w:rPr>
      </w:pPr>
    </w:p>
    <w:p w14:paraId="5AC11DBE">
      <w:pPr>
        <w:tabs>
          <w:tab w:val="left" w:pos="2430"/>
        </w:tabs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Техникалық сипаттамалар</w:t>
      </w:r>
    </w:p>
    <w:p w14:paraId="3D9ED5DE">
      <w:pPr>
        <w:tabs>
          <w:tab w:val="left" w:pos="2430"/>
        </w:tabs>
        <w:jc w:val="center"/>
        <w:rPr>
          <w:b/>
          <w:bCs/>
          <w:sz w:val="28"/>
          <w:szCs w:val="28"/>
          <w:lang w:val="kk-KZ"/>
        </w:rPr>
      </w:pPr>
    </w:p>
    <w:p w14:paraId="4E4726BA">
      <w:pPr>
        <w:tabs>
          <w:tab w:val="left" w:pos="24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t xml:space="preserve">Азаматтық жауапкершілікті сақтандыру қызметтері </w:t>
      </w:r>
    </w:p>
    <w:p w14:paraId="6EADE9E2">
      <w:pPr>
        <w:tabs>
          <w:tab w:val="left" w:pos="2430"/>
        </w:tabs>
        <w:jc w:val="center"/>
        <w:rPr>
          <w:b/>
          <w:bCs/>
          <w:sz w:val="28"/>
          <w:szCs w:val="28"/>
        </w:rPr>
      </w:pPr>
    </w:p>
    <w:tbl>
      <w:tblPr>
        <w:tblStyle w:val="8"/>
        <w:tblW w:w="0" w:type="auto"/>
        <w:tblInd w:w="-1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560"/>
        <w:gridCol w:w="2126"/>
        <w:gridCol w:w="1701"/>
        <w:gridCol w:w="2835"/>
        <w:gridCol w:w="1418"/>
        <w:gridCol w:w="562"/>
      </w:tblGrid>
      <w:tr w14:paraId="1EBE0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4CCCE672">
            <w:pPr>
              <w:tabs>
                <w:tab w:val="left" w:pos="24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560" w:type="dxa"/>
          </w:tcPr>
          <w:p w14:paraId="3C4AE7D1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Түр</w:t>
            </w:r>
          </w:p>
          <w:p w14:paraId="6BB17815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сақтандыру</w:t>
            </w:r>
          </w:p>
        </w:tc>
        <w:tc>
          <w:tcPr>
            <w:tcW w:w="2126" w:type="dxa"/>
          </w:tcPr>
          <w:p w14:paraId="1258A13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1" w:type="dxa"/>
          </w:tcPr>
          <w:p w14:paraId="6D2D5787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Үлгі</w:t>
            </w:r>
          </w:p>
        </w:tc>
        <w:tc>
          <w:tcPr>
            <w:tcW w:w="2835" w:type="dxa"/>
          </w:tcPr>
          <w:p w14:paraId="7F83B7B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</w:t>
            </w:r>
          </w:p>
        </w:tc>
        <w:tc>
          <w:tcPr>
            <w:tcW w:w="1418" w:type="dxa"/>
          </w:tcPr>
          <w:p w14:paraId="7B2D1531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Сақтандыру полисінің мерзімі</w:t>
            </w:r>
          </w:p>
        </w:tc>
        <w:tc>
          <w:tcPr>
            <w:tcW w:w="562" w:type="dxa"/>
          </w:tcPr>
          <w:p w14:paraId="0B92EDEB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6B3C3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7A1C73B5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308FEC81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>С</w:t>
            </w:r>
            <w:r>
              <w:rPr>
                <w:b/>
                <w:bCs/>
                <w:color w:val="C9211E"/>
                <w:sz w:val="20"/>
              </w:rPr>
              <w:t xml:space="preserve"> ГПО  ВТС</w:t>
            </w:r>
          </w:p>
        </w:tc>
        <w:tc>
          <w:tcPr>
            <w:tcW w:w="2126" w:type="dxa"/>
          </w:tcPr>
          <w:p w14:paraId="1C70CD2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rFonts w:ascii="monospace" w:hAnsi="monospace"/>
                <w:color w:val="000000"/>
                <w:lang w:val="en-US"/>
              </w:rPr>
              <w:t>JAC SUNRAY M209G-05</w:t>
            </w:r>
          </w:p>
        </w:tc>
        <w:tc>
          <w:tcPr>
            <w:tcW w:w="1701" w:type="dxa"/>
          </w:tcPr>
          <w:p w14:paraId="2E7C4005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rFonts w:ascii="Tahoma;Arial;Helvetica;sans-ser" w:hAnsi="Tahoma;Arial;Helvetica;sans-ser"/>
                <w:color w:val="000000"/>
                <w:sz w:val="17"/>
                <w:lang w:val="en-US"/>
              </w:rPr>
              <w:t>JAC SUNRAY M209G-05</w:t>
            </w:r>
          </w:p>
        </w:tc>
        <w:tc>
          <w:tcPr>
            <w:tcW w:w="2835" w:type="dxa"/>
          </w:tcPr>
          <w:p w14:paraId="6FB0BF47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C9211E"/>
                <w:sz w:val="20"/>
                <w:lang w:val="en-US"/>
              </w:rPr>
              <w:t>D</w:t>
            </w:r>
          </w:p>
        </w:tc>
        <w:tc>
          <w:tcPr>
            <w:tcW w:w="1418" w:type="dxa"/>
          </w:tcPr>
          <w:p w14:paraId="6AA7013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562" w:type="dxa"/>
          </w:tcPr>
          <w:p w14:paraId="23E6E06B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57F20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7FAD4AB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361976F3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9F521F8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C24EAD5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4F51A8A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ABFB5C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562" w:type="dxa"/>
          </w:tcPr>
          <w:p w14:paraId="77AD8C73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503F3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7BE83CDD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1773E20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3B2BDD8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B29F41E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6386E4E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9089975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2" w:type="dxa"/>
          </w:tcPr>
          <w:p w14:paraId="69F3FD0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2BC3E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238D28A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795D9FBA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7C59597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2086E71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68819B72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F355FAC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2" w:type="dxa"/>
          </w:tcPr>
          <w:p w14:paraId="4DA41B9B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123C9DBE">
      <w:pPr>
        <w:tabs>
          <w:tab w:val="left" w:pos="2430"/>
        </w:tabs>
        <w:jc w:val="center"/>
        <w:rPr>
          <w:sz w:val="28"/>
          <w:szCs w:val="28"/>
        </w:rPr>
      </w:pPr>
    </w:p>
    <w:p w14:paraId="1AA5823E"/>
    <w:p w14:paraId="5A8241BD">
      <w:r>
        <w:rPr>
          <w:b/>
          <w:bCs/>
        </w:rPr>
        <w:t>Сақтандыру мерзімі: OS GPO VTS</w:t>
      </w:r>
      <w:r>
        <w:t xml:space="preserve"> - 12 ай мерзімге.</w:t>
      </w:r>
    </w:p>
    <w:p w14:paraId="5220D8DC"/>
    <w:p w14:paraId="512C4AA9"/>
    <w:p w14:paraId="2B390DF6"/>
    <w:p w14:paraId="46D964AB"/>
    <w:p w14:paraId="1CF7C6D8"/>
    <w:p w14:paraId="68941453"/>
    <w:p w14:paraId="13DC956A"/>
    <w:p w14:paraId="105CAE25"/>
    <w:p w14:paraId="4E91827B"/>
    <w:p w14:paraId="3F4775A3"/>
    <w:p w14:paraId="3378B699"/>
    <w:p w14:paraId="3901D0E4"/>
    <w:p w14:paraId="15B79558"/>
    <w:p w14:paraId="3EE914A1"/>
    <w:p w14:paraId="0EC93F28"/>
    <w:p w14:paraId="59888CC3"/>
    <w:p w14:paraId="668D0D9F"/>
    <w:p w14:paraId="4C508579"/>
    <w:p w14:paraId="481D3E56"/>
    <w:p w14:paraId="24ED38BE"/>
    <w:p w14:paraId="3BA6A026"/>
    <w:p w14:paraId="025AA474"/>
    <w:p w14:paraId="6A63B707"/>
    <w:p w14:paraId="0E716CED"/>
    <w:p w14:paraId="306C815D"/>
    <w:p w14:paraId="4DAB8847">
      <w:pPr>
        <w:jc w:val="right"/>
        <w:rPr>
          <w:b/>
          <w:sz w:val="28"/>
          <w:szCs w:val="28"/>
        </w:rPr>
      </w:pPr>
    </w:p>
    <w:p w14:paraId="4897EE2C">
      <w:pPr>
        <w:rPr>
          <w:b/>
          <w:sz w:val="28"/>
          <w:szCs w:val="28"/>
        </w:rPr>
      </w:pPr>
    </w:p>
    <w:sectPr>
      <w:type w:val="continuous"/>
      <w:pgSz w:w="11906" w:h="16838"/>
      <w:pgMar w:top="1134" w:right="707" w:bottom="709" w:left="1701" w:header="0" w:footer="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monospace">
    <w:altName w:val="Cambria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;Arial;Helvetica;sans-se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590"/>
    <w:rsid w:val="000B3F19"/>
    <w:rsid w:val="00A00782"/>
    <w:rsid w:val="00E32590"/>
    <w:rsid w:val="00E92D70"/>
    <w:rsid w:val="00F8321E"/>
    <w:rsid w:val="00FF7624"/>
    <w:rsid w:val="3722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40" w:line="276" w:lineRule="auto"/>
    </w:pPr>
  </w:style>
  <w:style w:type="paragraph" w:styleId="5">
    <w:name w:val="index heading"/>
    <w:basedOn w:val="1"/>
    <w:qFormat/>
    <w:uiPriority w:val="0"/>
    <w:pPr>
      <w:suppressLineNumbers/>
    </w:pPr>
    <w:rPr>
      <w:rFonts w:cs="Arial"/>
    </w:rPr>
  </w:style>
  <w:style w:type="paragraph" w:styleId="6">
    <w:name w:val="Title"/>
    <w:basedOn w:val="1"/>
    <w:qFormat/>
    <w:uiPriority w:val="0"/>
    <w:pPr>
      <w:jc w:val="center"/>
    </w:pPr>
    <w:rPr>
      <w:b/>
    </w:rPr>
  </w:style>
  <w:style w:type="paragraph" w:styleId="7">
    <w:name w:val="List"/>
    <w:basedOn w:val="4"/>
    <w:qFormat/>
    <w:uiPriority w:val="0"/>
    <w:rPr>
      <w:rFonts w:cs="Arial"/>
    </w:r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 11"/>
    <w:basedOn w:val="1"/>
    <w:next w:val="1"/>
    <w:qFormat/>
    <w:uiPriority w:val="0"/>
    <w:pPr>
      <w:keepNext/>
      <w:jc w:val="center"/>
      <w:outlineLvl w:val="0"/>
    </w:pPr>
    <w:rPr>
      <w:b/>
      <w:sz w:val="32"/>
    </w:rPr>
  </w:style>
  <w:style w:type="paragraph" w:customStyle="1" w:styleId="10">
    <w:name w:val="Заголовок1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1">
    <w:name w:val="Название объекта1"/>
    <w:basedOn w:val="1"/>
    <w:qFormat/>
    <w:uiPriority w:val="0"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Содержимое таблицы"/>
    <w:basedOn w:val="1"/>
    <w:qFormat/>
    <w:uiPriority w:val="0"/>
    <w:pPr>
      <w:widowControl w:val="0"/>
      <w:suppressLineNumbers/>
    </w:pPr>
  </w:style>
  <w:style w:type="paragraph" w:customStyle="1" w:styleId="13">
    <w:name w:val="Заголовок таблицы"/>
    <w:basedOn w:val="12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C3164-DDA2-4E66-9F93-C6375AF15C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2</Pages>
  <Words>85</Words>
  <Characters>456</Characters>
  <Lines>4</Lines>
  <Paragraphs>1</Paragraphs>
  <TotalTime>0</TotalTime>
  <ScaleCrop>false</ScaleCrop>
  <LinksUpToDate>false</LinksUpToDate>
  <CharactersWithSpaces>551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2026-10-09T04:53:00Z</dcterms:created>
  <dc:creator>Yerzhan Tanabaev</dc:creator>
  <cp:lastModifiedBy>GuardLight</cp:lastModifiedBy>
  <cp:lastPrinted>2018-09-07T05:07:00Z</cp:lastPrinted>
  <dcterms:modified xsi:type="dcterms:W3CDTF">2026-10-13T08:42:19Z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1049-12.1.0.28485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  <property fmtid="{D5CDD505-2E9C-101B-9397-08002B2CF9AE}" pid="10" name="ICV">
    <vt:lpwstr>CF69F47BFEC34FE091B721B71A654E2F_13</vt:lpwstr>
  </property>
</Properties>
</file>