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141"/>
        <w:jc w:val="right"/>
        <w:rPr>
          <w:i w:val="1"/>
          <w:iCs w:val="1"/>
        </w:rPr>
      </w:pPr>
      <w:r w:rsidDel="00000000" w:rsidR="00000000" w:rsidRPr="00000000">
        <w:rPr>
          <w:i w:val="1"/>
          <w:iCs w:val="1"/>
          <w:color w:val="000000"/>
          <w:rtl w:val="0"/>
        </w:rPr>
        <w:t xml:space="preserve">202</w:t>
      </w:r>
      <w:r w:rsidDel="00000000" w:rsidR="00000000" w:rsidRPr="00000000">
        <w:rPr>
          <w:i w:val="1"/>
          <w:iCs w:val="1"/>
          <w:rtl w:val="0"/>
        </w:rPr>
        <w:t xml:space="preserve">6</w:t>
      </w:r>
      <w:r w:rsidDel="00000000" w:rsidR="00000000" w:rsidRPr="00000000">
        <w:rPr>
          <w:i w:val="1"/>
          <w:iCs w:val="1"/>
          <w:color w:val="000000"/>
          <w:rtl w:val="0"/>
        </w:rPr>
        <w:t xml:space="preserve"> ж.  «___» _______________</w:t>
      </w:r>
      <w:r w:rsidDel="00000000" w:rsidR="00000000" w:rsidRPr="00000000">
        <w:rPr>
          <w:i w:val="1"/>
          <w:iCs w:val="1"/>
          <w:rtl w:val="0"/>
        </w:rPr>
        <w:t xml:space="preserve">№ ___ Шартқа 2 қосымша       </w:t>
      </w:r>
    </w:p>
    <w:p w:rsidR="00000000" w:rsidDel="00000000" w:rsidP="00000000" w:rsidRDefault="00000000" w:rsidRPr="00000000" w14:paraId="00000002">
      <w:pPr>
        <w:ind w:right="141"/>
        <w:jc w:val="right"/>
        <w:rPr>
          <w:rFonts w:ascii="Helvetica Neue" w:cs="Helvetica Neue" w:eastAsia="Helvetica Neue" w:hAnsi="Helvetica Neue"/>
          <w:color w:val="333333"/>
          <w:sz w:val="20"/>
          <w:szCs w:val="20"/>
        </w:rPr>
      </w:pPr>
      <w:r w:rsidDel="00000000" w:rsidR="00000000" w:rsidRPr="00000000">
        <w:rPr>
          <w:b w:val="1"/>
          <w:bCs w:val="1"/>
          <w:color w:val="000000"/>
          <w:rtl w:val="0"/>
        </w:rPr>
        <w:t xml:space="preserve">Техникалық ерекшелік</w:t>
      </w:r>
      <w:r w:rsidDel="00000000" w:rsidR="00000000" w:rsidRPr="00000000">
        <w:rPr>
          <w:rtl w:val="0"/>
        </w:rPr>
        <w:t xml:space="preserve"> </w:t>
      </w:r>
      <w:r w:rsidDel="00000000" w:rsidR="00000000" w:rsidRPr="00000000">
        <w:rPr>
          <w:b w:val="1"/>
          <w:bCs w:val="1"/>
          <w:sz w:val="16"/>
          <w:szCs w:val="16"/>
          <w:rtl w:val="0"/>
        </w:rPr>
        <w:t xml:space="preserve"> </w:t>
      </w:r>
      <w:r w:rsidDel="00000000" w:rsidR="00000000" w:rsidRPr="00000000">
        <w:rPr>
          <w:rFonts w:ascii="Helvetica Neue" w:cs="Helvetica Neue" w:eastAsia="Helvetica Neue" w:hAnsi="Helvetica Neue"/>
          <w:color w:val="333333"/>
          <w:sz w:val="20"/>
          <w:szCs w:val="20"/>
          <w:rtl w:val="0"/>
        </w:rPr>
        <w:t xml:space="preserve">       </w:t>
      </w:r>
    </w:p>
    <w:tbl>
      <w:tblPr>
        <w:tblStyle w:val="Table1"/>
        <w:tblW w:w="14166.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03"/>
        <w:gridCol w:w="11763"/>
        <w:tblGridChange w:id="0">
          <w:tblGrid>
            <w:gridCol w:w="2403"/>
            <w:gridCol w:w="11763"/>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3">
            <w:pPr>
              <w:ind w:right="141"/>
              <w:rPr>
                <w:b w:val="1"/>
                <w:bCs w:val="1"/>
              </w:rPr>
            </w:pPr>
            <w:r w:rsidDel="00000000" w:rsidR="00000000" w:rsidRPr="00000000">
              <w:rPr>
                <w:b w:val="1"/>
                <w:bCs w:val="1"/>
                <w:rtl w:val="0"/>
              </w:rPr>
              <w:t xml:space="preserve">Атауы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4">
            <w:pPr>
              <w:ind w:right="141"/>
              <w:rPr>
                <w:b w:val="1"/>
                <w:bCs w:val="1"/>
              </w:rPr>
            </w:pPr>
            <w:r w:rsidDel="00000000" w:rsidR="00000000" w:rsidRPr="00000000">
              <w:rPr>
                <w:b w:val="1"/>
                <w:bCs w:val="1"/>
                <w:rtl w:val="0"/>
              </w:rPr>
              <w:t xml:space="preserve">Қосымша сипаттама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5">
            <w:pPr>
              <w:ind w:right="141"/>
              <w:jc w:val="both"/>
              <w:rPr/>
            </w:pPr>
            <w:r w:rsidDel="00000000" w:rsidR="00000000" w:rsidRPr="00000000">
              <w:rPr>
                <w:rtl w:val="0"/>
              </w:rPr>
              <w:t xml:space="preserve">сәулет саласындағы жұмыстар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6">
            <w:pPr>
              <w:ind w:right="141"/>
              <w:jc w:val="both"/>
              <w:rPr/>
            </w:pPr>
            <w:r w:rsidDel="00000000" w:rsidR="00000000" w:rsidRPr="00000000">
              <w:rPr>
                <w:rtl w:val="0"/>
              </w:rPr>
              <w:t xml:space="preserve"> Қолданыстағы жабынды алып тастай отырып, қабырға бетін көркемдік және сәндік безендіру-70 м2 . "Қолданыстағы жабынды алып тастай отырып және негізді кешенді дайындай отырып, қабырға бетін көркемдік-декоративті безендіру, ресімделетін жазықтықтарды қолданыстағы әрлеу қабатынан берік, тұрақты және одан әрі безендіру үшін жарамды бетті алғанға дейін дәйекті босатуды көздейді. Жою кәсіби құрал-саймандарды, қырғыштарды, шпательдерді, щеткаларды, тегістеу жабдықтарын, абразивті материалдарды және тиісті ауыстырылатын саптамаларды қолдана отырып, қолмен және механикаландырылған тәсілмен жүзеге асырылады. Қабыршақтары, жарықтары, кебулері, төгілуі және материалдың негізге жеткіліксіз адгезиясы бар жерлерге ерекше назар аударылады; мұндай аймақтар негізгі қабырға жазықтығына негізсіз зақым келтірместен тұрақты қабатқа дейін мұқият ашылады және тазартылады. Бұрыштық учаскелер, төбенің және еденнің бетіне жанасу, саңылаулардың жанындағы аймақтар, инженерлік элементтердің өту орындары және жету қиын учаскелер нәзік ұсталатын фрагменттерді ұқыпты алып тастауды қамтамасыз ете отырып, бөлек өңделеді. Негізгі алып тастағаннан кейін бетті механикалық тазарту, айқын өтулер мен шығыңқы жерлерді тегістеу, материалдың ұсақ қалдықтары мен бос бөлшектерді жою жүзеге асырылады. Процесс барысында негіздің нақты жай-күйін бақылау үшін щеткаларды және өнеркәсіптік шаңды кетіретін жабдықты пайдалана отырып, жұмыс жазықтығын үнемі шаңсыздандыру көзделеді. Интерьердің сақталатын элементтері, іргелес беттері мен конструкциялары алдын ала қорғаныш пленкамен, жабынды кенеппен немесе периметрі бойынша сенімді бекітілуі бар картонмен жабылады. Алынған қалдық материалдар жоғары беріктігі бар құрылыс қаптарына уақтылы жиналады және олардың жиналуына жол бермей, жұмыс аймағынан шығарылады. Аяқтағаннан кейін барлық өңделген аумақты, соның ішінде бұрыштарды, буындарды, түйіспелерді және жету қиын жерлерді соңғы құрғақ тазалау жүргізіледі. Шығыс материалдарының құрамында қорғаныш полиэтилен пленкасы, жабын төсемі, қорғаныш картон, бояу және арматураланған таспа, құрылыс қаптары, абразивті шеңберлер мен торлар, тегістеу дискілері, ауыстырылатын саптамалар, щеткалар және қажетті қосалқы керек-жарақтар көзделеді. Дайындалған қабырға беті берік, нәзік ұсталатын фрагменттерден, шаңнан және ластанудан тазартылған, айқын шығыңқы жерлерсіз және кейінгі көркемдік-сәндік безендірудің сапасын төмендететін учаскелерсіз болуы керек. Нақты көлем өңделетін қабырға беттерінің ауданы, қолданыстағы негіздің күйі және оны дайындаудың күрделілігі бойынша анықталады. "Сәндік шешім үшін негіз қалыптастыра отырып, қабырға бетін көркемдік және сәндік безендіру-70 м2 . Жұқа дисперсті минералды композицияны қолдану арқылы жазықтыққа біртұтас, ұқыпты және эстетикалық біртекті көрініс беруді көздейтін сәндік шешім үшін негіз қалыптастыра отырып, қабырға бетін көркемдік және сәндік безендіру. Материал бетіне дәйекті жұқа қабаттармен таратылады, жұмсақ күңгірт құрылымы бар біркелкі жеңіл негізді құрайды, ол интерьердің кейінгі көркемдік және сәндік элементтерімен үйлесімді үйлесуге арналған. Қалыптасқан жабынның тұрақтылығын қамтамасыз ету үшін праймер құрамын жағу көзделеді, содан кейін бұрыштарды, түйіспелерді, өткелдерді және күрделі учаскелерді Мұқият пысықтай отырып, негізгі материалды біркелкі бөлу орындалады. Қабаттар қажетті кептіру уақытына сәйкес дәйекті түрде қолданылады, соның арқасында беті көрнекі тереңдікке, біркелкілікке және тегістікке ие болады, белгілі бір ағындарсыз, бороздарсыз, тамшыларсыз және жеке аймақтардың айқын қосылыстарынсыз. Соңғы дизайн жағымды біртекті текстураны және жазықтықтың таза геометриясын алу үшін нәзік тегістеуді және ұсақ түйіршікті абразивті материалдармен нәзік өңдеуді қамтиды. Өңдеуден кейін бүкіл аумақта біркелкі көлеңке мен Біртұтас визуалды қабылдауды сақтай отырып, бетті мұқият шаңсыздандыру жүзеге асырылады. Композицияда терең енудің праймер құрамы, жұқа минералды материал, абразивті торлар және қосалқы қорғаныс компоненттері қолданылады. Қолданылатын қабаттардың саны, соңғы қалыңдығы, тегістігі және бетінің сипаты бөлменің жалпы көркемдік және сәндік тұжырымдамасын ескере отырып таңдалады және Тапсырыс берушімен келісіледі. Қабырға бетінің көркемдік және сәндік дизайны-70 м2 . Бөлменің жалпы интерьер тұжырымдамасына сәйкес біркелкі, эстетикалық біртұтас және ұқыпты жазықтықты қалыптастыруды көздейтін түсті жабынды қолдану арқылы қабырға бетін көркемдік және сәндік безендіру. Дизайн үшін интерьер мақсатындағы жоғары сапалы су-дисперсиялық акрил құрамы қолданылады, ол жоғары жабындымен, Түссізденуге төзімділігімен және бетін дымқыл тазарту мүмкіндігімен. Негізгі түс қабатын қолданар алдында материалды біркелкі тарату, адгезияны жақсарту және бүкіл аумаққа біркелкі көлеңке алу үшін негізді праймер құрамымен өңдеу қарастырылады. Түс жабыны негізінен екі қабатта қолданылады, қажетті аралық кептіруді сақтай отырып, мөлдір жерлерсіз, жолақтарсыз, тамшыларсыз және күңгірт дәрежедегі айырмашылықтарсыз қаныққан және біркелкі тонды қамтамасыз етеді. Бұрыштарды, іргелес жерлерді, саңылаулардың жанындағы учаскелерді, архитектуралық элементтерді және әртүрлі түсті аймақтар арасындағы өтулерді безендіруге ерекше назар аударылады; конъюгация сызықтары айқын және көзбен ұқыпты орындалады. Аяқтағаннан кейін беті жұмсақ күңгірт немесе терең күңгірт құрылымға, біркелкі түс тығыздығына және табиғи және жасанды жарықта біртұтас визуалды қабылдауға ие болуы керек. Бірнеше реңктерді қолданған кезде олардың интерьер екпіндерін қалыптастыра отырып және көркемдік және сәндік дизайнның басқа элементтерімен үйлесімді үйлесетін қабырға жазықтықтары бойынша композициялық таралуы қарастырылады. Материалдардың құрамында ішкі су-дисперсиялық құрам, праймер материалы, бояу компоненттері, бояу таспасы, қорғаныш пленкасы және қажетті қосалқы шығын материалдары көзделеді. Негізгі құрамның болжамды шығыны негіздің сіңіргіштігі мен құрылымына байланысты екі қабатты қолдану кезінде 0,20–0,30 л/м2 шегінде қабылданады. Соңғы түс, күңгірттену дәрежесі, түс екпіндерінің орналасуы және реңктердің үйлесу сипаты Тапсырыс берушімен келісіледі. Төбелік кеңістікті сәндік кенеппен көркемдік және сәндік безендіру-60 м2 . Бөлменің жалпы интерьер құрамын үйлесімді толықтыратын жұмсақ күңгірт құрылымы бар біртұтас, тегіс және көзбен ұқыпты төбелік жазықтықты қалыптастыруды көздейтін сәндік кенеппен төбелік кеңістікті көркемдік және декоративті безендіру. Дизайн үшін табиғи және жасанды жарықта бетті тыныш қабылдауды қамтамасыз ететін айқын жылтырлығы мен шағылыстыратын әсері жоқ тығыз біртекті құрылымның интерьер мақсатындағы мамандандырылған полимерлі кенеп қолданылады. Материал қалыңдығы шамамен 0,18–0,25 мм, бүкіл ауданы бойынша біркелкі бояумен, созылуға төзімділікпен, геометриялық тұрақтылықты сақтаумен және көзбен байқалатын түйіршіктің болмауымен көзделеді. Төбелік кеңістіктің периметрі бойынша материалдың сенімді бекітілуін, біркелкі керілуін және төбелік композицияның берілген геометриясын сақтауды қамтамасыз ететін алюминийден немесе күшейтілген полимерлі профильден жасалған жасырын Профильді жүйе көзделеді. Периметрлік сызықтар тегіс орындалады, бұрыштық учаскелер мен түйіспелер айқын технологиялық ауысуларсыз және шығыңқы бекіткіштерсіз ұқыпты ресімделеді. Жалпы дизайн шешіміне байланысты төбелік жазықтықтың мәнерлі және визуалды таза контурын алуға мүмкіндік беретін көлеңкелі немесе саңылаусыз Профильді қолдануға рұқсат етіледі. Жарықтандыру аспаптарын, желдеткіш элементтерді, датчиктерді және басқа да төбелік компоненттерді орналастыру орындарында төсемнің тұтастығын сақтауды және кіріктірілген жабдықпен ұқыпты ұштасуды қамтамасыз ететін, ыстыққа төзімді элементтер мен бекітпелерді күшейтетін тиісті ипотекалық платформалар көзделеді. Барлық технологиялық учаскелер төбенің жалпы құрамын ескере отырып орналастырылады және оның визуалды қабылдауының біркелкілігін бұзбауы керек. Дайын бет бүкіл аумақта біркелкі безендірілуі керек, қатпарларсыз, толқындарсыз, салбыраусыз, қисаюсыз, көрінетін қосылыстарсыз және басқа визуалды ақауларсыз. Кенептің күңгірт құрылымы жарықтың жұмсақ шашырауын өткір жарқылсыз және айна шағылысуынсыз қамтамасыз етуі керек, соның арқасында төбенің жазықтығы біртұтас тыныш бет ретінде қабылданады. Композицияда сәндік полимерлі мата, периметрлік профиль жүйесі, бекіткіштер, ендірілген платформалар, күшейтетін сақиналар, іргелес безендіру элементтері және қажетті қосалқы компоненттер қарастырылған. Түс бөлменің ішкі шешіміне сәйкес негізінен ақ немесе басқа көлеңкеде қарастырылады. Нақты текстура, көлеңке, периметрдің конфигурациясы, қабырға беттеріне жанасу опциясы, кіріктірілген элементтердің орналасуы және түпкілікті визуалды орындау Тапсырыс берушімен келісіледі. Электротехникалық жарақтандыру элементтері бар үй-жайды көркемдік - сәндік безендіру-1 каб . Жарық құрамын кешенді жаңартуды және басқару және қосылу нүктелерін жалпы интерьер тұжырымдамасына дәл біріктіруді көздейтін электротехникалық жабдықтау элементтері бар бөлмені көркемдік-сәндік безендіру. Ресімдеу шеңберінде қолданыстағы жарықтандыру элементтерін біркелкі жарық ағыны, тұрақты түс беруі және пайдаланудың энергия тиімді режимі бар заманауи жарықдиодты құрылғыларға ауыстыру көзделеді; түрі, қуаты, түс температурасы мен орналасуы жекелеген аймақтардың мақсаты мен қажетті жарық деңгейін ескере отырып таңдалады. Үйлесімді түсте орындалған және қабырға беттерімен және интерьердің басқа да бөлшектерімен стилистикалық үйлесетін бірыңғай дизайнерлік сериялы бұйымдарды пайдалана отырып, жарықтандыруды басқару элементтерін және кіріктірілген коммутациялық элементтерді жаңарту көзделеді. Қосылу нүктелері номиналды параметрлері кемінде 16 А / 250 В, жарықтандыруды басқару элементтері — қосылатын жүктемеге сәйкес келетін сипаттамалармен көзделеді. Қажет болған жағдайда жарық және интерьер элементтерінің жаңа орналасуын іске асыру үшін қолданыстағы электр желілерін жергілікті толықтыру не кабельдік сымдардың жекелеген учаскелерін ішінара жаңарту көзделеді. Мұндай учаскелер үшін тиісті қиманың жанбайтын қабығы бар мыс кабелі қолданылады: жарықтандыру желілері үшін шамамен 3×1,5 мм2 және қосылу нүктелері үшін 3×2,5 мм2, қорғаныш гофрленген құбырға, кабель-каналға орналастырылған немесе бетінің дизайнына және жалпы сәндік шешімге байланысты жасырын тәсілмен. Қосылыстар көзделген коммутациялық аймақтарда сымдардың ашық және көзбен көлбеу учаскелерін болдырмайтын сенімді терминал қосқыштарын пайдалана отырып орындалады. Жаңа желілердің орналасуы техникалық коммуникациялар барынша жасырын болатындай және үй-жайдың көркемдік-сәндік безендірілуінің тұтастығын бұзбайтындай етіп көзделеді. Қосылғаннан кейін жарықтандыру элементтерінің, басқару және қосылу нүктелерінің жұмыс қабілеттілігі, қосылыстардың сенімділігі және жүктеменің дұрыс бөлінуі тексеріледі. Құрамда жарықдиодты жарықтандыру элементтері, қосылу нүктелері, жарықтандыруды басқару элементтері, орнату қораптары, тиісті қимадағы мыс кабелі, қорғаныш гофрленген құбыр немесе кабель-арна, жалғау терминалдары, бекіту және қажетті қосалқы материалдар көзделеді. Электротехникалық элементтердің саны, орналасуы, сыртқы түрі, жекелеген желілерді қосымша төсеу қажеттілігі және оларды біріктірудің түпкілікті схемасы үй-жайдың нақты жай-күйі бойынша айқындалады және Тапсырыс берушімен келісіледі. Сәндік жақтауы бар төбелік кеңістіктің көркемдік және сәндік дизайны-26 м . Төбенің және қабырға беттерінің түйісу сызығы бойынша ұқыпты аяқталған контурды қалыптастыруды көздейтін сәндік жақтауы бар төбелік кеңістікті көркемдік және сәндік безендіру. Безендіру үшін пайдалану процесінде деформацияға, крекингке және геометрияның өзгеруіне төзімді тығыз Полимерлі материалдан жасалған тегіс немесе ұстамды бедерлі беті бар Профильді интерьер элементтері қолданылады. Профильдің ені бөлменің биіктігіне және интерьердің жалпы стиліне пропорционалды түрде, шамамен 40-100 мм немесе келісілген сәндік шешімге сәйкес таңдалады. Элементтер біркелкі көлденең сызықты, тығыз орналасуды және композицияның визуалды тұтастығын сақтай отырып, бөлменің периметрі бойынша үздіксіз орналасады. Бұрыштық учаскелер сурет пен профильдің дәл кесілуімен және ұқыпты конъюгациясымен қалыптасады, жеке элементтердің қосылу орындары айқын Саңылаулар мен айырмашылықтарсыз аз байқалады. Сенімді бекіту үшін сәндік профиль материалымен және негізімен үйлесімді мамандандырылған монтаждық желім қолданылады. Байланыстырушы учаскелер қажет болған жағдайда серпімді әрлеу құрамымен толтырылады, содан кейін нәзік тегістеу, соның арқасында жақтау біртұтас үздіксіз сызық ретінде қабылданады. Беті негізінен ақ түсті, күңгірт құрылымы бар немесе төбеге және қабырғаға сәйкес келетін көлеңкеде безендірілген. Қажет болған жағдайда бірыңғай түсті және неғұрлым мәнерлі аяқталған түрді алу үшін интерьер су-дисперсиялық жабынды жағуға жол беріледі. Көрнекті архитектуралық элементтерге, бұрыштарға және басқа да күрделі аймақтарға іргелес жерлерге ерекше назар аударылады, мұнда сәндік контур үздіксіздік пен ұқыпты геометрияны сақтауы керек. Композицияда бейінді сәндік элементтер, мамандандырылған желім құрамы, қосылыстар мен түйіспелерді безендіруге арналған материал, қажет болған жағдайда әрлеу түс жабыны, сондай-ақ тиісті қосалқы Шығыс компоненттері көзделеді. Сәндік жақтаудың өлшемі, пішіні, бетінің сипаты, көлеңкесі және соңғы нұсқасы бөлменің жалпы көркемдік және сәндік тұжырымдамасын ескере отырып, Тапсырыс берушімен келісіледі. Жаңа жабынға негіз дайындай отырып, еден бетінің көркемдік және сәндік дизайны-60 м2 . Негізгі негіздің тұтастығын сақтай отырып, барлық безендірілген аумақты қолданыстағы беткі қабаттан Мұқият босатуды көздейтін жаңа жабынға негіз дайындай отырып, еден бетін көркемдік және сәндік безендіру. Жою кәсіби құрал мен тиісті көмекші құрылғыларды қолдана отырып, дәйекті, жеке учаскелермен, қолмен және механикаландырылған тәсілмен жүзеге асырылады. Жұмыс іргелес құрылымдарға негізсіз зақым келтірместен жоғары дәлдікпен орындалатын қабырға беттеріне, бұрыштарға, кіреберіс саңылауларға, шекті учаскелерге, кіріктірілген элементтерге және инженерлік коммуникациялардың өту орындарына ерекше назар аударылады. Еден жазықтығын босату процесінде таза және көзбен біртекті негіз алуға кедергі келтіретін бекіту және жалғау элементтерін, жергілікті шығыңқы жерлерді, мықтап ұсталмайтын фрагменттерді және қалдық материалдарды алып тастау көзделеді. Қажет болса, жеке учаскелер қауіпсіз жылжу және кейіннен үй-жайдан шығару үшін ыңғайлы өлшемдегі фрагменттерге бөлінеді. Негізгі аумақты босатқаннан кейін жергілікті учаскелерді механикалық тазалау, бос бөлшектерді, ұсақ қалдықтар мен ластануларды жою, сондай-ақ щеткалар мен өнеркәсіптік шаң кетіргіш жабдықтарды пайдалана отырып, бетті мұқият шаңсыздандыру жүргізіледі. Іргелес қабырға жазықтықтары, кіреберіс конструкциялары, кіріктірілген бұйымдар және басқа да сақталатын интерьер элементтері орындау кезеңінде жабынды материалмен және тығыз полиэтилен пленкамен қорғалады. Өндірілген қалдық материалдар орындалуына қарай құрылыс қаптарына немесе тиісті ыдысқа жиналады және жұмыс аймағынан уақтылы ауыстырылады. Аяқтағаннан кейін еден жазықтығы қолданыстағы беткі қабаттан, мықтап ұсталмайтын элементтерден және сыртқы қосылыстардан толығымен босатылуы керек, жаңа көркемдік және сәндік шешімді қалыптастыруды жалғастыруға мүмкіндік беретін таза және тұрақты күйге ие болуы керек. Құрамда қорғаныш пленкасы, жабын төсемі, беріктігі жоғары құрылыс қаптары, құралға арналған абразивті және ауыстырылатын элементтер, бояу және арматураланған таспа, сондай-ақ қажетті қосалқы шығын материалдары көзделеді. Нақты көлем еден бетінің ауданы, қолданыстағы негіздің жағдайы және жеке учаскелердің күрделілігі бойынша анықталады, тегіс негізді қалыптастыра отырып, еден кеңістігін көркемдік және декоративті безендіру-60 м2 . Еден кеңістігін көркемдік және сәндік безендіру тегіс негіз қалыптастыра отырып, сәндік еденді кейіннен орналастыру үшін берік, тұрақты және геометриялық тексерілген жазықтықты құруды көздейді. Беті шаңнан, ластанудан, бос бөлшектерден және нәзік ұсталатын фрагменттерден алдын ала тазартылады, жергілікті ақаулар мен жарықтар тиісті жөндеу құрамымен толтырылады. Материалдардың адгезиясын жақсарту үшін негіз терең енудің праймер құрамымен біркелкі өңделеді. Негізгі тегістеу цемент-құмды немесе цемент негізіндегі дайын құрғақ қоспаны қолдана отырып, беттің қажетті деңгейін қалыптастыра отырып және бар айырмашылықтарды жоя отырып көзделеді. Тегістеу қабатының едәуір қалыңдығы кезінде бағыттаушы Элементтерді орнату, ал қосымша күшейту қажет болған жағдайда арматуралық торды немесе талшықты қолдану көзделеді. Қалыптасқан қабаттың қалыңдығы негіздің нақты айырмашылықтарымен және негізгі тегістеу құрамы үшін шамамен 30 мм және одан жоғары таза еденнің қажетті белгісімен анықталады. Қоспа көлденеңдігін, толтыру тығыздығын бақылай отырып және кіреберіс саңылауларға және іргелес үй-жайларға жанасатын жерлерде бірыңғай белгіні сақтай отырып, бүкіл аумаққа біркелкі бөлінеді. Негізгі қабаттың қажетті беріктігін жинағаннан кейін қосымша праймер жасалады және цемент немесе цемент-полимер негізіндегі мамандандырылған құю қоспасын қолдана отырып, өзін-өзі тегістейтін бетті қалыптастыру жүзеге асырылады. Аяқтау құрамы негіздің күйіне және таңдалған материалдың техникалық сипаттамаларына байланысты шамамен 2-10 мм жұқа біркелкі қабатпен бөлінеді, содан кейін композицияны біркелкі тарату және ауа қосындыларын жою үшін беті ине роликімен өңделеді. Бұрыштық учаскелерге, қабырға беттеріне жанасуға, кіреберіс саңылаулардың жанындағы аймақтарға және бөлменің жекелеген учаскелері арасындағы өткелдерге ерекше назар аударылады. Толық кептіруден кейін қалыптасқан жазықтық берік, тегіс және біртекті болуы керек, айқын айырмашылықтар, қабықтар, жарықтар, ағындар және кейінгі сәндік жабынның пайда болуына әсер ететін басқа ақаулар болмауы керек. Композицияда праймер материалы, цемент немесе дайын тегістеу қоспасы, өздігінен тегістейтін әрлеу құрамы, қажет болған жағдайда арматуралық компоненттер, бағыттаушы материалдар және тиісті қосалқы шығын материалдары көзделеді. Негізгі және әрлеу қабаттарының нақты қалыңдығы, қоспаның шығыны және тегістеу дәрежесі еден бетінің қазіргі жағдайын және кейінгі көркемдік-сәндік безендірудің қажетті деңгейін ескере отырып анықталады. Интерьердің 3D-тұжырымдамасын қалыптастыра отырып, бөлмені көркемдік-сәндік безендіру-1 дана . Жалпы стилистиканы, түс схемасын, композицияны және негізгі интерьер элементтерінің өзара орналасуын егжей-тегжейлі зерттей отырып, болашақ кеңістіктің көлемді визуалды көрінісін әзірлеуді көздейтін интерьердің 3D тұжырымдамасын қалыптастыра отырып, бөлмені көркемдік және декоративті безендіру. Тұжырымдама бөлменің нақты өлшемдерін, қабырға мен төбенің ұшақтарының конфигурациясын, терезе мен кіреберістің орналасуын, инженерлік элементтерді және басқа да ерекшеліктерді ескере отырып жасалады. Үш өлшемді модельде қабырғалардың, төбенің және еденнің көркемдік-декоративті безендірілуін, заттық толтырудың орналасуын, кіріктірілген құрылымдарды, сәндік панельдерді, ақпараттық элементтерді, тоқыма бұйымдарын және тұжырымдамада көзделген басқа компоненттерді көрсету көзделеді. Негізгі және екпінді жарық көздерінің орналасуын, жарық ағынының сипатын, жеке аймақтарды бөлектеуді және жасанды жарықтандыру кезінде интерьерді жалпы қабылдауды визуалды түрде көрсете отырып, жарық дизайны жеке пысықталуда. Модельдегі материалдар Текстураның, түстің, күңгірттіктің дәрежесінің және беттің визуалды қасиеттерінің шамамен берілуімен көрсетіледі, бұл әр түрлі сәндік шешімдердің бір-бірімен үйлесуін алдын-ала бағалауға мүмкіндік береді. Бөлме, оның пропорциялары, толтырылуы және композициялық екпіндері туралы тұтас түсінік алуға мүмкіндік беретін бірнеше ақпараттық бұрыштардан фотореалистік визуализациялар жасау қарастырылған. Әзірлеу барысында түс комбинацияларын, сәндік материалдарды, пішіндерді, өлшемдерді және негізгі элементтердің орналасуын таңдау және келісу жүзеге асырылады. Бастапқы нұсқа Тапсырыс берушіге қарау үшін ұсынылады, содан кейін түс шешімі, элементтерді, жекелеген материалдар мен көрнекі бөлшектерді орналастыру бөлігінде келісілген түзетулер енгізу, содан кейін бекітілген нұсқаны қалыптастыру көзделеді. Қорытынды 3D-тұжырымдама үй-жайдың келісілген көркемдік бейнесін көрнекі түрде көрсетуі және көзделген интерьер дизайнын одан әрі іске асыру үшін көрнекі негіз болуы керек. Бұрыштардың саны, егжей-тегжейлі дәрежесі, стилистикалық бағыты, түстер палитрасы және үш өлшемді Тұжырымдаманың түпкілікті мазмұны Тапсырыс берушімен келісіледі.       Автордың қолымен жасалған беттің көркемдік және сәндік дизайны-5 м2 . Автордың қолымен беттің көркемдік және декоративті дизайны кеңістікті көркемдік безендіруге бағытталған, оның бетіне мәнерлі, ұқыпты және эстетикалық тұрғыдан аяқталған көрініс береді. Қолмен кескіндеме декоративті әдіс ретінде қолданылады, бұл интерьерді жеке көркемдік екпінмен толықтыруға, бөлменің стилін баса көрсетуге және қоршаған ортаны тартымды әрі көрнекі етуге мүмкіндік береді. Композицияны қолдану кеңістіктің жалпы тұжырымдамасына сәйкес сызықтарды, түс комбинацияларын, сәндік, графикалық немесе тақырыптық элементтерді егжей-тегжейлі зерттеу арқылы жүзеге асырылады. Бұл дизайн бетті өзгертуге, оған өзіндік ерекшелік, визуалды тереңдік беруге және интерьердің жеке элементтерін біртұтас көркемдік бейнеге үйлесімді түрде байланыстыруға көмектеседі. Көркем кескіндеме әсіресе жеке аймақтарды бөлектеу, екпінді аймақтарды құру және бөлменің жалпы декоративті экспрессивтілігін қосымша бөлшектермен шамадан тыс жүктеместен күшейту үшін тиімді қолданылады. Қолмен орындаудың жеке сипаты әрбір композицияны бірегей етеді, кеңістікке сипат қосады және қоршаған ортаны жанды қабылдауды жасайды. Сурет эскизі, түстер палитрасы, сурет масштабы және көркемдік бағыт Тапсырыс берушімен келісуге жатады. Беті ұзақ уақыт бойы өнімділіктің дәлдігін, сызбаның анықтығын, түс схемаларының қанықтылығын және эстетикалық көрінісін сақтауы керек. Сондай-ақ, көркем және сәндік дизайн қабырғаға QR кодтарын қолдануды қамтиды Ar кеңейтілген шындық элементтері бар мазмұн (жеткізуші өтінімде бағдарламалық жасақтама жасаушыдан және кеңейтілген шындық платформасынан платформаны пайдалану құқығын растауы керек).              2500×300×800 мм-18 дана бір жақты ашық сақтау құрылымымен көркемдік және сәндік безендіру . 2500×300×800 мм бір жақты ашық сақтау конструкциясымен көркемдік-декоративті безендіру, ыңғайлы біржақты қол жеткізуді қамтамасыз ете отырып, мұрағаттық құжаттарды, папкаларды, баспа материалдарын және басқа да ақпараттық толтыруды жүйелеп орналастыру үшін функционалдық секциялық элементті орналастыруды көздейді. Конструкция қимасы шамамен 25×25 мм немесе қабырғасының қалыңдығы кемінде 1,5 мм болатын 30×30 мм Профильді құбырдан жасалған берік металл жақтау негізінде орындалады, бұл ұзақ пайдалану кезінде қажетті қаттылықты, тұрақтылықты және геометрияны сақтауды қамтамасыз етеді. Металл элементтері абразияға, коррозияға және күнделікті механикалық кернеулерге төзімді қорғаныш-сәндік ұнтақ-полимерлі жабыны бар көзделеді. Көлденең сөрелер мен конструкцияда көзделген корпустық элементтер тұрақты тазалауға және пайдалану жүктемелеріне төзімді, тығыз ламинатталған беті бар қалыңдығы 16 мм ДСП-дан орындалады. Плита материалының барлық ашық бөліктері қалыңдығы 1 мм ПВХ жиегімен біркелкі жабысып, чиптерсіз, өткір жиектерсіз және айтарлықтай өңдеу іздерімен безендірілген. Ішкі кеңістік стандартты мұрағаттық қалталарды және әртүрлі форматтағы құжаттаманы орналастыру мүмкіндігімен биіктігі бойынша біркелкі бөлінген бірнеше көлденең сақтау деңгейімен көзделеді. Сөрелердің тереңдігі 300 мм-ге дейін, бұл құрылымды қабырға беті бойымен кеңістікті шамадан тыс толтырмай вдольам орналастыруды қамтамасыз етеді. Пайдалану сенімділігін арттыру үшін көлденең элементтер біркелкі бөлінген жүктеме кезінде елеулі ауытқуды болдырмайтын металл көлденең тіректерге немесе арнайы ұстағыштарға тіреліп көзделеді. Металл элементтердің қосылыстары дәнекерлеу немесе болт әдісімен дәнекерлеу учаскелерін ұқыпты өңдеумен орындалады, бекіту бөлшектері негізінен жасырын немесе байқалмайтын болып көзделеді. Тік тіректер тегіс сызықтар құрайды, ал көлденең беттер бір-біріне қатаң параллель орналасады, көзбен реттелген композиция жасайды. Төменгі бөлігі қорғаныш төсемдері бар тұрақты тірек элементтерімен жарақтандырылады, қажет болған жағдайда еден жазықтығына қатысты жағдайды реттеу көзделеді. Құрылымның биіктігін ескере отырып, аударылуды болдырмау үшін тиісті якорь элементтерін қолдана отырып, күрделі қабырға бетіне қосымша бекіту көзделеді. Барлық металл және плита бөлшектері ұқыпты өңделуі керек, өткір шығыңқыларсыз, сәндік жабынның зақымдалуынсыз, деформациясыз және көзге көрінетін ақауларсыз. Құрылымның жалпы өлшемдері 2500×300×800 мм (биіктігі × тереңдігі × ені) дейін қарастырылған. Материалдар құрамында металл бейіні, қалыңдығы 16 мм ДСП, қалыңдығы 1 мм ПВХ-жиегі, металл жалғау және бекіту элементтері, тірек фурнитурасы, раманың қорғаныш-сәндік жабыны және қажетті қосалқы компоненттер көзделеді. Сөрелердің саны, деңгейлер арасындағы қашықтық, металл қаңқаның конфигурациясы, ДСП құрылымы мен түсі, сондай-ақ металл элементтердің түсті орындалуы бөлменің жалпы көркемдік-сәндік тұжырымдамасына сәйкес Тапсырыс берушімен келісіледі. 2500×550×800 мм-12 дана сақтауға арналған екі жақты ашық құрылыммен кеңістікті көркемдік және сәндік безендіру . Кеңістікті 2500×550×800 мм сақтауға арналған екі жақты ашық құрылыммен көркемдік және сәндік безендіру, бұл ашық бөлімдердің симметриялы орналасуы және қарама-қарсы жақтардан мазмұнға еркін қол жеткізу мүмкіндігі бар көп деңгейлі интерьер жүйесі. Өнім мұрағат материалдарын, кітап басылымдарын, құжаттаманы және тақырыптық баспа коллекцияларын эстетикалық реттелген орналастыруға арналған, сонымен бірге бөлменің жеке аймақтарын кеңістіктік бөлу функциясын орындайды. Құрылымның архитектуралық экспрессивтілігіне металл профильдің қатаң сызықтары мен көлденең жазықтықтардың сәндік ағаш немесе монохроматикалық құрылымымен үйлесуі арқылы қол жеткізіледі. Мойынтірек негізі көлденең қимасы шамамен 30×30 мм, қабырғасының қалыңдығы кемінде 1,5 мм, тік тіректер мен көлденең деңгейлер түйісетін жерлерде орналасқан қосымша көлденең қаттылық элементтері бар металл Профильді құбырдан көзделеді. Металл бөлшектердің беті біркелкі бояумен және коррозиялық әсерден қорғалған тозуға төзімді ұнтақ-полимерлі жабынмен безендірілген. Сөрені толтыру қалыңдығы 16 мм ламинатталған ағаш-жоңқа тақтасынан жасалады, оның абразияға, тұрмыстық ластануға және тұрақты тазалауға төзімді тығыз сәндік беті бар. Ашық ұштардың периметрі бойынша негізгі материалға сәйкес таңдалған, бұрыштарды ұқыпты өңдейтін және шығыңқы учаскелері жоқ тығыз байланысы бар қалыңдығы 1 мм ПВХ жиегі көзделеді. Ішкі толтыру әртүрлі форматтағы материалдарды жүйелі сақтау үшін бірнеше кең қабаттарды құрайтын көлденең сөре жазықтықтары арқылы ұйымдастырылады. Құрылымның жалпы тереңдігі 550 мм-ге дейін, қажет болған жағдайда қалыңдығы 16 мм ДСП-дан орталық тік жазықтықпен бөлінетін мазмұнды орналастырудың екі бағытын қарастыруға мүмкіндік береді. Сөре элементтері жұмыс жүктемесінің сенімді таралуын және көлденең күйдің сақталуын қамтамасыз ететін металл ұстағыштарға немесе көлденең профильдерге сүйенеді. Құрылымдық қосылыстар металл жиһаз арматурасын, болтты бекітпелерді және дәнекерленген қосылыстарды қолдана отырып, содан кейін көрінетін жерлерді ұқыпты өңдейді. Соңғы жақтардың дизайнына ерекше назар аударылады, өйткені өнім барлық бағыттардан шолуды қамтамасыз етеді және бөлмедегі орналасуына қарамастан эстетикалық толықтығын сақтауы керек. Төменгі тірек учаскелері еден жабынының тұрақты орналасуы мен сақталуын қамтамасыз ететін қорғаныш төсемдері бар реттелетін элементтермен жабдықталады. Қауіпсіз пайдалану үшін бұйымның нақты орналасуын және болжамды жүктемені ескере отырып, аударылып кетуден конструктивті қорғау көзделеді. Сыртқы металл ұштары сәндік штепсельдермен жабылады, ашық бекітпелер азаяды, ал байланыстырушы сызықтар тегіс және көзбен ұқыпты орындалады. Өнімнің жалпы параметрлері биіктігі бойынша 2500 мм, тереңдігі бойынша 550 мм және ені бойынша 800 мм дейін. Жиынтыққа Металл профиль, қалыңдығы 16 мм ДСП, қалыңдығы 1 мм ПВХ жиегі, сөре тіректері, байланыстырушы арматура, реттелетін тірек элементтері, сәндік тығындар, бекіткіштер және қосалқы компоненттер кіреді. Қорытынды композиция сыйымдылықты, екі жақты пайдаланудың ыңғайлылығын және қоршаған интерьер элементтерімен бірыңғай стилистикалық орындауды біріктіруі керек. Металл негіздің түсі, ДСП көлеңкесі мен құрылымы, деңгейлердің саны, олардың арасындағы қашықтық және соңғы конфигурация Тапсырыс берушімен келісіледі. Кеңістікті 400×400 ммактам жұмсақ отырғызу элементімен көркемдік және сәндік безендіру-6 дана . Бөлменің әртүрлі бөліктерінде еркін орналасу мүмкіндігі бар жайлы және функционалды демалыс аймақтарын құруға арналған 400×400 мм мягам жұмсақ отырғызу элементімен кеңістікті көркемдік және сәндік безендіру. Өнім заманауи және эстетикалық тұрғыдан аяқталған қабылдауды қамтамасыз ететін пропорционалды контурлары, ұқыпты сызықтары және тегіс тегістелген бұрыштық учаскелері бар төртбұрышты пішінді тәуелсіз жұмсақ модуль түрінде қарастырылады. Қону элементінің негізі тұрақты пайдалануға және тік жүктемелер кезінде тұрақтылықты сақтауға арналған жиһаз құрылымдық материалдарынан жасалған берік ішкі жақтау болып табылады. Жұмсақ толтыру серпімділігі, қалдық деформацияға төзімділігі және жүктемеден кейін бастапқы пішінін қалпына келтіру қабілеті бар тығыздығы шамамен 25-35 кг/м3 болатын серпімді жиһаз полиуретанды көбіктен жасалады. Жайлылықты арттыру үшін сыртқы контурлардың жұмсақтығын және қону бетінің біркелкілігін қамтамасыз ететін синтетикалық көлемді материалдан жасалған қосымша қабатқа рұқсат етіледі. Сыртқы безендіру талшықтардың тығыз тоқылған жиһаз матасынан, жағымды тактильді құрылымнан және Абразияға төзімділіктің жоғарылауынан, Мартиндаль бойынша шамамен 30 000 циклден кем емес көзделеді. Қаптау түстердің қанықтылығын сақтауы керек, айқын қатпарлар мен салбырауды қалыптастырмауы керек, үнемі құрғақ және нәзік дымқыл тазалауға мүмкіндік береді. Матаның жабыны өнімнің барлық көрінетін жақтарына біркелкі бөлініп, ұқыпты дәнекерленген тігістермен және техникалық бөлшектердің минималды визуалды көрінуімен біртұтас сәндік бетті құрайды. Жоғарғы қону жазықтығы ыңғайлы пайдалану үшін жеткілікті серпімді болып саналады, бүйірлері айқын деформациясыз айқын геометрияны сақтайды. Төменгі негіз еден бетінің зақымдалуын болдырмайтын және бұйымның орнықты орналасуын қамтамасыз ететін көзделген көрінбейтін тірек элементтері бар қорғаныш материалмен ресімделеді. 400×400 ммныеам өлшемдері жұмсақ элементті тәуелсіз интерьер екпіні ретінде пайдалануға немесе бірнеше өнімді әртүрлі орналасу опцияларымен бір композицияға біріктіруге мүмкіндік береді. Түстерді орындау монофониялық немесе қоршаған қабырға беттерімен, корпустық жиһазбен және бөлменің қалған сәндік компоненттерімен үйлесетін келісілген реңктердің үйлесімінде қарастырылады. Композицияда ішкі жақтау материалдары, жиһаз полиуретанды көбік, қажет болған жағдайда қосымша жұмсартқыш қабат, тозуға төзімді қаптау матасы, байланыстырушы материалдар, қорғаныс негізі және қажетті қосалқы компоненттер көзделеді. Матаның құрылымы, түс схемасы, жұмсақтық дәрежесі, отырғызу элементінің соңғы биіктігі және сәндік өнімділік ерекшеліктері Тапсырыс берушімен келісіледі. Кеңістікті 400×800 ммактам жұмсақ отырғызу элементімен көркемдік және сәндік безендіру-4 дана . Кеңістікті 400×800 мм мягам жұмсақ отырғызу элементімен көркемдік және сәндік безендіру, интерьер композициясын күту, демалу, оқу және еркін қарым-қатынас аймақтарында пайдаланушыларды ыңғайлы орналастыруға арналған ұзартылған тікбұрышты пішінді жұмсақ модульмен толықтыруды көздейді. Өнім нақты геометриялық пропорцияларға, көзбен ұқыпты сызықтарға және тегіс безендірілген бұрыштарға сәйкес орындалады, соның арқасында ол корпус жиһазымен және бөлменің көркемдік және сәндік дизайнының басқа элементтерімен үйлеседі. Қону элементінің жалпы өлшемдері биіктігі 400×800 мм, пайдаланушының ыңғайлы орналасуын қамтамасыз етеді, шамамен 400-450 мм.ішкі құрылым өнімнің тұрақтылығын, жүктеменің біркелкі бөлінуін және ұзақ пайдалану кезінде бастапқы пішінін сақтауды қамтамасыз ететін берік жиһаз қаңқасы негізінде қалыптасады. Ыңғайлы қону бетін құру үшін тығыздығы шамамен 25-35 кг/м3 болатын серпімді жиһаз полиуретанды көбік қолданылады, ол жақсы серпімділікпен, итеруге төзімділікпен және жүктемені алып тастағаннан кейін пішінді қалпына келтіру қабілетімен сипатталады. Жұмсақ толтырғыш қатты учаскелердің, айқын айырмашылықтардың және жергілікті деформациялардың пайда болуын болдырмай, бүкіл қону алаңына біркелкі бөлінеді. Синтетикалық жұмсартқыш материалдан жасалған қосымша қабат сыртқы беттерге тегіс контурлар мен жағымды тактильді құрылым беру үшін қарастырылған. Декоративті безендіру тығыздығы жоғары жиһаз матасымен орындалады, тозуға төзімділігі кем дегенде 30 000 цикл Мартиндаль бойынша, абразияға, түйіршіктердің пайда болуына және күнделікті ластануға төзімді. Қаптау материалы біркелкі текстурамен, сапалы бояумен және үнемі күтім жасау мүмкіндігімен, қарқынды пайдалану кезінде сыртқы түрінің айқын өзгеруінсіз қарастырылады. Өнімнің барлық көрінетін жақтары бір стильде безендірілген, мата біркелкі кернеумен бекітілген, ал байланыстырушы тігістер симметриялы түрде орналастырылған және берік, тегіс және байқалмайды. Көлденең қону жазықтығы мен бүйір беттері арасындағы бойлық беттерді, бұрыштық қосылыстар мен өтулерді жобалауға ерекше назар аударылады. Төменгі бөлігі қорғаныш негізімен және раманың еденмен тікелей жанасуын болдырмайтын және оның сәндік қабатының зақымдалуын болдырмайтын тұрақты көрінбейтін тіректермен көзделеді. Тікбұрышты конфигурация өнімді қабырға беттері бойымен, жеке интерьер элементтері арасында орналастыруға немесе біртұтас жұмсақ композицияны қалыптастыру үшін бірнеше модульдерді қолдануға мүмкіндік береді. Конструкция барлық қаралатын жақтардан Эстетикалық аяқталған сыртқы түрін сақтай отырып, шығыңқы қатты бөлшектерсіз және ашық бекіту элементтерінсіз көзделеді. Құрамда жиһаз қаңқалық материалдар, полиуретанды көбік, қосымша жұмсартқыш толтырғыш, тозуға төзімді қаптау матасы, жалғау және бекіту элементтері, қорғаныш тіректері және қажетті қосалқы компоненттер көзделеді. Матаның түсі, құрылымы және тығыздығы, толтырудың серпімділік дәрежесі, отырғызу бетінің биіктігі және соңғы сәндік өнімділік бөлменің жалпы интерьер тұжырымдамасын ескере отырып, Тапсырыс берушімен келісіледі. Кеңістікті 600×600 мм журнам журнал элементімен көркемдік және сәндік безендіру-1 дана . Кеңістікті 600×600 мм журнам журнал элементімен көркемдік және сәндік безендіру, бұл демалыс, оқу және бейресми қарым-қатынас аймақтарын үйлесімді толықтыруға арналған қысқа интерьер дизайны. Бұйым көзделеді шаршы нысаны көлденең беті 600×600 мм, қамтамасыз ететін ыңғайлы орналастыру журналдар, кітаптар, ақпараттық материалдар және шағын сәндік заттар. Негізгі материал-күнделікті механикалық кернеулерге, абразияға және тұрақты тазалауға төзімді біркелкі сәндік құрылымы бар қалыңдығы 16 мм ламинатталған бөлшектер тақтасы. Барлық ашық соңғы учаскелер қалыңдығы 1 мм ПВХ жиегімен безендірілген, негізгі материалға сәйкес таңдалған, бүкіл ұзындығы бойынша тығыз орналасады және бұрыштарды ұқыпты өңдейді. Конструктивті орындау бекітпелердің жасырын орналасуы бар сенімді жиһаз арматурасы арқылы жоғарғы көлденең жазықтыққа қосылған тұрақты Тік тірек элементтерін қарастырады. Өнімнің биіктігі жұмсақ отырғызу элементтерімен бірге пайдалану ыңғайлылығын ескере отырып, шамамен 400-500 мм қабылданады. Қосымша функционалдылық үшін жалпы визуалды қабылдаудың жеңілдігі сақталған жағдайда баспа материалдары мен шағын интерьер керек-жарақтарын орналастыруға арналған төменгі ашық көлденең секцияның болуына жол беріледі. Құрылымның симметриялылығына, қосылыстардың дәлдігіне, көрінетін саңылаулардың, чиптердің және шығыңқы бекіткіштердің болмауына ерекше назар аударылады. Төменгі тірек бөліктері еденнің зақымдалуын болдырмайтын және өнімнің тұрақты орналасуын қамтамасыз ететін қорғаныс төсемдерімен жабдықталған. Беттер біркелкі ламинатталған құрылымға ие болуы керек, сызаттар, ісінулер, геометрияның бұзылуы және жеке бөліктердің реңктеріндегі айырмашылықтар жоқ. Ноеам орындау журнал элементін өздігінен немесе жұмсақ жиһазбен бірге қолдануға мүмкіндік береді, Біртұтас Функционалды және көркем және сәндік композиция жасайды. Құрамында қалыңдығы 16 мм ДСП, қалыңдығы 1 мм ПВХ-жиек, қосылатын жиһаз фурнитурасы, жасырын бекіту элементтері, қорғаныш тіректері және қажетті қосалқы компоненттер көзделеді. Көлденең беттің өлшемдері 600×600 мм, соңғы биіктігі, тірек элементтерінің конфигурациясы, қосымша бөлімнің болуы, текстурасы мен ДСП Түсі Тапсырыс берушімен келісіледі. 3000×2700×500 мм-1 дана жұмсақ қону композициясымен кеңістікті көркемдік және сәндік безендіру . Кеңістікті 3000×2700×500 мм жұмсақ қону композициясымен көркемдік-сәндік безендіру, келушілерді жайлы орналастыруға, демалуға, оқуға және еркін қарым-қатынас жасауға арналған қатты құрылымдық элементтер мен жұмсақ беттердің көп деңгейлі үйлесімі бар мәнерлі интерьер аймағын құруды көздейді. Композиция бөлменің орналасу ерекшеліктерін ескере отырып, 3000×2700×500 мм өлшемдерінде қалыптасады және пайдалану ыңғайлылығы мен үйлесімді визуалды қабылдауды қамтамасыз ететін қону учаскелерін ұтымды бөлуді қамтамасыз етеді. Негіз-бұл қажетті қаттылықты, тұрақтылықты және жұмыс жүктемесінің біркелкі таралуын қамтамасыз ететін ағаш құрылымдық элементтерден және металл байланыстырушы бөлшектерден жасалған күшейтілген жақтау. Бүйір, тірек және сәндік жазықтықтарды қалыптастыру үшін қалыңдығы 16 мм ламинатталған жабыны бар, абразияға, тұрмыстық ластануға және тұрақты тазалауға төзімді ДСП қолданылады. Плита бөлшектерінің барлық ашық ұштары беттердің ұқыпты аяқталуын және шеттерін механикалық зақымданудан қорғауды қамтамасыз ететін қалыңдығы 1 мм ПВХ жиегімен қарастырылады. Отырғызу учаскелері тығыз өтпелерсіз және жергілікті деформацияларсыз ыңғайлы бетті қалыптастыру үшін көлденең жазықтықтар бойынша біркелкі бөлінген, тығыздығы шамамен 25-35 кг/м3 серпімді жиһаз полиуретанды көбікті қолдана отырып орындалады. Сыртқы декоративті безендіру тығыз тозуға төзімді құрылымы, жағымды тактильді беті және қарқынды пайдалануға төзімділігі бар кілем материалымен қамтамасыз етіледі. Кілем қысқа немесе орташа қадамен, тығыз негізмен және біркелкі бояумен таңдалады, бұл үнемі қолданған кезде ұқыпты көріністі сақтауға мүмкіндік береді. Материал біркелкі кернеумен, қатпарларсыз, салбыраусыз және айқын байланыстырушы учаскелерсіз, бұрыштарды, бүйір беттерді және жеке жазықтықтар арасындағы өтулерді Мұқият өңдеумен бекітіледі. Жұмсақ аймақтың конфигурациясы келісілген өлшемдерді сақтай отырып, бір композицияға біріктірілген тік сызықты, бұрыштық немесе аралас отырғызу учаскелерін қарастыруы мүмкін. Жекелеген элементтер модульдердің орын ауыстыруын және пайдалану кезінде жалпы геометрияның бұзылуын болдырмайтын сенімді жасырын қосылыстармен көзделеді. Тік декоративті жазықтықтар болған кезде оларды безендіру жұмсақ беттермен немесе интерьердің мәнерлі екпінін жасау үшін қарама-қарсы реңктерді қолдана отырып, бірыңғай түс схемасында орындалады. Құрылымның төменгі бөлігі еденге зақым келтірмеу үшін қорғаныс төсемдері бар тұрақты тірек элементтерімен жабдықталған. Пайдаланушыларға қолжетімді барлық сыртқы бұрыштар тегістелген, өткір шығыңқы бөлшектерсіз және ашық металл қосылыстарсыз көзделеді. Беттер бастапқы пішінін сақтауы керек, айтарлықтай айырмашылықтар, зақымданулар, қаптаманың біркелкі распределстігі және жұмсақ толтырғыштың біркелкі таралмауы керек. Құрамда тірек қаңқасын, қалыңдығы 16 мм ДСП, қалыңдығы 1 мм ПВХ-жиек, жиһаз полиуретанды көбік, тозуға төзімді кілем, жалғау фурнитурасы, бекіту элементтері, қорғаныш тіректері, желім құрамдары және қажетті қосалқы компоненттер қалыптастыруға арналған материалдар көзделеді. Жалпы композиция жұмсақ қону аймағының функционалдығын бөлменің архитектуралық ерекшеліктерімен үйлесімді үйлестіретін біртұтас көркемдік және сәндік элемент ретінде қабылдануы керек. Габариттік өлшемдері 3000×2700×500 мм көзделеді, бұл ретте түпкілікті конфигурациясы, отырғызу учаскелерінің орналасуы, сәндік өткелдердің сипаты, кілем жабынының құрылымы, ДСП түсі және жалпы стилистикалық орындалуы Тапсырыс берушімен келісіледі. 1800х800х300 мм - 6 дана бір жақты ашық сақтау құрылымымен көркемдік-сәндік безендіру . Кітаптарды, баспа басылымдарын, ақпараттық материалдарды және сәндік толтыруды ретке келтіруге арналған көлденең және тік жазықтықтардың экспрессивті геометриясы барактам корпус элементін құруды көздейтін 1800×800×300 мм бір жақты ашық сақтау құрылымымен көркемдік-сәндік безендіру. Дизайн күнделікті механикалық кернеуге, абразияға және тұрақты ылғалды тазалауға төзімді сапалы сәндік жабыны бар қалыңдығы 16 мм ламинатталған бөлшектер тақтасынан жасалған. Барлық ашық соңғы учаскелер қалыңдығы 1 мм ПВХ жиегімен безендірілген, бұл материалдың ұқыпты көрінісін, шеттерін қорғауды және Корпус бөлшектерінің толықтығын қамтамасыз етеді. Өнімнің жалпы өлшемдері 1800×800×300 мм (биіктігі × ені × тереңдігі), бұл бөлменің кеңістігін ұтымды пайдалануға және интерьердің визуалды шамадан тыс жүктемесіз кең сақтау жүйесін ұйымдастыруға мүмкіндік береді. Ішкі композиция құрылымды функционалды деңгейлерге бөлетін бірнеше көлденең сөрелерден құралады, қажет болған жағдайда жеке бөлімдерді құру үшін тік бөлімдермен толықтырылады. Сөре жазықтықтары арасындағы қашықтық әр түрлі форматтағы кітап басылымдарын, мұрағаттық папкаларды және интерьерді безендіру заттарын орналастыруды ескере отырып көзделеді. Ашық бет бөлігі мазмұнға еркін қол жеткізуге және барлық деңгейлерге ыңғайлы визуалды шолу жасауға мүмкіндік береді. Корпустың қаттылығын сақтау үшін бүйір қабырғалардың, жоғарғы және төменгі көлденең жазықтықтардың, сондай-ақ жиһаз байламдарын, растамаларды және тиісті жалғағыш фурнитураны пайдалана отырып, ішкі бөлгіш элементтердің сенімді қосылыстары көзделеді. Қажет болса, артқы жағы өнімнің ашық визуалды сипатын бұзбай тұрақтылығын қамтамасыз ететін қаттылықтың құрылымдық элементтерімен толықтырылады. Көлденең беттер көзделген пайдалану жүктемесі кезінде, елеулі иілусіз, бұрмаланусыз және геометрияны өзгертпестен біркелкі позицияны сақтауы тиіс. Бөлшектердің конъюгациясының дәлдігіне, қиылысатын қашықтықтардың біркелкілігіне, бұрыштардың дәлдігіне және көрінетін беттерде шығыңқы бекіткіштердің болмауына ерекше назар аударылады. Төменгі бөлігі еденнің тұтастығын сақтауға мүмкіндік беретін тұрақты негізмен және қорғаныс тіректерімен қамтамасыз етіледі. Қосымша қауіпсіздік үшін жоғары корпус құрылымы кездейсоқ аударылып кетуді болдырмайтын қабырға бетіне бекіту үшін жасырын бекіткіштермен жабдықталған. ДСП сәндік құрылымы табиғи ағашқа еліктеуді немесе интерьер композициясының басқа элементтерімен үйлесетін монохроматикалық түсті орындауды қамтамасыз ете алады. Беттерде біркелкі реңк болуы керек, чиптер, сызаттар, ісінулер, көрінетін ламинация ақаулары және ұқыпсыз өңделген қосылыстар болмауы керек. Құрамында қалыңдығы 16 мм ДСП, қалыңдығы 1 мм ПВХ-жиек, жиһаз жалғау элементтері, қажет болған жағдайда сөре ұстағыштар, бекіту фурнитурасы, қорғаныш тіректері және қажетті қосалқы жиынтықтауыштар көзделеді. Сөрелердің саны мен орналасуы, ішкі секциялардың конфигурациясы, сәндік Текстураның сипаты, ДСП түсі және құрылымның түпкілікті орындалуы бөлменің жалпы көркемдік-сәндік тұжырымдамасына сәйкес Тапсырыс берушімен келісіледі.</w:t>
            </w:r>
          </w:p>
        </w:tc>
      </w:tr>
    </w:tbl>
    <w:p w:rsidR="00000000" w:rsidDel="00000000" w:rsidP="00000000" w:rsidRDefault="00000000" w:rsidRPr="00000000" w14:paraId="00000007">
      <w:pPr>
        <w:ind w:right="141"/>
        <w:jc w:val="right"/>
        <w:rPr>
          <w:i w:val="1"/>
          <w:iCs w:val="1"/>
        </w:rPr>
      </w:pPr>
      <w:r w:rsidDel="00000000" w:rsidR="00000000" w:rsidRPr="00000000">
        <w:rPr>
          <w:rtl w:val="0"/>
        </w:rPr>
        <w:t xml:space="preserve"> </w:t>
      </w:r>
      <w:r w:rsidDel="00000000" w:rsidR="00000000" w:rsidRPr="00000000">
        <w:rPr>
          <w:i w:val="1"/>
          <w:iCs w:val="1"/>
          <w:rtl w:val="0"/>
        </w:rPr>
        <w:t xml:space="preserve">                                                                                                                                                                                            </w:t>
      </w:r>
    </w:p>
    <w:p w:rsidR="00000000" w:rsidDel="00000000" w:rsidP="00000000" w:rsidRDefault="00000000" w:rsidRPr="00000000" w14:paraId="00000008">
      <w:pPr>
        <w:ind w:right="141"/>
        <w:jc w:val="right"/>
        <w:rPr>
          <w:i w:val="1"/>
          <w:iCs w:val="1"/>
        </w:rPr>
      </w:pPr>
      <w:r w:rsidDel="00000000" w:rsidR="00000000" w:rsidRPr="00000000">
        <w:rPr>
          <w:rtl w:val="0"/>
        </w:rPr>
      </w:r>
    </w:p>
    <w:p w:rsidR="00000000" w:rsidDel="00000000" w:rsidP="00000000" w:rsidRDefault="00000000" w:rsidRPr="00000000" w14:paraId="00000009">
      <w:pPr>
        <w:ind w:right="141"/>
        <w:jc w:val="right"/>
        <w:rPr>
          <w:i w:val="1"/>
          <w:iCs w:val="1"/>
        </w:rPr>
      </w:pPr>
      <w:r w:rsidDel="00000000" w:rsidR="00000000" w:rsidRPr="00000000">
        <w:rPr>
          <w:rtl w:val="0"/>
        </w:rPr>
      </w:r>
    </w:p>
    <w:p w:rsidR="00000000" w:rsidDel="00000000" w:rsidP="00000000" w:rsidRDefault="00000000" w:rsidRPr="00000000" w14:paraId="0000000A">
      <w:pPr>
        <w:ind w:right="141"/>
        <w:jc w:val="right"/>
        <w:rPr>
          <w:i w:val="1"/>
          <w:iCs w:val="1"/>
        </w:rPr>
      </w:pPr>
      <w:r w:rsidDel="00000000" w:rsidR="00000000" w:rsidRPr="00000000">
        <w:rPr>
          <w:rtl w:val="0"/>
        </w:rPr>
      </w:r>
    </w:p>
    <w:p w:rsidR="00000000" w:rsidDel="00000000" w:rsidP="00000000" w:rsidRDefault="00000000" w:rsidRPr="00000000" w14:paraId="0000000B">
      <w:pPr>
        <w:ind w:right="141"/>
        <w:jc w:val="right"/>
        <w:rPr>
          <w:i w:val="1"/>
          <w:iCs w:val="1"/>
        </w:rPr>
      </w:pPr>
      <w:r w:rsidDel="00000000" w:rsidR="00000000" w:rsidRPr="00000000">
        <w:rPr>
          <w:rtl w:val="0"/>
        </w:rPr>
      </w:r>
    </w:p>
    <w:p w:rsidR="00000000" w:rsidDel="00000000" w:rsidP="00000000" w:rsidRDefault="00000000" w:rsidRPr="00000000" w14:paraId="0000000C">
      <w:pPr>
        <w:ind w:right="141"/>
        <w:jc w:val="right"/>
        <w:rPr>
          <w:i w:val="1"/>
          <w:iCs w:val="1"/>
        </w:rPr>
      </w:pPr>
      <w:r w:rsidDel="00000000" w:rsidR="00000000" w:rsidRPr="00000000">
        <w:rPr>
          <w:rtl w:val="0"/>
        </w:rPr>
      </w:r>
    </w:p>
    <w:p w:rsidR="00000000" w:rsidDel="00000000" w:rsidP="00000000" w:rsidRDefault="00000000" w:rsidRPr="00000000" w14:paraId="0000000D">
      <w:pPr>
        <w:ind w:right="141"/>
        <w:jc w:val="right"/>
        <w:rPr>
          <w:i w:val="1"/>
          <w:iCs w:val="1"/>
        </w:rPr>
      </w:pPr>
      <w:r w:rsidDel="00000000" w:rsidR="00000000" w:rsidRPr="00000000">
        <w:rPr>
          <w:rtl w:val="0"/>
        </w:rPr>
      </w:r>
    </w:p>
    <w:p w:rsidR="00000000" w:rsidDel="00000000" w:rsidP="00000000" w:rsidRDefault="00000000" w:rsidRPr="00000000" w14:paraId="0000000E">
      <w:pPr>
        <w:ind w:right="141"/>
        <w:jc w:val="right"/>
        <w:rPr>
          <w:i w:val="1"/>
          <w:iCs w:val="1"/>
        </w:rPr>
      </w:pPr>
      <w:r w:rsidDel="00000000" w:rsidR="00000000" w:rsidRPr="00000000">
        <w:rPr>
          <w:rtl w:val="0"/>
        </w:rPr>
      </w:r>
    </w:p>
    <w:p w:rsidR="00000000" w:rsidDel="00000000" w:rsidP="00000000" w:rsidRDefault="00000000" w:rsidRPr="00000000" w14:paraId="0000000F">
      <w:pPr>
        <w:ind w:right="141"/>
        <w:jc w:val="right"/>
        <w:rPr>
          <w:i w:val="1"/>
          <w:iCs w:val="1"/>
        </w:rPr>
      </w:pPr>
      <w:r w:rsidDel="00000000" w:rsidR="00000000" w:rsidRPr="00000000">
        <w:rPr>
          <w:rtl w:val="0"/>
        </w:rPr>
      </w:r>
    </w:p>
    <w:p w:rsidR="00000000" w:rsidDel="00000000" w:rsidP="00000000" w:rsidRDefault="00000000" w:rsidRPr="00000000" w14:paraId="00000010">
      <w:pPr>
        <w:ind w:right="141"/>
        <w:jc w:val="right"/>
        <w:rPr>
          <w:i w:val="1"/>
          <w:iCs w:val="1"/>
        </w:rPr>
      </w:pPr>
      <w:r w:rsidDel="00000000" w:rsidR="00000000" w:rsidRPr="00000000">
        <w:rPr>
          <w:rtl w:val="0"/>
        </w:rPr>
      </w:r>
    </w:p>
    <w:p w:rsidR="00000000" w:rsidDel="00000000" w:rsidP="00000000" w:rsidRDefault="00000000" w:rsidRPr="00000000" w14:paraId="00000011">
      <w:pPr>
        <w:ind w:right="141"/>
        <w:jc w:val="right"/>
        <w:rPr>
          <w:i w:val="1"/>
          <w:iCs w:val="1"/>
        </w:rPr>
      </w:pPr>
      <w:r w:rsidDel="00000000" w:rsidR="00000000" w:rsidRPr="00000000">
        <w:rPr>
          <w:rtl w:val="0"/>
        </w:rPr>
      </w:r>
    </w:p>
    <w:p w:rsidR="00000000" w:rsidDel="00000000" w:rsidP="00000000" w:rsidRDefault="00000000" w:rsidRPr="00000000" w14:paraId="00000012">
      <w:pPr>
        <w:ind w:right="141"/>
        <w:jc w:val="right"/>
        <w:rPr>
          <w:i w:val="1"/>
          <w:iCs w:val="1"/>
        </w:rPr>
      </w:pPr>
      <w:r w:rsidDel="00000000" w:rsidR="00000000" w:rsidRPr="00000000">
        <w:rPr>
          <w:rtl w:val="0"/>
        </w:rPr>
      </w:r>
    </w:p>
    <w:p w:rsidR="00000000" w:rsidDel="00000000" w:rsidP="00000000" w:rsidRDefault="00000000" w:rsidRPr="00000000" w14:paraId="00000013">
      <w:pPr>
        <w:ind w:right="141"/>
        <w:jc w:val="right"/>
        <w:rPr>
          <w:i w:val="1"/>
          <w:iCs w:val="1"/>
        </w:rPr>
      </w:pPr>
      <w:r w:rsidDel="00000000" w:rsidR="00000000" w:rsidRPr="00000000">
        <w:rPr>
          <w:rtl w:val="0"/>
        </w:rPr>
      </w:r>
    </w:p>
    <w:p w:rsidR="00000000" w:rsidDel="00000000" w:rsidP="00000000" w:rsidRDefault="00000000" w:rsidRPr="00000000" w14:paraId="00000014">
      <w:pPr>
        <w:ind w:right="141"/>
        <w:jc w:val="right"/>
        <w:rPr>
          <w:i w:val="1"/>
          <w:iCs w:val="1"/>
        </w:rPr>
      </w:pPr>
      <w:r w:rsidDel="00000000" w:rsidR="00000000" w:rsidRPr="00000000">
        <w:rPr>
          <w:rtl w:val="0"/>
        </w:rPr>
      </w:r>
    </w:p>
    <w:p w:rsidR="00000000" w:rsidDel="00000000" w:rsidP="00000000" w:rsidRDefault="00000000" w:rsidRPr="00000000" w14:paraId="00000015">
      <w:pPr>
        <w:ind w:right="141"/>
        <w:jc w:val="right"/>
        <w:rPr>
          <w:i w:val="1"/>
          <w:iCs w:val="1"/>
        </w:rPr>
      </w:pPr>
      <w:r w:rsidDel="00000000" w:rsidR="00000000" w:rsidRPr="00000000">
        <w:rPr>
          <w:rtl w:val="0"/>
        </w:rPr>
      </w:r>
    </w:p>
    <w:p w:rsidR="00000000" w:rsidDel="00000000" w:rsidP="00000000" w:rsidRDefault="00000000" w:rsidRPr="00000000" w14:paraId="00000016">
      <w:pPr>
        <w:ind w:right="141"/>
        <w:jc w:val="right"/>
        <w:rPr>
          <w:i w:val="1"/>
          <w:iCs w:val="1"/>
        </w:rPr>
      </w:pPr>
      <w:r w:rsidDel="00000000" w:rsidR="00000000" w:rsidRPr="00000000">
        <w:rPr>
          <w:rtl w:val="0"/>
        </w:rPr>
      </w:r>
    </w:p>
    <w:p w:rsidR="00000000" w:rsidDel="00000000" w:rsidP="00000000" w:rsidRDefault="00000000" w:rsidRPr="00000000" w14:paraId="00000017">
      <w:pPr>
        <w:ind w:right="141"/>
        <w:jc w:val="right"/>
        <w:rPr>
          <w:i w:val="1"/>
          <w:iCs w:val="1"/>
        </w:rPr>
      </w:pPr>
      <w:r w:rsidDel="00000000" w:rsidR="00000000" w:rsidRPr="00000000">
        <w:rPr>
          <w:rtl w:val="0"/>
        </w:rPr>
      </w:r>
    </w:p>
    <w:p w:rsidR="00000000" w:rsidDel="00000000" w:rsidP="00000000" w:rsidRDefault="00000000" w:rsidRPr="00000000" w14:paraId="00000018">
      <w:pPr>
        <w:ind w:right="141"/>
        <w:jc w:val="right"/>
        <w:rPr>
          <w:i w:val="1"/>
          <w:iCs w:val="1"/>
        </w:rPr>
      </w:pPr>
      <w:r w:rsidDel="00000000" w:rsidR="00000000" w:rsidRPr="00000000">
        <w:rPr>
          <w:rtl w:val="0"/>
        </w:rPr>
      </w:r>
    </w:p>
    <w:p w:rsidR="00000000" w:rsidDel="00000000" w:rsidP="00000000" w:rsidRDefault="00000000" w:rsidRPr="00000000" w14:paraId="00000019">
      <w:pPr>
        <w:ind w:right="141"/>
        <w:jc w:val="right"/>
        <w:rPr>
          <w:i w:val="1"/>
          <w:iCs w:val="1"/>
        </w:rPr>
      </w:pPr>
      <w:r w:rsidDel="00000000" w:rsidR="00000000" w:rsidRPr="00000000">
        <w:rPr>
          <w:rtl w:val="0"/>
        </w:rPr>
      </w:r>
    </w:p>
    <w:p w:rsidR="00000000" w:rsidDel="00000000" w:rsidP="00000000" w:rsidRDefault="00000000" w:rsidRPr="00000000" w14:paraId="0000001A">
      <w:pPr>
        <w:ind w:right="141"/>
        <w:jc w:val="right"/>
        <w:rPr>
          <w:i w:val="1"/>
          <w:iCs w:val="1"/>
        </w:rPr>
      </w:pPr>
      <w:r w:rsidDel="00000000" w:rsidR="00000000" w:rsidRPr="00000000">
        <w:rPr>
          <w:rtl w:val="0"/>
        </w:rPr>
      </w:r>
    </w:p>
    <w:p w:rsidR="00000000" w:rsidDel="00000000" w:rsidP="00000000" w:rsidRDefault="00000000" w:rsidRPr="00000000" w14:paraId="0000001B">
      <w:pPr>
        <w:ind w:right="141"/>
        <w:jc w:val="right"/>
        <w:rPr>
          <w:b w:val="1"/>
          <w:bCs w:val="1"/>
        </w:rPr>
      </w:pPr>
      <w:r w:rsidDel="00000000" w:rsidR="00000000" w:rsidRPr="00000000">
        <w:rPr>
          <w:i w:val="1"/>
          <w:iCs w:val="1"/>
          <w:rtl w:val="0"/>
        </w:rPr>
        <w:t xml:space="preserve">Приложение 2 к Договору   от «___» _______ 2026 года № ___ </w:t>
      </w:r>
      <w:r w:rsidDel="00000000" w:rsidR="00000000" w:rsidRPr="00000000">
        <w:rPr>
          <w:b w:val="1"/>
          <w:bCs w:val="1"/>
          <w:sz w:val="16"/>
          <w:szCs w:val="16"/>
          <w:rtl w:val="0"/>
        </w:rPr>
        <w:t xml:space="preserve"> </w:t>
      </w:r>
      <w:r w:rsidDel="00000000" w:rsidR="00000000" w:rsidRPr="00000000">
        <w:rPr>
          <w:b w:val="1"/>
          <w:bCs w:val="1"/>
          <w:rtl w:val="0"/>
        </w:rPr>
        <w:t xml:space="preserve">        </w:t>
      </w:r>
    </w:p>
    <w:p w:rsidR="00000000" w:rsidDel="00000000" w:rsidP="00000000" w:rsidRDefault="00000000" w:rsidRPr="00000000" w14:paraId="0000001C">
      <w:pPr>
        <w:ind w:right="141"/>
        <w:jc w:val="right"/>
        <w:rPr>
          <w:rFonts w:ascii="Helvetica Neue" w:cs="Helvetica Neue" w:eastAsia="Helvetica Neue" w:hAnsi="Helvetica Neue"/>
          <w:color w:val="333333"/>
          <w:sz w:val="20"/>
          <w:szCs w:val="20"/>
        </w:rPr>
      </w:pPr>
      <w:r w:rsidDel="00000000" w:rsidR="00000000" w:rsidRPr="00000000">
        <w:rPr>
          <w:b w:val="1"/>
          <w:bCs w:val="1"/>
          <w:rtl w:val="0"/>
        </w:rPr>
        <w:t xml:space="preserve">Техническая спецификация </w:t>
      </w:r>
      <w:r w:rsidDel="00000000" w:rsidR="00000000" w:rsidRPr="00000000">
        <w:rPr>
          <w:rFonts w:ascii="Helvetica Neue" w:cs="Helvetica Neue" w:eastAsia="Helvetica Neue" w:hAnsi="Helvetica Neue"/>
          <w:color w:val="333333"/>
          <w:sz w:val="20"/>
          <w:szCs w:val="20"/>
          <w:rtl w:val="0"/>
        </w:rPr>
        <w:t xml:space="preserve">       </w:t>
      </w:r>
    </w:p>
    <w:tbl>
      <w:tblPr>
        <w:tblStyle w:val="Table2"/>
        <w:tblW w:w="1471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940"/>
        <w:gridCol w:w="11775"/>
        <w:tblGridChange w:id="0">
          <w:tblGrid>
            <w:gridCol w:w="2940"/>
            <w:gridCol w:w="1177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1D">
            <w:pPr>
              <w:ind w:right="141"/>
              <w:rPr>
                <w:b w:val="1"/>
                <w:bCs w:val="1"/>
              </w:rPr>
            </w:pPr>
            <w:r w:rsidDel="00000000" w:rsidR="00000000" w:rsidRPr="00000000">
              <w:rPr>
                <w:b w:val="1"/>
                <w:bCs w:val="1"/>
                <w:rtl w:val="0"/>
              </w:rPr>
              <w:t xml:space="preserve">Наименование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1E">
            <w:pPr>
              <w:ind w:right="141"/>
              <w:rPr>
                <w:b w:val="1"/>
                <w:bCs w:val="1"/>
              </w:rPr>
            </w:pPr>
            <w:r w:rsidDel="00000000" w:rsidR="00000000" w:rsidRPr="00000000">
              <w:rPr>
                <w:b w:val="1"/>
                <w:bCs w:val="1"/>
                <w:rtl w:val="0"/>
              </w:rPr>
              <w:t xml:space="preserve">Дополнительная характеристика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1F">
            <w:pPr>
              <w:ind w:right="141"/>
              <w:rPr/>
            </w:pPr>
            <w:r w:rsidDel="00000000" w:rsidR="00000000" w:rsidRPr="00000000">
              <w:rPr>
                <w:rtl w:val="0"/>
              </w:rPr>
              <w:t xml:space="preserve">работы в области архитектуры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20">
            <w:pPr>
              <w:keepLines w:val="1"/>
              <w:ind w:right="141"/>
              <w:jc w:val="both"/>
              <w:rPr/>
            </w:pPr>
            <w:r w:rsidDel="00000000" w:rsidR="00000000" w:rsidRPr="00000000">
              <w:rPr>
                <w:rtl w:val="0"/>
              </w:rPr>
              <w:t xml:space="preserve"> </w:t>
            </w:r>
            <w:r w:rsidDel="00000000" w:rsidR="00000000" w:rsidRPr="00000000">
              <w:rPr>
                <w:rtl w:val="0"/>
              </w:rPr>
              <w:t xml:space="preserve">Художественно-декоративное оформление стеновой поверхности с удалением существующего покрытия - 70 м2 . "Художественно-декоративное оформление стеновой поверхности с удалением существующего покрытия и комплексной подготовкой основания, предусматривающее последовательное освобождение оформляемых плоскостей от имеющегося отделочного слоя до получения прочной, стабильной и пригодной для дальнейшего оформления поверхности. Удаление выполняется ручным и механизированным способом с применением профессионального инструмента, скребков, шпателей, щеток, шлифовального оборудования, абразивных материалов и соответствующих сменных насадок. Особое внимание уделяется участкам с отслоениями, растрескиваниями, вздутиями, осыпанием и недостаточным сцеплением материала с основанием; такие зоны тщательно раскрываются и очищаются до устойчивого слоя без необоснованного повреждения основной стеновой плоскости. Угловые участки, примыкания к потолочной и напольной поверхности, зоны возле проемов, места прохождения инженерных элементов и труднодоступные участки обрабатываются отдельно с обеспечением аккуратного удаления непрочно удерживающихся фрагментов. После основного удаления производится механическая зачистка поверхности, сглаживание выраженных переходов и выступающих участков, устранение мелких остатков материала и свободных частиц. В процессе предусматривается регулярное обеспыливание рабочей плоскости с использованием щеток и промышленного пылеудаляющего оборудования для контроля фактического состояния основания. Сохраняемые элементы интерьера, прилегающие поверхности и конструкции предварительно закрываются защитной пленкой, укрывным полотном либо картоном с надежной фиксацией по периметру. Образующиеся остаточные материалы своевременно собираются в строительные мешки повышенной прочности и удаляются из рабочей зоны, не допуская их накопления. По завершении выполняется окончательная сухая очистка всей обработанной площади, включая углы, стыки, примыкания и труднодоступные места. В составе расходных материалов предусматриваются защитная полиэтиленовая пленка, укрывное полотно, защитный картон, малярная и армированная лента, строительные мешки, абразивные круги и сетки, шлифовальные диски, сменные насадки, щетки и необходимые вспомогательные принадлежности. Подготовленная стеновая поверхность должна быть прочной, очищенной от непрочно удерживающихся фрагментов, пыли и загрязнений, без выраженных выступов и участков, способных снизить качество последующего художественно-декоративного оформления. Фактический объем определяется по площади обрабатываемых стеновых поверхностей, состоянию существующего основания и сложности его подготовки. " Художественно-декоративное оформление стеновой поверхности с формированием основы под декоративное решение - 70 м2 . Художественно-декоративное оформление стеновой поверхности с формированием основы под декоративное решение, предусматривающее придание плоскости цельного, аккуратного и эстетически однородного внешнего вида посредством нанесения тонкодисперсного минерального состава. Материал распределяется по поверхности последовательными тонкими слоями, формируя равномерную светлую основу с мягкой матовой фактурой, предназначенную для гармоничного сочетания с последующими художественными и декоративными элементами интерьера. </w:t>
            </w:r>
          </w:p>
          <w:p w:rsidR="00000000" w:rsidDel="00000000" w:rsidP="00000000" w:rsidRDefault="00000000" w:rsidRPr="00000000" w14:paraId="00000021">
            <w:pPr>
              <w:keepLines w:val="1"/>
              <w:ind w:right="141"/>
              <w:jc w:val="both"/>
              <w:rPr/>
            </w:pPr>
            <w:r w:rsidDel="00000000" w:rsidR="00000000" w:rsidRPr="00000000">
              <w:rPr>
                <w:rtl w:val="0"/>
              </w:rPr>
              <w:t xml:space="preserve">Для обеспечения устойчивости сформированного покрытия предусматривается нанесение грунтовочного состава, после чего выполняется равномерное распределение основного материала с тщательной проработкой углов, примыканий, переходов и сложных участков. Слои наносятся последовательно с соблюдением необходимого времени высыхания, благодаря чему поверхность приобретает визуальную глубину, равномерность и гладкость без заметных наплывов, борозд, перепадов и выраженных соединений отдельных участков. Завершающее оформление предусматривает деликатное сглаживание и тонкую обработку мелкозернистыми абразивными материалами для получения приятной однородной фактуры и чистой геометрии плоскости. После обработки выполняется тщательное обеспыливание поверхности с сохранением равномерного оттенка и единого визуального восприятия по всей площади. В составе применяются грунтовочный состав глубокого проникновения, тонкодисперсный минеральный материал, абразивные сетки и вспомогательные защитные компоненты. Количество наносимых слоев, итоговая толщина, степень гладкости и характер поверхности подбираются с учетом общей художественно-декоративной концепции помещения и согласовываются с заказчиком. Художественно-декоративное оформление стеновой поверхности - 70 м2 . Художественно-декоративное оформление стеновой поверхности посредством нанесения цветового покрытия, предусматривающее формирование равномерной, эстетически цельной и аккуратной плоскости в соответствии с общей интерьерной концепцией помещения. Для оформления применяется качественный водно-дисперсионный акриловый состав интерьерного назначения с высокой укрывистостью, устойчивостью к выцветанию и возможностью влажной очистки поверхности. Перед нанесением основного цветового слоя предусматривается обработка основания грунтовочным составом для равномерного распределения материала, улучшения сцепления и получения однородного оттенка по всей площади. Цветовое покрытие наносится преимущественно в два слоя с соблюдением необходимого промежуточного высыхания, обеспечивая насыщенный и равномерный тон без просвечивающих участков, полос, потеков и различий по степени матовости. Особое внимание уделяется оформлению углов, примыканий, участков возле проемов, архитектурных элементов и переходов между различными цветовыми зонами; линии сопряжения выполняются четкими и визуально аккуратными. Поверхность после завершения должна иметь мягкую матовую либо глубокоматовую фактуру, равномерную плотность цвета и единое визуальное восприятие при естественном и искусственном освещении. При использовании нескольких оттенков предусматривается их композиционное распределение по стеновым плоскостям с формированием интерьерных акцентов и гармоничным сочетанием с остальными элементами художественно-декоративного оформления. В составе материалов предусматриваются интерьерный водно-дисперсионный состав, грунтовочный материал, колеровочные компоненты, малярная лента, защитная пленка и необходимые вспомогательные расходные материалы. Ориентировочный расход основного состава принимается в пределах 0,20–0,30 л/м² при двухслойном нанесении в зависимости от впитывающей способности и фактуры основания. Итоговый цвет, степень матовости, расположение цветовых акцентов и характер сочетания оттенков согласовываются с заказчиком. Художественно-декоративное оформление потолочного пространства декоративным полотном - 60 м2 . Художественно-декоративное оформление потолочного пространства декоративным полотном, предусматривающее формирование цельной, ровной и визуально аккуратной потолочной плоскости с мягкой матовой фактурой, гармонично дополняющей общую интерьерную композицию помещения. Для оформления применяется специализированное полимерное полотно интерьерного назначения плотной однородной структуры, без выраженного глянца и отражающего эффекта, обеспечивающее спокойное восприятие поверхности при естественном и искусственном освещении. Материал предусматривается толщиной ориентировочно 0,18–0,25 мм, с равномерной окраской по всей площади, устойчивостью к растяжению, сохранением геометрической стабильности и отсутствием визуально заметной зернистости. По периметру потолочного пространства предусматривается скрытая профильная система из алюминиевого либо усиленного полимерного профиля, обеспечивающая надежную фиксацию материала, равномерное натяжение и сохранение заданной геометрии потолочной композиции. Периметральные линии выполняются ровными, угловые участки и примыкания оформляются аккуратно, без заметных технологических переходов и выступающих крепежных элементов. В зависимости от общего дизайнерского решения допускается применение теневого либо бесщелевого профиля, позволяющего получить выразительный и визуально чистый контур потолочной плоскости. В местах размещения осветительных приборов, вентиляционных элементов, датчиков и других потолочных компонентов предусматриваются соответствующие закладные платформы, усиливающие термостойкие элементы и крепления, обеспечивающие сохранение целостности полотна и аккуратное сопряжение со встроенным оборудованием. Все технологические участки располагаются с учетом общей композиции потолка и не должны нарушать равномерность его визуального восприятия. Готовая поверхность должна быть равномерно оформлена по всей площади, без складок, волн, провисаний, перекосов, видимых соединений и других визуальных дефектов. Матовая структура полотна должна обеспечивать мягкое рассеивание света без резких бликов и зеркальных отражений, благодаря чему потолочная плоскость воспринимается как единая спокойная поверхность. В составе предусматриваются декоративное полимерное полотно, периметральная профильная система, крепежные элементы, закладные платформы, усиливающие кольца, элементы оформления примыканий и необходимые вспомогательные комплектующие. Цвет предусматривается преимущественно белый либо иной оттенок в соответствии с интерьерным решением помещения. Точная фактура, оттенок, конфигурация периметра, вариант примыкания к стеновым поверхностям, расположение встроенных элементов и окончательное визуальное исполнение согласовываются с заказчиком. Художественно-декоративное оформление помещения с элементами электротехнического оснащения - 1 каб . Художественно-декоративное оформление помещения с элементами электротехнического оснащения, предусматривающее комплексное обновление световой композиции и аккуратную интеграцию точек управления и подключения в общую интерьерную концепцию.</w:t>
            </w:r>
            <w:r w:rsidDel="00000000" w:rsidR="00000000" w:rsidRPr="00000000">
              <w:rPr>
                <w:rtl w:val="0"/>
              </w:rPr>
              <w:t xml:space="preserve"> </w:t>
            </w:r>
            <w:r w:rsidDel="00000000" w:rsidR="00000000" w:rsidRPr="00000000">
              <w:rPr>
                <w:rtl w:val="0"/>
              </w:rPr>
              <w:t xml:space="preserve">В рамках оформления предусматривается замена существующих осветительных элементов на современные светодиодные устройства с равномерным световым потоком, стабильной цветопередачей и энергоэффективным режимом эксплуатации; тип, мощность, цветовая температура и расположение подбираются с учетом назначения отдельных зон и требуемого уровня освещенности. Предусматривается обновление элементов управления освещением и встроенных коммутационных элементов с применением изделий единой дизайнерской серии, выполненных в согласованном цвете и стилистически сочетающихся со стеновыми поверхностями и другими деталями интерьера. Точки подключения предусматриваются с номинальными параметрами не менее 16 А / 250 В, элементы управления освещением — с характеристиками, соответствующими подключаемой нагрузке. При необходимости для реализации нового расположения световых и интерьерных элементов предусматривается локальное дополнение существующих электрических линий либо частичное обновление отдельных участков кабельной разводки. Для таких участков применяется медный кабель с негорючей оболочкой соответствующего сечения: ориентировочно 3×1,5 мм² для линий освещения и 3×2,5 мм² для точек подключения, с размещением в защитной гофрированной трубе, кабель-канале либо скрытым способом в зависимости от конструкции поверхности и общего декоративного решения. Соединения выполняются в предусмотренных коммутационных зонах с использованием надежных клеммных соединителей, исключающих открытые и визуально неаккуратные участки проводки. Расположение новых линий предусматривается таким образом, чтобы технические коммуникации были максимально скрыты и не нарушали целостность художественно-декоративного оформления помещения. После подключения выполняется проверка работоспособности осветительных элементов, точек управления и подключения, надежности соединений и корректности распределения нагрузки. В составе предусматриваются светодиодные осветительные элементы, точки подключения, элементы управления освещением, установочные коробки, медный кабель соответствующего сечения, защитная гофрированная труба или кабель-канал, соединительные клеммы, крепежные и необходимые вспомогательные материалы. Количество, расположение, внешний вид электротехнических элементов, необходимость дополнительной прокладки отдельных линий и окончательная схема их интеграции определяются по фактическому состоянию помещения и согласовываются с заказчиком. Художественно-декоративное оформление потолочного пространства с декоративным обрамлением - 26 м . Художественно-декоративное оформление потолочного пространства с декоративным обрамлением, предусматривающее формирование аккуратного завершенного контура по линии сопряжения потолочной и стеновой поверхностей. Для оформления применяются профильные интерьерные элементы с гладкой либо сдержанно-рельефной поверхностью, выполненные из плотного полимерного материала, устойчивого к деформации, растрескиванию и изменению геометрии в процессе эксплуатации. Ширина профиля подбирается пропорционально высоте помещения и общей стилистике интерьера, ориентировочно 40–100 мм либо согласно согласованному декоративному решению. Элементы располагаются непрерывно по периметру помещения с сохранением ровной горизонтальной линии, плотного прилегания и визуальной целостности композиции. Угловые участки формируются с точной подрезкой и аккуратным сопряжением рисунка и профиля, места соединений отдельных элементов выполняются минимально заметными без выраженных зазоров и перепадов. Для надежной фиксации применяется специализированный монтажный клеевой состав, совместимый с материалом декоративного профиля и основанием. Соединительные участки при необходимости заполняются эластичным финишным составом с последующим деликатным сглаживанием, благодаря чему обрамление воспринимается как единая непрерывная линия. Поверхность предусматривается преимущественно белого цвета с матовой фактурой либо оформляется в оттенке, соответствующем потолочной и стеновой композиции. При необходимости допускается нанесение интерьерного водно-дисперсионного покрытия для получения единого цвета и более выразительного завершенного вида. Особое внимание уделяется участкам примыкания к выступающим архитектурным элементам, углам и другим сложным зонам, где декоративный контур должен сохранять непрерывность и аккуратную геометрию. В составе предусматриваются профильные декоративные элементы, специализированный клеевой состав, материал для оформления соединений и примыканий, финишное цветовое покрытие при необходимости, а также соответствующие вспомогательные расходные компоненты. Размер, форма профиля, характер поверхности, оттенок и окончательный вариант декоративного обрамления согласовываются с заказчиком с учетом общей художественно-декоративной концепции помещения. Художественно-декоративное оформление напольной поверхности с подготовкой основы под новое покрытие - 60 м2 . Художественно-декоративное оформление напольной поверхности с подготовкой основы под новое покрытие, предусматривающее аккуратное освобождение всей оформляемой площади от существующего поверхностного слоя с сохранением целостности основного основания. Удаление выполняется последовательно, отдельными участками, ручным и механизированным способом с применением профессионального инструмента и соответствующих вспомогательных приспособлений. Особое внимание уделяется зонам примыкания к стеновым поверхностям, углам, входным проемам, пороговым участкам, встроенным элементам и местам прохождения инженерных коммуникаций, где работы выполняются с повышенной аккуратностью без необоснованного повреждения прилегающих конструкций. В процессе освобождения напольной плоскости предусматривается удаление крепежных и соединительных элементов, локальных выступов, непрочно удерживающихся фрагментов и остаточных материалов, препятствующих получению чистой и визуально однородной основы. При необходимости отдельные участки разделяются на фрагменты удобного размера для безопасного перемещения и последующего удаления из помещения. После освобождения основной площади производится механическая зачистка локальных участков, удаление свободных частиц, мелких остатков и загрязнений, а также тщательное обеспыливание поверхности с использованием щеток и промышленного пылеудаляющего оборудования. Прилегающие стеновые плоскости, входные конструкции, встроенные изделия и другие сохраняемые элементы интерьера на период выполнения защищаются укрывным материалом и плотной полиэтиленовой пленкой. Образующиеся остаточные материалы по мере выполнения собираются в строительные мешки либо соответствующую тару и своевременно перемещаются из рабочей зоны. По завершении напольная плоскость должна быть полностью освобождена от существующего поверхностного слоя, непрочно удерживающихся элементов и посторонних включений, иметь чистое и стабильное состояние, позволяющее продолжить формирование нового художественно-декоративного решения. В составе предусматриваются защитная пленка, укрывное полотно, строительные мешки повышенной прочности, абразивные и сменные элементы для инструмента, малярная и армированная лента, а также необходимые вспомогательные расходные материалы. Фактический объем определяется по площади оформляемой напольной поверхности, состоянию существующей основы и сложности отдельных участков Художественно-декоративное оформление напольного пространства с формированием ровного основания - 60 м2 . Художественно-декоративное оформление напольного пространства с формированием ровного основания, предусматривающее создание прочной, устойчивой и геометрически выверенной плоскости для последующего размещения декоративного напольного покрытия. </w:t>
            </w:r>
            <w:r w:rsidDel="00000000" w:rsidR="00000000" w:rsidRPr="00000000">
              <w:rPr>
                <w:rtl w:val="0"/>
              </w:rPr>
              <w:t xml:space="preserve">Поверхность предварительно очищается от пыли, загрязнений, свободных частиц и непрочно удерживающихся фрагментов, локальные дефекты и трещины заполняются подходящим ремонтным составом. Для улучшения сцепления материалов основание равномерно обрабатывается грунтовочным составом глубокого проникновения. Основное выравнивание предусматривается с применением цементно-песчаной либо готовой сухой смеси на цементной основе с формированием необходимого уровня поверхности и устранением существующих перепадов. При значительной толщине выравнивающего слоя предусматривается установка направляющих элементов, а при необходимости дополнительного усиления — применение армирующей сетки либо фиброволокна. Толщина формируемого слоя определяется по фактическим перепадам основания и требуемой отметке чистого пола, ориентировочно от 30 мм и более для основного выравнивающего состава. Смесь равномерно распределяется по всей площади с контролем горизонтальности, плотности заполнения и сохранением единой отметки в местах примыкания к входным проемам и смежным помещениям. После набора необходимой прочности основного слоя выполняется дополнительное грунтование и формирование финишной самовыравнивающейся поверхности с применением специализированной наливной смеси на цементной либо цементно-полимерной основе. Финишный состав распределяется тонким равномерным слоем ориентировочно 2–10 мм в зависимости от состояния основания и технических характеристик выбранного материала, после чего поверхность обрабатывается игольчатым валиком для равномерного распределения состава и удаления воздушных включений. Особое внимание уделяется угловым участкам, примыканиям к стеновым поверхностям, зонам возле входных проемов и переходам между отдельными участками помещения. После полного высыхания сформированная плоскость должна быть прочной, гладкой и однородной, без выраженных перепадов, раковин, трещин, наплывов и других дефектов, способных повлиять на внешний вид последующего декоративного покрытия. В составе предусматриваются грунтовочный материал, цементная либо готовая выравнивающая смесь, самовыравнивающийся финишный состав, при необходимости армирующие компоненты, направляющие и соответствующие вспомогательные расходные материалы. Фактическая толщина основного и финишного слоев, расход смеси и степень выравнивания определяются с учетом существующего состояния напольной поверхности и требуемого уровня последующего художественно-декоративного оформления. Художественно-декоративное оформление помещения с формированием 3D-концепции интерьера - 1 шт . Художественно-декоративное оформление помещения с формированием 3D-концепции интерьера, предусматривающее разработку объемного визуального представления будущего пространства с детальной проработкой общей стилистики, цветовой гаммы, композиции и взаимного расположения основных интерьерных элементов. Концепция формируется с учетом фактических габаритов помещения, конфигурации стеновых и потолочных плоскостей, расположения оконных и входных проемов, инженерных элементов и других существующих особенностей. В трехмерной модели предусматривается отображение художественно-декоративного оформления стен, потолка и пола, расположения предметного наполнения, встроенных конструкций, декоративных панелей, информационных элементов, текстиля и других предусмотренных концепцией компонентов. Отдельно прорабатывается световое оформление с визуальным отображением расположения основных и акцентных источников света, характера светового потока, подсветки отдельных зон и общего восприятия интерьера при искусственном освещении. Материалы в модели отображаются с приближенной передачей фактуры, цвета, степени матовости и визуальных свойств поверхности, позволяя заранее оценить сочетание различных декоративных решений между собой. Предусматривается создание фотореалистичных визуализаций с нескольких наиболее информативных ракурсов, позволяющих получить целостное представление о помещении, его пропорциях, наполнении и композиционных акцентах. В процессе разработки осуществляется подбор и согласование цветовых сочетаний, декоративных материалов, форм, размеров и расположения основных элементов. Первоначальный вариант предоставляется заказчику для рассмотрения, после чего предусматривается внесение согласованных корректировок в части цветового решения, размещения элементов, отдельных материалов и визуальных деталей с последующим формированием утверждаемого варианта. Итоговая 3D-концепция должна наглядно отражать согласованный художественный образ помещения и служить визуальной основой для дальнейшей реализации предусмотренного интерьерного оформления. Количество ракурсов, степень детализации, стилистическое направление, цветовая палитра и окончательное содержание трехмерной концепции согласовываются с заказчиком.       Художественно-декоративное оформление поверхности авторским ручным исполнением - 5 м2 . Художественно-декоративное оформление поверхности авторским ручным исполнением направлено на художественное украшение пространства с приданием поверхности выразительного, аккуратного и эстетически завершённого внешнего вида. Ручная роспись применяется как декоративный приём, позволяющий дополнить интерьер индивидуальным художественным акцентом, подчеркнуть стиль помещения и сделать окружающую среду более привлекательной и визуально насыщенной. Нанесение композиции выполняется с детальной проработкой линий, цветовых сочетаний, орнаментальных, графических либо тематических элементов в соответствии с общей концепцией пространства. Такое оформление помогает преобразить поверхность, придать ей оригинальность, визуальную глубину и гармонично связать отдельные элементы интерьера в единый художественный образ. Художественная роспись особенно эффективно используется для выделения отдельных зон, создания акцентных участков и усиления общей декоративной выразительности помещения без перегрузки лишними деталями. Индивидуальный характер ручного исполнения делает каждую композицию уникальной, добавляет пространству характер и создаёт более живое восприятие окружающей среды. Эскиз изображения, цветовая палитра, масштаб рисунка и художественное направление подлежат согласованию с заказчиком. Поверхность должна сохранять аккуратность исполнения, чёткость рисунка, насыщенность цветовых решений и эстетичный внешний вид в течение длительного времени. Также Художественно-декоративное оформление включает собой нанесение на стену QR-кодов проецирующая AR контент с элементами дополненной реальности (Поставщик должен в заявке подтвердить право пользования платформой от разработчика программного обеспечения и платформы дополненной реальности).              Художественно-декоративное оформление односторонней открытой конструкцией хранения 2500×300×800 мм - 18 шт . </w:t>
            </w:r>
            <w:r w:rsidDel="00000000" w:rsidR="00000000" w:rsidRPr="00000000">
              <w:rPr>
                <w:rtl w:val="0"/>
              </w:rPr>
              <w:t xml:space="preserve">Художественно-декоративное оформление односторонней открытой конструкцией хранения 2500×300×800 мм, предусматривающее размещение функционального секционного элемента для систематизированного расположения архивных документов, папок, печатных материалов и другого информационного наполнения с обеспечением удобного одностороннего доступа. Конструкция выполняется на основе прочного металлического каркаса из профильной трубы сечением ориентировочно 25×25 мм либо 30×30 мм с толщиной стенки не менее 1,5 мм, обеспечивающего необходимую жесткость, устойчивость и сохранение геометрии при длительной эксплуатации. Металлические элементы предусматриваются с защитно-декоративным порошково-полимерным покрытием, устойчивым к истиранию, коррозии и повседневным механическим воздействиям. Горизонтальные полки и предусмотренные конструкцией корпусные элементы выполняются из ЛДСП толщиной 16 мм с плотной ламинированной поверхностью, устойчивой к регулярной очистке и эксплуатационным нагрузкам. Все открытые торцевые части плитного материала оформляются ПВХ-кромкой толщиной 1 мм с равномерным прилеганием, без сколов, острых краев и заметных следов обработки. Внутреннее пространство предусматривается с несколькими горизонтальными уровнями хранения, равномерно распределенными по высоте, с возможностью размещения стандартных архивных папок и документации различных форматов. Глубина полок составляет до 300 мм, обеспечивая компактное размещение конструкции вдоль стеновой поверхности без излишнего загромождения помещения. Для повышения эксплуатационной надежности горизонтальные элементы предусматриваются с опорой на металлические поперечины либо специальные держатели, исключающие значительный прогиб при равномерно распределенной нагрузке. Соединения металлических элементов выполняются сварным либо болтовым способом с аккуратной обработкой соединительных участков, крепежные детали предусматриваются преимущественно скрытыми или малозаметными. Вертикальные стойки формируют ровные линии, а горизонтальные поверхности располагаются строго параллельно друг другу, создавая визуально упорядоченную композицию. Нижняя часть оснащается устойчивыми опорными элементами с защитными накладками, при необходимости предусматривается регулировка положения относительно напольной плоскости. С учетом высоты конструкции предусматривается дополнительная фиксация к капитальной стеновой поверхности с применением соответствующих анкерных элементов для предотвращения опрокидывания. Все металлические и плитные детали должны иметь аккуратную обработку, без острых выступов, повреждений декоративного покрытия, деформаций и визуально заметных дефектов. Общие габариты конструкции предусматриваются до 2500×300×800 мм (высота × глубина × ширина). В составе материалов предусматриваются металлический профиль, ЛДСП толщиной 16 мм, ПВХ-кромка толщиной 1 мм, металлические соединительные и крепежные элементы, опорная фурнитура, защитно-декоративное покрытие каркаса и необходимые вспомогательные комплектующие. Количество полок, расстояние между уровнями, конфигурация металлического каркаса, фактура и цвет ЛДСП, а также цветовое исполнение металлических элементов согласовываются с заказчиком в соответствии с общей художественно-декоративной концепцией помещения. Художественно-декоративное оформление пространства двусторонней открытой конструкцией для хранения 2500×550×800 мм - 12 шт . Художественно-декоративное оформление пространства двусторонней открытой конструкцией для хранения 2500×550×800 мм, представляющей собой многоуровневую интерьерную систему с симметричным расположением открытых секций и возможностью свободного доступа к содержимому с противоположных сторон. Изделие предназначено для эстетически упорядоченного размещения архивных материалов, книжных изданий, документации и тематических печатных коллекций, одновременно выполняя функцию пространственного разграничения отдельных зон помещения. Архитектурная выразительность конструкции достигается сочетанием строгих линий металлического профиля и горизонтальных плоскостей с декоративной древесной либо однотонной фактурой. Несущая основа предусматривается из металлической профильной трубы сечением ориентировочно 30×30 мм, толщиной стенки не менее 1,5 мм, с дополнительными поперечными элементами жесткости, расположенными в местах соединения вертикальных стоек и горизонтальных уровней. Поверхность металлических деталей оформляется износостойким порошково-полимерным покрытием с равномерной окраской и защитой от коррозионного воздействия. Полочное наполнение выполняется из ламинированной древесно-стружечной плиты толщиной 16 мм, имеющей плотную декоративную поверхность с устойчивостью к истиранию, бытовым загрязнениям и регулярной очистке. По периметру открытых торцов предусматривается ПВХ-кромка толщиной 1 мм, подобранная в тон основному материалу, с аккуратной обработкой углов и плотным соединением без выступающих участков. Внутреннее наполнение организуется посредством горизонтальных полочных плоскостей, образующих несколько вместительных ярусов для систематизированного хранения материалов различных форматов. Общая глубина конструкции до 550 мм позволяет предусмотреть два направления размещения содержимого, при необходимости разделяемых центральной вертикальной плоскостью из ЛДСП толщиной 16 мм. Для сохранения удобства использования высота отдельных секций предусматривается с учетом размещения стандартных архивных папок, книжных изданий и документационных накопителей. Полочные элементы опираются на металлические держатели либо поперечные профили, обеспечивающие надежное распределение эксплуатационной нагрузки и сохранение горизонтального положения. Конструктивные соединения выполняются с использованием металлической мебельной фурнитуры, болтовых креплений и сварных соединений с последующей аккуратной обработкой видимых участков. Особое внимание уделяется оформлению торцевых сторон, поскольку изделие предусматривает обзор со всех направлений и должно сохранять эстетическую завершенность независимо от расположения в помещении. Нижние опорные участки комплектуются регулируемыми элементами с защитными накладками, обеспечивающими устойчивое положение и сохранность напольного покрытия. Для безопасного использования предусматривается конструктивная защита от опрокидывания с учетом фактического размещения изделия и предполагаемой нагрузки. </w:t>
            </w:r>
            <w:r w:rsidDel="00000000" w:rsidR="00000000" w:rsidRPr="00000000">
              <w:rPr>
                <w:rtl w:val="0"/>
              </w:rPr>
              <w:t xml:space="preserve">Внешние металлические окончания закрываются декоративными заглушками, открытые крепления минимизируются, а соединительные линии выполняются ровными и визуально аккуратными. Габаритные параметры изделия составляют до 2500 мм по высоте, 550 мм по глубине и 800 мм по ширине. Комплектация включает металлический профиль, ЛДСП толщиной 16 мм, ПВХ-кромку толщиной 1 мм, полочные опоры, соединительную фурнитуру, регулируемые опорные элементы, декоративные заглушки, крепежные детали и вспомогательные комплектующие. Итоговая композиция должна сочетать вместительность, удобство двустороннего использования и единое стилистическое исполнение с окружающими интерьерными элементами. Цвет металлического основания, оттенок и текстура ЛДСП, количество ярусов, расстояния между ними и окончательная конфигурация согласовываются с заказчиком. Художественно-декоративное оформление пространства компактным мягким посадочным элементом 400×400 мм - 6 шт . Художественно-декоративное оформление пространства компактным мягким посадочным элементом 400×400 мм, предназначенным для создания уютных и функциональных зон отдыха с возможностью свободного размещения в различных частях помещения. Изделие предусматривается в виде самостоятельного мягкого модуля квадратной формы с пропорциональными очертаниями, аккуратными линиями и плавно сглаженными угловыми участками, обеспечивающими современное и эстетически завершенное восприятие. Основу посадочного элемента составляет прочный внутренний каркас из мебельных конструкционных материалов, рассчитанный на регулярное использование и сохранение устойчивости при вертикальных нагрузках. Мягкое наполнение выполняется из эластичного мебельного пенополиуретана плотностью ориентировочно 25–35 кг/м³, обладающего упругостью, устойчивостью к остаточной деформации и способностью восстанавливать первоначальную форму после нагрузки. Для повышения комфорта допускается дополнительная прослойка из синтетического объемного материала, обеспечивающая мягкость внешних контуров и равномерность посадочной поверхности. Наружное оформление предусматривается из мебельной ткани с плотным переплетением волокон, приятной тактильной структурой и повышенной стойкостью к истиранию, ориентировочно не менее 30 000 циклов по Мартиндейлу. Обивка должна сохранять насыщенность цвета, не образовывать выраженных складок и провисаний, допускать регулярную сухую и деликатную влажную очистку. Тканевое покрытие равномерно распределяется по всем видимым сторонам изделия, образуя цельную декоративную поверхность с аккуратными соединительными швами и минимальной визуальной заметностью технических деталей. Верхняя посадочная плоскость предусматривается достаточно упругой для комфортного использования, боковые стороны сохраняют четкую геометрию без выраженных деформаций. Нижнее основание оформляется защитным материалом с предусмотренными малозаметными опорными элементами, предотвращающими повреждение напольной поверхности и обеспечивающими устойчивое положение изделия. Компактные габариты 400×400 мм позволяют использовать мягкий элемент как самостоятельный интерьерный акцент либо объединять несколько изделий в единую композицию с различными вариантами расстановки. Цветовое исполнение предусматривается однотонным либо в сочетании согласованных оттенков, гармонирующих с окружающими стеновыми поверхностями, корпусной мебелью и остальными декоративными компонентами помещения. В составе предусматриваются внутренние каркасные материалы, мебельный пенополиуретан, дополнительный смягчающий слой при необходимости, износостойкая обивочная ткань, соединительные материалы, защитное основание и необходимые вспомогательные комплектующие. Фактура ткани, цветовая гамма, степень мягкости, окончательная высота посадочного элемента и особенности декоративного исполнения согласовываются с заказчиком. Художественно-декоративное оформление пространства компактным мягким посадочным элементом 400×800 мм - 4 шт . Художественно-декоративное оформление пространства компактным мягким посадочным элементом 400×800 мм, предусматривающее дополнение интерьерной композиции удлиненным мягким модулем прямоугольной формы, предназначенным для комфортного размещения пользователей в зонах ожидания, отдыха, чтения и свободного общения. Изделие выполняется с соблюдением четких геометрических пропорций, визуально аккуратных линий и плавно оформленных углов, благодаря чему органично сочетается с корпусной мебелью и другими элементами художественно-декоративного оформления помещения. Габаритные размеры посадочного элемента предусматриваются 400×800 мм с высотой, обеспечивающей удобное расположение пользователя, ориентировочно 400–450 мм. Внутренняя конструкция формируется на основе прочного мебельного каркаса, обеспечивающего устойчивость изделия, равномерное распределение нагрузки и сохранение первоначальной формы при продолжительной эксплуатации. Для создания комфортной посадочной поверхности применяется эластичный мебельный пенополиуретан плотностью ориентировочно 25–35 кг/м³, характеризующийся хорошей упругостью, устойчивостью к продавливанию и способностью восстанавливать форму после снятия нагрузки. Мягкий наполнитель равномерно распределяется по всей посадочной площади, исключая образование жестких участков, выраженных перепадов и локальных деформаций. Дополнительная прослойка из синтетического смягчающего материала предусматривается для придания внешним поверхностям более плавных очертаний и приятной тактильной структуры. Декоративное оформление выполняется мебельной тканью повышенной плотности с износостойкостью не менее 30 000 циклов по Мартиндейлу, устойчивой к истиранию, образованию катышков и повседневным загрязнениям. Обивочный материал предусматривается с равномерной фактурой, качественной окраской и возможностью регулярного ухода, без выраженного изменения внешнего вида при интенсивном использовании. Все видимые стороны изделия оформляются в едином стиле, ткань фиксируется с равномерным натяжением, а соединительные швы располагаются симметрично и выполняются прочными, ровными и малозаметными. Особое внимание уделяется оформлению продольных граней, угловых соединений и переходов между горизонтальной посадочной плоскостью и боковыми поверхностями. Нижняя часть предусматривается с защитным основанием и устойчивыми малозаметными опорами, предотвращающими непосредственный контакт каркаса с напольным покрытием и исключающими повреждение его декоративного слоя. Прямоугольная конфигурация позволяет размещать изделие вдоль стеновых поверхностей, между отдельными интерьерными элементами либо использовать несколько модулей для формирования единой мягкой композиции. Конструкция предусматривается без выступающих жестких деталей и открытых крепежных элементов, с сохранением эстетически завершенного внешнего вида со всех просматриваемых сторон. В составе предусматриваются мебельные каркасные материалы, пенополиуретан, дополнительный смягчающий наполнитель, износостойкая обивочная ткань, соединительные и крепежные элементы, защитные опоры и необходимые вспомогательные комплектующие. Цвет, фактура и плотность ткани, степень упругости наполнения, высота посадочной поверхности и окончательное декоративное исполнение согласовываются с заказчиком с учетом общей интерьерной концепции помещения. Художественно-декоративное оформление пространства компактным журнальным элементом 600×600 мм - 1 шт . Художественно-декоративное оформление пространства компактным журнальным элементом 600×600 мм, представляющим собой лаконичную интерьерную конструкцию для гармоничного дополнения зон отдыха, чтения и неформального общения. Изделие предусматривается квадратной формы с горизонтальной поверхностью 600×600 мм, обеспечивающей удобное размещение журналов, книг, информационных материалов и небольших декоративных предметов. Основным материалом выступает ламинированная древесно-стружечная плита толщиной 16 мм с однородной декоративной фактурой, устойчивой к повседневным механическим воздействиям, истиранию и регулярной очистке. Все открытые торцевые участки оформляются ПВХ-кромкой толщиной 1 мм, подобранной в тон основного материала, с плотным прилеганием по всей длине и аккуратной обработкой углов. Конструктивное исполнение предусматривает устойчивые вертикальные опорные элементы, соединенные с верхней горизонтальной плоскостью посредством надежной мебельной фурнитуры со скрытым расположением крепежных деталей. Высота изделия принимается ориентировочно 400–500 мм с учетом удобства использования в сочетании с мягкими посадочными элементами. Для дополнительной функциональности допускается наличие нижней открытой горизонтальной секции, предназначенной для размещения печатных материалов и небольших интерьерных принадлежностей, при условии сохранения легкости общего визуального восприятия. Особое внимание уделяется симметричности конструкции, точности соединений, отсутствию видимых зазоров, сколов и выступающих крепежных элементов. </w:t>
            </w:r>
            <w:r w:rsidDel="00000000" w:rsidR="00000000" w:rsidRPr="00000000">
              <w:rPr>
                <w:rtl w:val="0"/>
              </w:rPr>
              <w:t xml:space="preserve">Нижние опорные части оснащаются защитными накладками, предотвращающими повреждение напольного покрытия и обеспечивающими устойчивое положение изделия. Поверхности должны иметь равномерную ламинированную структуру без царапин, вздутий, нарушений геометрии и различий в оттенках отдельных деталей. Компактное исполнение позволяет использовать журнальный элемент самостоятельно либо в сочетании с мягкой мебелью, создавая единую функциональную и художественно-декоративную композицию. В составе предусматриваются ЛДСП толщиной 16 мм, ПВХ-кромка толщиной 1 мм, соединительная мебельная фурнитура, скрытые крепежные элементы, защитные опоры и необходимые вспомогательные комплектующие. Габариты горизонтальной поверхности составляют 600×600 мм, окончательная высота, конфигурация опорных элементов, наличие дополнительной секции, текстура и цвет ЛДСП согласовываются с заказчиком. Художественно-декоративное оформление пространства мягкой посадочной композицией 3000×2700×500 мм - 1 шт . Художественно-декоративное оформление пространства мягкой посадочной композицией 3000×2700×500 мм, предусматривающее создание выразительной интерьерной зоны с многоуровневым сочетанием жестких конструктивных элементов и мягких поверхностей, предназначенной для комфортного размещения посетителей, отдыха, чтения и свободного общения. Композиция формируется в пределах габаритов 3000×2700×500 мм с учетом особенностей планировки помещения и предусматривает рациональное распределение посадочных участков, обеспечивающее удобство использования и гармоничное визуальное восприятие. Основой служит усиленный каркас из деревянных конструкционных элементов и металлических соединительных деталей, обеспечивающий необходимую жесткость, устойчивость и равномерное распределение эксплуатационной нагрузки. Для формирования боковых, опорных и декоративных плоскостей применяется ЛДСП толщиной 16 мм с однородным ламинированным покрытием, устойчивым к истиранию, бытовым загрязнениям и регулярной очистке. Все открытые торцы плитных деталей предусматриваются с ПВХ-кромкой толщиной 1 мм, обеспечивающей аккуратное завершение поверхностей и защиту краев от механических повреждений. Посадочные участки выполняются с применением упругого мебельного пенополиуретана плотностью ориентировочно 25–35 кг/м³, равномерно распределенного по горизонтальным плоскостям для формирования комфортной поверхности без жестких переходов и локальных деформаций. Внешнее декоративное оформление предусматривается ковролиновым материалом с плотной износостойкой структурой, приятной тактильной поверхностью и устойчивостью к интенсивной эксплуатации. Ковролиновое покрытие подбирается с коротким либо средним ворсом, плотным основанием и равномерной окраской, позволяющей сохранить аккуратный внешний вид при регулярном использовании. Материал фиксируется с равномерным натяжением, без складок, провисаний и выраженных соединительных участков, с тщательной обработкой углов, боковых граней и переходов между отдельными плоскостями. Конфигурация мягкой зоны может предусматривать прямолинейные, угловые либо комбинированные посадочные участки, объединенные в единую композицию с сохранением согласованных габаритов. Отдельные элементы предусматриваются с надежными скрытыми соединениями, исключающими смещение модулей и нарушение общей геометрии при эксплуатации. При наличии вертикальных декоративных плоскостей их оформление выполняется в единой цветовой гамме с мягкими поверхностями либо с применением контрастных оттенков для создания выразительного интерьерного акцента. Нижняя часть конструкции оснащается устойчивыми опорными элементами с защитными накладками, предотвращающими повреждение напольного покрытия. Все наружные углы, доступные пользователям, предусматриваются сглаженными, без острых выступающих деталей и открытых металлических соединений. Поверхности должны сохранять первоначальную форму, не иметь заметных перепадов, повреждений, неровностей обивки и неравномерного распределения мягкого наполнителя. В составе предусматриваются материалы для формирования несущего каркаса, ЛДСП толщиной 16 мм, ПВХ-кромка толщиной 1 мм, мебельный пенополиуретан, износостойкий ковролин, соединительная фурнитура, крепежные элементы, защитные опоры, клеевые составы и необходимые вспомогательные комплектующие. Общая композиция должна восприниматься как цельный художественно-декоративный элемент, гармонично сочетающий функциональность мягкой посадочной зоны с архитектурными особенностями помещения. Габаритные размеры предусматриваются 3000×2700×500 мм, при этом окончательная конфигурация, расположение посадочных участков, характер декоративных переходов, фактура ковролинового покрытия, цвет ЛДСП и общее стилистическое исполнение согласовываются с заказчиком. Художественно-декоративное оформление односторонней открытой конструкцией хранения 1800х800х300 мм - 6 шт . Художественно-декоративное оформление односторонней открытой конструкцией хранения 1800×800×300 мм, предусматривающее создание компактного корпусного элемента с выразительной геометрией горизонтальных и вертикальных плоскостей, предназначенного для упорядоченного размещения книг, печатных изданий, информационных материалов и декоративного наполнения. Конструкция выполняется из ламинированной древесно-стружечной плиты толщиной 16 мм с качественным декоративным покрытием, устойчивым к повседневным механическим воздействиям, истиранию и регулярной влажной очистке. Все открытые торцевые участки оформляются ПВХ-кромкой толщиной 1 мм, обеспечивающей аккуратный внешний вид, защиту краев материала и завершенность корпусных деталей. Габаритные размеры изделия составляют 1800×800×300 мм (высота × ширина × глубина), что позволяет рационально использовать пространство помещения и организовать вместительную систему хранения без визуальной перегруженности интерьера. Внутренняя композиция формируется из нескольких горизонтальных полок, разделяющих конструкцию на функциональные уровни, при необходимости дополненных вертикальными перегородками для создания отдельных секций. Расстояние между полочными плоскостями предусматривается с учетом размещения книжных изданий различных форматов, архивных папок и предметов интерьерного оформления. Открытая лицевая часть обеспечивает свободный доступ к содержимому и удобный визуальный обзор всех уровней. Для сохранения жесткости корпуса предусматриваются надежные соединения боковых стенок, верхней и нижней горизонтальных плоскостей, а также внутренних разделительных элементов с использованием мебельных стяжек, конфирматов и соответствующей соединительной фурнитуры. При необходимости задняя часть дополняется конструктивными элементами жесткости, обеспечивающими устойчивость изделия без нарушения его открытого визуального характера. Горизонтальные поверхности должны сохранять ровное положение при предусмотренной эксплуатационной нагрузке, без заметного прогиба, перекосов и изменения геометрии. Особое внимание уделяется точности сопряжения деталей, равномерности межсекционных расстояний, аккуратности углов и отсутствию выступающих крепежных элементов на видимых поверхностях. Нижняя часть предусматривается с устойчивым основанием и защитными опорами, позволяющими сохранить целостность напольного покрытия. Для дополнительной безопасности высокая корпусная конструкция оснащается скрытыми крепежными элементами для фиксации к стеновой поверхности, предотвращающими случайное опрокидывание. Декоративная фактура ЛДСП может предусматривать имитацию натуральной древесины либо однотонное цветовое исполнение, гармонирующее с остальными элементами интерьерной композиции. Поверхности должны иметь равномерный оттенок, без сколов, царапин, вздутий, видимых дефектов ламинирования и неаккуратно обработанных соединений. В составе предусматриваются ЛДСП толщиной 16 мм, ПВХ-кромка толщиной 1 мм, мебельные соединительные элементы, полкодержатели при необходимости, крепежная фурнитура, защитные опоры и необходимые вспомогательные комплектующие. Количество и расположение полок, конфигурация внутренних секций, характер декоративной фактуры, цвет ЛДСП и окончательное исполнение конструкции согласовываются с заказчиком в соответствии с общей художественно-декоративной концепцией помещения. </w:t>
            </w:r>
          </w:p>
        </w:tc>
      </w:tr>
    </w:tbl>
    <w:p w:rsidR="00000000" w:rsidDel="00000000" w:rsidP="00000000" w:rsidRDefault="00000000" w:rsidRPr="00000000" w14:paraId="00000022">
      <w:pPr>
        <w:ind w:right="141"/>
        <w:rPr/>
      </w:pPr>
      <w:r w:rsidDel="00000000" w:rsidR="00000000" w:rsidRPr="00000000">
        <w:rPr>
          <w:rtl w:val="0"/>
        </w:rPr>
        <w:t xml:space="preserve">       </w:t>
      </w:r>
    </w:p>
    <w:sectPr>
      <w:headerReference r:id="rId7" w:type="default"/>
      <w:pgSz w:h="11906" w:w="16838" w:orient="landscape"/>
      <w:pgMar w:bottom="719" w:top="426" w:left="1418" w:right="678" w:header="284"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KZ"/>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BX1PvBMTpIvvC3/BoGNOME4Nvw==">CgMxLjA4AHIhMVlGSlFBTXVPeHlaVVFmZC1nUmZaTnJPMERSRVREWmJv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