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B6984">
      <w:pPr>
        <w:spacing w:before="106"/>
        <w:jc w:val="both"/>
        <w:rPr>
          <w:rFonts w:ascii="Times New Roman" w:hAnsi="Times New Roman" w:cs="Times New Roman"/>
          <w:sz w:val="24"/>
          <w:szCs w:val="24"/>
        </w:rPr>
      </w:pPr>
    </w:p>
    <w:p w14:paraId="3B4B9CAF">
      <w:pPr>
        <w:pStyle w:val="9"/>
        <w:spacing w:before="24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Сатып алынатын қызметтердің техникалық ерекшелігі (тапсырыс берушімен толтырылады)</w:t>
      </w:r>
    </w:p>
    <w:p w14:paraId="5EC6B419">
      <w:pPr>
        <w:pStyle w:val="9"/>
        <w:spacing w:before="24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2"/>
        <w:tblW w:w="0" w:type="auto"/>
        <w:tblInd w:w="8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64"/>
        <w:gridCol w:w="7133"/>
      </w:tblGrid>
      <w:tr w14:paraId="20FB3185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3064" w:type="dxa"/>
          </w:tcPr>
          <w:p w14:paraId="07F80AB6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Тапсырыс берушінің</w:t>
            </w:r>
          </w:p>
          <w:p w14:paraId="51BFA39C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атауы:</w:t>
            </w:r>
          </w:p>
        </w:tc>
        <w:tc>
          <w:tcPr>
            <w:tcW w:w="7133" w:type="dxa"/>
          </w:tcPr>
          <w:p w14:paraId="3FF47A0E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"Исатай аудандық ішкі саясат және тілдерді дамыту бөлімі" мемлекеттік мекемесі</w:t>
            </w:r>
          </w:p>
        </w:tc>
      </w:tr>
      <w:tr w14:paraId="3D990A9E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</w:tcPr>
          <w:p w14:paraId="5FA78B43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Ұйымдастырушының</w:t>
            </w:r>
          </w:p>
          <w:p w14:paraId="39968246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атауы:</w:t>
            </w:r>
          </w:p>
        </w:tc>
        <w:tc>
          <w:tcPr>
            <w:tcW w:w="7133" w:type="dxa"/>
          </w:tcPr>
          <w:p w14:paraId="5E1097B6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"Исатай аудандық ішкі саясат және тілдерді дамыту бөлімі" мемлекеттік мекемесі</w:t>
            </w:r>
          </w:p>
        </w:tc>
      </w:tr>
      <w:tr w14:paraId="137604C4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3064" w:type="dxa"/>
          </w:tcPr>
          <w:p w14:paraId="33391FA6">
            <w:pPr>
              <w:pStyle w:val="14"/>
              <w:spacing w:before="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Конкурстың №:</w:t>
            </w:r>
          </w:p>
        </w:tc>
        <w:tc>
          <w:tcPr>
            <w:tcW w:w="7133" w:type="dxa"/>
          </w:tcPr>
          <w:p w14:paraId="317FEB63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4E47A75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3064" w:type="dxa"/>
          </w:tcPr>
          <w:p w14:paraId="31A197D7">
            <w:pPr>
              <w:pStyle w:val="14"/>
              <w:spacing w:before="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Конкурстың атауы:</w:t>
            </w:r>
          </w:p>
        </w:tc>
        <w:tc>
          <w:tcPr>
            <w:tcW w:w="7133" w:type="dxa"/>
          </w:tcPr>
          <w:p w14:paraId="1F4AD545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«Заманауи мемлекеттік қызметші: цифрлық құзырет, тиімді коммуникация, кітап оқу және мобилография» тақырыбында семинар-тренинг ұйымдастыру.</w:t>
            </w:r>
          </w:p>
        </w:tc>
      </w:tr>
      <w:tr w14:paraId="6A8B45AA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3064" w:type="dxa"/>
          </w:tcPr>
          <w:p w14:paraId="1C3A8B6F">
            <w:pPr>
              <w:pStyle w:val="14"/>
              <w:spacing w:before="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Лоттың нөмірі:</w:t>
            </w:r>
          </w:p>
        </w:tc>
        <w:tc>
          <w:tcPr>
            <w:tcW w:w="7133" w:type="dxa"/>
          </w:tcPr>
          <w:p w14:paraId="0D03EC42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DDAD7A2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</w:tcPr>
          <w:p w14:paraId="7BFC729B">
            <w:pPr>
              <w:pStyle w:val="14"/>
              <w:spacing w:before="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Лоттың атауы:</w:t>
            </w:r>
          </w:p>
        </w:tc>
        <w:tc>
          <w:tcPr>
            <w:tcW w:w="7133" w:type="dxa"/>
          </w:tcPr>
          <w:p w14:paraId="1EC59B13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Мемлекеттік әлеуметтік тапсырысты іске асыру аясында іс-шараларды ұйымдастыру/өткізу бойынша қызметтер</w:t>
            </w:r>
          </w:p>
        </w:tc>
      </w:tr>
      <w:tr w14:paraId="1BE85A7B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4" w:hRule="atLeast"/>
        </w:trPr>
        <w:tc>
          <w:tcPr>
            <w:tcW w:w="3064" w:type="dxa"/>
          </w:tcPr>
          <w:p w14:paraId="6F8F3060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Тауарлардың,</w:t>
            </w:r>
          </w:p>
          <w:p w14:paraId="633FBA80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жұмыстардың,</w:t>
            </w:r>
          </w:p>
          <w:p w14:paraId="1EE2A26F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көрсетілетін</w:t>
            </w:r>
          </w:p>
          <w:p w14:paraId="777E3F4F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қызметтердің</w:t>
            </w:r>
          </w:p>
          <w:p w14:paraId="414FA260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бірыңғай</w:t>
            </w:r>
          </w:p>
          <w:p w14:paraId="27150D46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номенклатуралық</w:t>
            </w:r>
          </w:p>
          <w:p w14:paraId="6DAB0C72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анықтамалығы</w:t>
            </w:r>
          </w:p>
          <w:p w14:paraId="56095F55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кодының атауы:</w:t>
            </w:r>
          </w:p>
        </w:tc>
        <w:tc>
          <w:tcPr>
            <w:tcW w:w="7133" w:type="dxa"/>
          </w:tcPr>
          <w:p w14:paraId="409B2BB3">
            <w:pPr>
              <w:pStyle w:val="1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0173E7A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</w:tcPr>
          <w:p w14:paraId="3BE3DC1A">
            <w:pPr>
              <w:pStyle w:val="14"/>
              <w:spacing w:before="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Қызметтің атауы:</w:t>
            </w:r>
          </w:p>
        </w:tc>
        <w:tc>
          <w:tcPr>
            <w:tcW w:w="7133" w:type="dxa"/>
          </w:tcPr>
          <w:p w14:paraId="2F7FACDC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Мемлекеттік</w:t>
            </w:r>
            <w: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әлеуметтік</w:t>
            </w:r>
            <w: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тапсырысты</w:t>
            </w:r>
            <w: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іске</w:t>
            </w:r>
            <w: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асыру</w:t>
            </w:r>
            <w: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аясында</w:t>
            </w:r>
            <w: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іс-шараларды</w:t>
            </w:r>
            <w:r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ұйымдастыру/өткізу</w:t>
            </w:r>
            <w:r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бойынша</w:t>
            </w:r>
            <w:r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қызметтер</w:t>
            </w:r>
          </w:p>
        </w:tc>
      </w:tr>
      <w:tr w14:paraId="364B2F0C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3064" w:type="dxa"/>
          </w:tcPr>
          <w:p w14:paraId="26C49DE5">
            <w:pPr>
              <w:pStyle w:val="14"/>
              <w:spacing w:before="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Өлшем бірлігі:</w:t>
            </w:r>
          </w:p>
        </w:tc>
        <w:tc>
          <w:tcPr>
            <w:tcW w:w="7133" w:type="dxa"/>
          </w:tcPr>
          <w:p w14:paraId="5FEA3048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Бір</w:t>
            </w:r>
            <w:r>
              <w:rPr>
                <w:rFonts w:ascii="Times New Roman" w:hAnsi="Times New Roman" w:cs="Times New Roman"/>
                <w:spacing w:val="15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қызмет</w:t>
            </w:r>
          </w:p>
        </w:tc>
      </w:tr>
      <w:tr w14:paraId="230DF0C8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3064" w:type="dxa"/>
          </w:tcPr>
          <w:p w14:paraId="7D58A09E">
            <w:pPr>
              <w:pStyle w:val="14"/>
              <w:spacing w:before="1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Саны (көлемі):</w:t>
            </w:r>
          </w:p>
        </w:tc>
        <w:tc>
          <w:tcPr>
            <w:tcW w:w="7133" w:type="dxa"/>
          </w:tcPr>
          <w:p w14:paraId="4C16D59E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>1</w:t>
            </w:r>
          </w:p>
        </w:tc>
      </w:tr>
      <w:tr w14:paraId="1BC88CD0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3064" w:type="dxa"/>
          </w:tcPr>
          <w:p w14:paraId="68DAEF16">
            <w:pPr>
              <w:pStyle w:val="14"/>
              <w:spacing w:before="40" w:line="216" w:lineRule="auto"/>
              <w:ind w:right="2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Бірлік бағасы,</w:t>
            </w:r>
          </w:p>
          <w:p w14:paraId="3213154E">
            <w:pPr>
              <w:pStyle w:val="14"/>
              <w:spacing w:before="40" w:line="216" w:lineRule="auto"/>
              <w:ind w:right="2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қосылған құн</w:t>
            </w:r>
          </w:p>
          <w:p w14:paraId="212523E9">
            <w:pPr>
              <w:pStyle w:val="14"/>
              <w:spacing w:before="40" w:line="216" w:lineRule="auto"/>
              <w:ind w:right="2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салығын қоспағанда:</w:t>
            </w:r>
          </w:p>
        </w:tc>
        <w:tc>
          <w:tcPr>
            <w:tcW w:w="7133" w:type="dxa"/>
          </w:tcPr>
          <w:p w14:paraId="28DF5B91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14:paraId="5D4AD156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2" w:hRule="atLeast"/>
        </w:trPr>
        <w:tc>
          <w:tcPr>
            <w:tcW w:w="3064" w:type="dxa"/>
          </w:tcPr>
          <w:p w14:paraId="77CED7CF">
            <w:pPr>
              <w:pStyle w:val="14"/>
              <w:spacing w:before="40" w:line="216" w:lineRule="auto"/>
              <w:ind w:right="2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Қосылған құн</w:t>
            </w:r>
          </w:p>
          <w:p w14:paraId="553A0EA4">
            <w:pPr>
              <w:pStyle w:val="14"/>
              <w:spacing w:before="40" w:line="216" w:lineRule="auto"/>
              <w:ind w:right="2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салығын қоспағанда,</w:t>
            </w:r>
          </w:p>
          <w:p w14:paraId="2F509FBE">
            <w:pPr>
              <w:pStyle w:val="14"/>
              <w:spacing w:before="40" w:line="216" w:lineRule="auto"/>
              <w:ind w:right="2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сатып алуға бөлінген</w:t>
            </w:r>
          </w:p>
          <w:p w14:paraId="430D00A8">
            <w:pPr>
              <w:pStyle w:val="14"/>
              <w:spacing w:before="40" w:line="216" w:lineRule="auto"/>
              <w:ind w:right="23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жалпы сома:</w:t>
            </w:r>
          </w:p>
        </w:tc>
        <w:tc>
          <w:tcPr>
            <w:tcW w:w="7133" w:type="dxa"/>
          </w:tcPr>
          <w:p w14:paraId="64DF158E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14:paraId="41BE4F1E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</w:tcPr>
          <w:p w14:paraId="1A4DA789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 көрсету</w:t>
            </w:r>
          </w:p>
          <w:p w14:paraId="3020FDB3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мерзімі</w:t>
            </w:r>
          </w:p>
        </w:tc>
        <w:tc>
          <w:tcPr>
            <w:tcW w:w="7133" w:type="dxa"/>
          </w:tcPr>
          <w:p w14:paraId="7CB18814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Шарт</w:t>
            </w:r>
            <w:r>
              <w:rPr>
                <w:rFonts w:ascii="Times New Roman" w:hAnsi="Times New Roman" w:cs="Times New Roman"/>
                <w:spacing w:val="-12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қазынашылық</w:t>
            </w:r>
            <w:r>
              <w:rPr>
                <w:rFonts w:ascii="Times New Roman" w:hAnsi="Times New Roman" w:cs="Times New Roman"/>
                <w:spacing w:val="-11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органдарында</w:t>
            </w:r>
            <w:r>
              <w:rPr>
                <w:rFonts w:ascii="Times New Roman" w:hAnsi="Times New Roman" w:cs="Times New Roman"/>
                <w:spacing w:val="-12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тіркелген</w:t>
            </w:r>
            <w:r>
              <w:rPr>
                <w:rFonts w:ascii="Times New Roman" w:hAnsi="Times New Roman" w:cs="Times New Roman"/>
                <w:spacing w:val="-11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күннен</w:t>
            </w:r>
            <w:r>
              <w:rPr>
                <w:rFonts w:ascii="Times New Roman" w:hAnsi="Times New Roman" w:cs="Times New Roman"/>
                <w:spacing w:val="-11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бастап 15 күн ішінде.</w:t>
            </w:r>
          </w:p>
        </w:tc>
      </w:tr>
      <w:tr w14:paraId="6936A4BE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</w:tcPr>
          <w:p w14:paraId="3CEE024C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Аванстық төлем</w:t>
            </w:r>
          </w:p>
          <w:p w14:paraId="11DAF3A1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мөлшері:</w:t>
            </w:r>
          </w:p>
        </w:tc>
        <w:tc>
          <w:tcPr>
            <w:tcW w:w="7133" w:type="dxa"/>
          </w:tcPr>
          <w:p w14:paraId="17C12F0C">
            <w:pPr>
              <w:pStyle w:val="14"/>
              <w:spacing w:before="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>0</w:t>
            </w:r>
          </w:p>
        </w:tc>
      </w:tr>
      <w:tr w14:paraId="00DF5AAE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</w:tcPr>
          <w:p w14:paraId="705AEE81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Кепілдік мерзімі</w:t>
            </w:r>
          </w:p>
          <w:p w14:paraId="6B7CB0C3">
            <w:pPr>
              <w:pStyle w:val="14"/>
              <w:spacing w:before="40" w:line="216" w:lineRule="auto"/>
              <w:ind w:right="6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(айлар)</w:t>
            </w:r>
          </w:p>
        </w:tc>
        <w:tc>
          <w:tcPr>
            <w:tcW w:w="7133" w:type="dxa"/>
          </w:tcPr>
          <w:p w14:paraId="29962A3E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w w:val="105"/>
                <w:sz w:val="24"/>
                <w:szCs w:val="24"/>
              </w:rPr>
              <w:t>12</w:t>
            </w:r>
          </w:p>
        </w:tc>
      </w:tr>
    </w:tbl>
    <w:p w14:paraId="13A663A3">
      <w:pPr>
        <w:pStyle w:val="14"/>
        <w:jc w:val="both"/>
        <w:rPr>
          <w:rFonts w:ascii="Times New Roman" w:hAnsi="Times New Roman" w:cs="Times New Roman"/>
          <w:sz w:val="24"/>
          <w:szCs w:val="24"/>
        </w:rPr>
        <w:sectPr>
          <w:type w:val="continuous"/>
          <w:pgSz w:w="11910" w:h="16840"/>
          <w:pgMar w:top="820" w:right="708" w:bottom="280" w:left="850" w:header="720" w:footer="720" w:gutter="0"/>
          <w:cols w:space="720" w:num="1"/>
        </w:sectPr>
      </w:pPr>
    </w:p>
    <w:p w14:paraId="71490DF3">
      <w:pPr>
        <w:pStyle w:val="9"/>
        <w:spacing w:before="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2"/>
        <w:tblW w:w="0" w:type="auto"/>
        <w:tblInd w:w="15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57"/>
        <w:gridCol w:w="7133"/>
      </w:tblGrid>
      <w:tr w14:paraId="0EBEBB19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6" w:hRule="atLeast"/>
        </w:trPr>
        <w:tc>
          <w:tcPr>
            <w:tcW w:w="3057" w:type="dxa"/>
          </w:tcPr>
          <w:p w14:paraId="1AA90F4A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Талап етілетін</w:t>
            </w:r>
          </w:p>
          <w:p w14:paraId="62BC4A3F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сипаттамалардың,</w:t>
            </w:r>
          </w:p>
          <w:p w14:paraId="6C792DD9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параметрлердің және</w:t>
            </w:r>
          </w:p>
          <w:p w14:paraId="7FE0CB4C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өзге де бастапқы</w:t>
            </w:r>
          </w:p>
          <w:p w14:paraId="6DE43158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деректердің</w:t>
            </w:r>
          </w:p>
          <w:p w14:paraId="6645FE38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сипаттамасы</w:t>
            </w:r>
          </w:p>
        </w:tc>
        <w:tc>
          <w:tcPr>
            <w:tcW w:w="7133" w:type="dxa"/>
          </w:tcPr>
          <w:p w14:paraId="2C7A28DE">
            <w:pPr>
              <w:pStyle w:val="14"/>
              <w:spacing w:line="244" w:lineRule="auto"/>
              <w:ind w:left="0" w:right="78"/>
              <w:jc w:val="both"/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 xml:space="preserve"> Шараның өту барысына қойылатын талаптар: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«Заманауи мемлекеттік қызметші: цифрлық құзырет, тиімді коммуникация, кітап оқу және мобилография» тақырыбында </w:t>
            </w:r>
            <w:r>
              <w:t>мемлекеттік қызметшілерге арналған 2 күндік семинар-тренинг ұйымдастыру. (</w:t>
            </w: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семинардың бағдарламасын дайындау тапсырыс берушімен келісе отырып).</w:t>
            </w:r>
          </w:p>
          <w:p w14:paraId="2CDCF6BF">
            <w:pPr>
              <w:pStyle w:val="3"/>
              <w:jc w:val="both"/>
              <w:rPr>
                <w:b w:val="0"/>
                <w:bCs w:val="0"/>
                <w:sz w:val="24"/>
                <w:szCs w:val="24"/>
                <w:lang w:val="kk-KZ"/>
              </w:rPr>
            </w:pPr>
            <w:r>
              <w:rPr>
                <w:bCs w:val="0"/>
                <w:w w:val="105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</w:rPr>
              <w:t>Нысаналы топ</w:t>
            </w:r>
            <w:r>
              <w:rPr>
                <w:b w:val="0"/>
                <w:bCs w:val="0"/>
                <w:sz w:val="24"/>
                <w:szCs w:val="24"/>
                <w:lang w:val="kk-KZ"/>
              </w:rPr>
              <w:t>: Исатай ауданының</w:t>
            </w:r>
            <w:r>
              <w:rPr>
                <w:b w:val="0"/>
                <w:bCs w:val="0"/>
                <w:sz w:val="24"/>
                <w:szCs w:val="24"/>
              </w:rPr>
              <w:t xml:space="preserve"> мемлекеттік қызметшілері.</w:t>
            </w:r>
            <w:r>
              <w:rPr>
                <w:b w:val="0"/>
                <w:bCs w:val="0"/>
                <w:sz w:val="24"/>
                <w:szCs w:val="24"/>
                <w:lang w:val="kk-KZ"/>
              </w:rPr>
              <w:t xml:space="preserve">    Қ</w:t>
            </w:r>
            <w:r>
              <w:rPr>
                <w:b w:val="0"/>
                <w:bCs w:val="0"/>
                <w:sz w:val="24"/>
                <w:szCs w:val="24"/>
              </w:rPr>
              <w:t xml:space="preserve">атысушылар саны: кемінде </w:t>
            </w:r>
            <w:r>
              <w:rPr>
                <w:b w:val="0"/>
                <w:bCs w:val="0"/>
                <w:sz w:val="24"/>
                <w:szCs w:val="24"/>
                <w:lang w:val="kk-KZ"/>
              </w:rPr>
              <w:t>25</w:t>
            </w:r>
            <w:r>
              <w:rPr>
                <w:b w:val="0"/>
                <w:bCs w:val="0"/>
                <w:sz w:val="24"/>
                <w:szCs w:val="24"/>
              </w:rPr>
              <w:t xml:space="preserve"> адам</w:t>
            </w:r>
            <w:r>
              <w:rPr>
                <w:b w:val="0"/>
                <w:bCs w:val="0"/>
                <w:sz w:val="24"/>
                <w:szCs w:val="24"/>
                <w:lang w:val="kk-KZ"/>
              </w:rPr>
              <w:t>.</w:t>
            </w:r>
          </w:p>
          <w:p w14:paraId="692EFC9F">
            <w:pPr>
              <w:pStyle w:val="3"/>
              <w:ind w:left="177"/>
              <w:jc w:val="both"/>
              <w:rPr>
                <w:b w:val="0"/>
                <w:bCs w:val="0"/>
                <w:sz w:val="24"/>
                <w:szCs w:val="24"/>
                <w:lang w:val="kk-KZ"/>
              </w:rPr>
            </w:pPr>
            <w:r>
              <w:rPr>
                <w:b w:val="0"/>
                <w:bCs w:val="0"/>
                <w:sz w:val="24"/>
                <w:szCs w:val="24"/>
                <w:lang w:val="kk-KZ"/>
              </w:rPr>
              <w:t xml:space="preserve">Өткізу форматы: Офлайн. 2 күн (уақытын тапсырыс берушімен келісу). </w:t>
            </w:r>
          </w:p>
          <w:p w14:paraId="29EFCC50">
            <w:pPr>
              <w:pStyle w:val="2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СЕМИНАРДЫҢ НЕГІЗГІ БАҒЫТТАРЫ</w:t>
            </w:r>
          </w:p>
          <w:p w14:paraId="11B39DD3">
            <w:pPr>
              <w:pStyle w:val="15"/>
              <w:spacing w:before="0" w:beforeAutospacing="0" w:after="0" w:afterAutospacing="0"/>
              <w:jc w:val="center"/>
              <w:rPr>
                <w:rStyle w:val="7"/>
              </w:rPr>
            </w:pPr>
          </w:p>
          <w:p w14:paraId="72C8A71D">
            <w:pPr>
              <w:pStyle w:val="15"/>
              <w:spacing w:before="0" w:beforeAutospacing="0" w:after="0" w:afterAutospacing="0"/>
              <w:jc w:val="center"/>
              <w:rPr>
                <w:rStyle w:val="7"/>
              </w:rPr>
            </w:pPr>
            <w:r>
              <w:rPr>
                <w:rStyle w:val="7"/>
              </w:rPr>
              <w:t>Жасанды интеллект құралдарын тиімді пайдалану</w:t>
            </w:r>
          </w:p>
          <w:p w14:paraId="3D810BD9">
            <w:pPr>
              <w:pStyle w:val="15"/>
              <w:spacing w:before="0" w:beforeAutospacing="0" w:after="0" w:afterAutospacing="0"/>
              <w:jc w:val="both"/>
            </w:pPr>
            <w:r>
              <w:rPr>
                <w:b/>
                <w:bCs/>
              </w:rPr>
              <w:t xml:space="preserve">     Қамтылатын тақырыптар</w:t>
            </w:r>
            <w:r>
              <w:t>:</w:t>
            </w:r>
          </w:p>
          <w:p w14:paraId="16C00204">
            <w:pPr>
              <w:widowControl/>
              <w:autoSpaceDE/>
              <w:autoSpaceDN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жасанды интеллект мүмкіндіктері;</w:t>
            </w:r>
          </w:p>
          <w:p w14:paraId="5F1A1E4E">
            <w:pPr>
              <w:widowControl/>
              <w:autoSpaceDE/>
              <w:autoSpaceDN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мемлекеттік қызметшінің күнделікті жұмысында AI қолдану сценарийлері;</w:t>
            </w:r>
          </w:p>
          <w:p w14:paraId="080981C9">
            <w:pPr>
              <w:widowControl/>
              <w:autoSpaceDE/>
              <w:autoSpaceDN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мәтін дайындау және редакциялау;</w:t>
            </w:r>
          </w:p>
          <w:p w14:paraId="6FC4C1A0">
            <w:pPr>
              <w:widowControl/>
              <w:autoSpaceDE/>
              <w:autoSpaceDN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ақпаратты құрылымдау;</w:t>
            </w:r>
          </w:p>
          <w:p w14:paraId="6A450D82">
            <w:pPr>
              <w:widowControl/>
              <w:autoSpaceDE/>
              <w:autoSpaceDN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және жұмыс материалдарын дайындау;</w:t>
            </w:r>
          </w:p>
          <w:p w14:paraId="76243420">
            <w:pPr>
              <w:widowControl/>
              <w:autoSpaceDE/>
              <w:autoSpaceDN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тапсырмаларды жоспарлау;</w:t>
            </w:r>
          </w:p>
          <w:p w14:paraId="65F0B226">
            <w:pPr>
              <w:widowControl/>
              <w:autoSpaceDE/>
              <w:autoSpaceDN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дұрыс сұраныс (prompt) құрастыру;</w:t>
            </w:r>
          </w:p>
          <w:p w14:paraId="5DEF45D4">
            <w:pPr>
              <w:widowControl/>
              <w:tabs>
                <w:tab w:val="left" w:pos="360"/>
              </w:tabs>
              <w:autoSpaceDE/>
              <w:autoSpaceDN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AI нәтижесін тексеру және сыни бағалау.</w:t>
            </w:r>
          </w:p>
          <w:p w14:paraId="08F5D438">
            <w:pPr>
              <w:pStyle w:val="2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«Мемлекеттік қызметтегі тиімді коммуникация»</w:t>
            </w:r>
          </w:p>
          <w:p w14:paraId="22A3BCE1">
            <w:pPr>
              <w:pStyle w:val="4"/>
              <w:spacing w:before="0"/>
              <w:rPr>
                <w:rFonts w:ascii="Times New Roman" w:hAnsi="Times New Roman" w:cs="Times New Roman"/>
                <w:color w:val="auto"/>
              </w:rPr>
            </w:pPr>
            <w:r>
              <w:rPr>
                <w:rStyle w:val="7"/>
                <w:b w:val="0"/>
                <w:bCs w:val="0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bCs/>
                <w:color w:val="auto"/>
              </w:rPr>
              <w:t>Қамтылатын тақырыптар</w:t>
            </w:r>
            <w:r>
              <w:rPr>
                <w:rFonts w:ascii="Times New Roman" w:hAnsi="Times New Roman" w:cs="Times New Roman"/>
                <w:color w:val="auto"/>
              </w:rPr>
              <w:t>:</w:t>
            </w:r>
          </w:p>
          <w:p w14:paraId="1073CEA2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 Азаматтармен дұрыс қарым-қатынас</w:t>
            </w:r>
          </w:p>
          <w:p w14:paraId="5B2E0BCF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 Конфликтілерді шешу</w:t>
            </w:r>
          </w:p>
          <w:p w14:paraId="1087DFD7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 Қиын азаматтармен жұмыс</w:t>
            </w:r>
          </w:p>
          <w:p w14:paraId="0AA3DAEF">
            <w:pPr>
              <w:pStyle w:val="11"/>
              <w:spacing w:before="0" w:beforeAutospacing="0" w:after="0" w:afterAutospacing="0"/>
              <w:rPr>
                <w:rStyle w:val="7"/>
                <w:b w:val="0"/>
                <w:bCs w:val="0"/>
              </w:rPr>
            </w:pPr>
            <w:r>
              <w:rPr>
                <w:rStyle w:val="7"/>
                <w:b w:val="0"/>
                <w:bCs w:val="0"/>
              </w:rPr>
              <w:t xml:space="preserve">     Көпшілік алдында сөйлеу</w:t>
            </w:r>
          </w:p>
          <w:p w14:paraId="6158CDCF">
            <w:pPr>
              <w:pStyle w:val="11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</w:t>
            </w:r>
          </w:p>
          <w:p w14:paraId="4B4E5EAC">
            <w:pPr>
              <w:pStyle w:val="2"/>
              <w:spacing w:before="0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«Мобилография: смартфонмен сапалы контент жасау»</w:t>
            </w:r>
          </w:p>
          <w:p w14:paraId="141C5616">
            <w:pPr>
              <w:pStyle w:val="4"/>
              <w:spacing w:before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   Қамтылатын тақырыптар:</w:t>
            </w:r>
          </w:p>
          <w:p w14:paraId="1E1F5260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</w:rPr>
              <w:t xml:space="preserve">     </w:t>
            </w:r>
            <w:r>
              <w:rPr>
                <w:rStyle w:val="7"/>
                <w:b w:val="0"/>
                <w:bCs w:val="0"/>
              </w:rPr>
              <w:t>Смартфонмен фото және видео түсіру</w:t>
            </w:r>
          </w:p>
          <w:p w14:paraId="3BDA0600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 Жеке парақшаны сапалы жүргізу</w:t>
            </w:r>
          </w:p>
          <w:p w14:paraId="3AA96181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 Қысқа видео/Reels жасау</w:t>
            </w:r>
          </w:p>
          <w:p w14:paraId="3B226C06">
            <w:pPr>
              <w:pStyle w:val="11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 Мемлекеттік мекеме қызметін әлеуметтік желіде дұрыс көрсету</w:t>
            </w:r>
          </w:p>
          <w:p w14:paraId="6F45B283">
            <w:pPr>
              <w:pStyle w:val="2"/>
              <w:jc w:val="center"/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«Кітап оқу – кәсіби дамудың құралы»</w:t>
            </w:r>
          </w:p>
          <w:p w14:paraId="714EF1A9">
            <w:pPr>
              <w:pStyle w:val="4"/>
              <w:spacing w:before="0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 Қамтылатын тақырыптар:</w:t>
            </w:r>
          </w:p>
          <w:p w14:paraId="4FC6EEA2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</w:rPr>
              <w:t xml:space="preserve">   </w:t>
            </w:r>
            <w:r>
              <w:rPr>
                <w:rStyle w:val="7"/>
                <w:b w:val="0"/>
                <w:bCs w:val="0"/>
              </w:rPr>
              <w:t>Мемлекеттік қызметшіге пайдалы кітаптар</w:t>
            </w:r>
          </w:p>
          <w:p w14:paraId="0B38EAF6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Кітапты тиімді және жылдам оқу</w:t>
            </w:r>
          </w:p>
          <w:p w14:paraId="527DEF9B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Оқыған ақпаратты жұмыста қолдану</w:t>
            </w:r>
          </w:p>
          <w:p w14:paraId="6883F38A">
            <w:pPr>
              <w:pStyle w:val="15"/>
              <w:spacing w:before="0" w:beforeAutospacing="0" w:after="0" w:afterAutospacing="0"/>
              <w:rPr>
                <w:b/>
                <w:bCs/>
              </w:rPr>
            </w:pPr>
            <w:r>
              <w:rPr>
                <w:rStyle w:val="7"/>
                <w:b w:val="0"/>
                <w:bCs w:val="0"/>
              </w:rPr>
              <w:t xml:space="preserve">    Кітап талқылау мәдениеті</w:t>
            </w:r>
          </w:p>
          <w:p w14:paraId="4EF8A183">
            <w:pPr>
              <w:pStyle w:val="3"/>
              <w:ind w:left="177"/>
              <w:jc w:val="both"/>
              <w:rPr>
                <w:b w:val="0"/>
                <w:bCs w:val="0"/>
                <w:sz w:val="24"/>
                <w:szCs w:val="24"/>
                <w:lang w:val="kk-KZ"/>
              </w:rPr>
            </w:pPr>
          </w:p>
          <w:p w14:paraId="1A9CE0A5">
            <w:pPr>
              <w:pStyle w:val="14"/>
              <w:spacing w:line="244" w:lineRule="auto"/>
              <w:ind w:left="177" w:right="78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  <w:lang w:val="zh-CN"/>
              </w:rPr>
            </w:pPr>
          </w:p>
          <w:p w14:paraId="5F3B1357">
            <w:pPr>
              <w:pStyle w:val="14"/>
              <w:spacing w:line="244" w:lineRule="auto"/>
              <w:ind w:left="177" w:right="78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</w:pPr>
          </w:p>
          <w:p w14:paraId="5C01D92D">
            <w:pPr>
              <w:pStyle w:val="14"/>
              <w:spacing w:line="244" w:lineRule="auto"/>
              <w:ind w:left="177" w:right="78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</w:pPr>
          </w:p>
          <w:p w14:paraId="5FE2A8A3">
            <w:pPr>
              <w:pStyle w:val="14"/>
              <w:spacing w:line="244" w:lineRule="auto"/>
              <w:ind w:left="177" w:right="78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</w:pPr>
          </w:p>
          <w:p w14:paraId="787A8E3C">
            <w:pPr>
              <w:pStyle w:val="14"/>
              <w:spacing w:line="244" w:lineRule="auto"/>
              <w:ind w:left="0" w:right="78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</w:pPr>
          </w:p>
          <w:p w14:paraId="1322A8D8">
            <w:pPr>
              <w:widowControl/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  Өткізу тәртібі:</w:t>
            </w:r>
          </w:p>
          <w:p w14:paraId="33B411C7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Семинар өтетін орынды дайындау, қажет болған жағдайда жалға алу.  </w:t>
            </w:r>
          </w:p>
          <w:p w14:paraId="1E1AD8AF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Берілген тақырыптар бойынша семинар өткізетін тренермен қамтамасыз ету. 3 спикерден кем емес (тапсырыс берушімен келісу). </w:t>
            </w:r>
          </w:p>
          <w:p w14:paraId="344DEFB3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25-30 адамға арналған кофе брейк дайындау (екі күнге).</w:t>
            </w:r>
          </w:p>
          <w:p w14:paraId="06F77FCE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Қатысушыларға арналған қалам және блокнот (тапсырыс берушімен келісе отырып)</w:t>
            </w:r>
          </w:p>
          <w:p w14:paraId="5FEEA739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Қатысушыларды сертификаттармен марапаттау</w:t>
            </w:r>
          </w:p>
          <w:p w14:paraId="6192280C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Іс-шараның фото және бейнетүсірілімі жүргізіліп, әлеуметтік желілерде жариялау. </w:t>
            </w:r>
          </w:p>
          <w:p w14:paraId="48BE7DA0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Залдың сыйымдылығына байланысты баннер дайындау.</w:t>
            </w:r>
          </w:p>
          <w:p w14:paraId="392DF11F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Дыбыс күшейткіш, модератормен қамтамасыз ету.</w:t>
            </w:r>
          </w:p>
          <w:p w14:paraId="21C1469D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w w:val="105"/>
                <w:sz w:val="24"/>
                <w:szCs w:val="24"/>
              </w:rPr>
              <w:t>Исатай ауданында әлеуметтік желі арқылы белсенділік танытып, қоғамдық өмірді жариялап жүрген мемлекеттік қызметшілер мен белсенді блогерлерді марапаттау. Естелік сыйлығымен (10-15 адам) табыстау.</w:t>
            </w:r>
          </w:p>
        </w:tc>
      </w:tr>
      <w:tr w14:paraId="567A79E6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3" w:hRule="atLeast"/>
        </w:trPr>
        <w:tc>
          <w:tcPr>
            <w:tcW w:w="3057" w:type="dxa"/>
          </w:tcPr>
          <w:p w14:paraId="461C5B30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Орындаушы жеңімпаз</w:t>
            </w:r>
          </w:p>
          <w:p w14:paraId="48E3279D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деп анықталған</w:t>
            </w:r>
          </w:p>
          <w:p w14:paraId="4D739072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жағдайда әлеуетті</w:t>
            </w:r>
          </w:p>
          <w:p w14:paraId="65793A28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өнім берушіге</w:t>
            </w:r>
          </w:p>
          <w:p w14:paraId="76B8FB14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қойылатын талаптар</w:t>
            </w:r>
          </w:p>
          <w:p w14:paraId="31851358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және онымен</w:t>
            </w:r>
          </w:p>
          <w:p w14:paraId="5943F228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мемлекеттік сатып</w:t>
            </w:r>
          </w:p>
          <w:p w14:paraId="1EADC48C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алу туралы шарт</w:t>
            </w:r>
          </w:p>
          <w:p w14:paraId="0B59E470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жасасу (қажет болған</w:t>
            </w:r>
          </w:p>
          <w:p w14:paraId="129D4B4C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жағдайда көрсетіледі)</w:t>
            </w:r>
          </w:p>
          <w:p w14:paraId="375E5556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(Әлеуетті өнім</w:t>
            </w:r>
          </w:p>
          <w:p w14:paraId="38FC9CF5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берушіні көрсетілген</w:t>
            </w:r>
          </w:p>
          <w:p w14:paraId="4E1E3F3D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мәліметтерді</w:t>
            </w:r>
          </w:p>
          <w:p w14:paraId="796CF800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көрсетпегені немесе</w:t>
            </w:r>
          </w:p>
          <w:p w14:paraId="647306F8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бермегені үшін</w:t>
            </w:r>
          </w:p>
          <w:p w14:paraId="2BDF3262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қабылдамауға жол</w:t>
            </w:r>
          </w:p>
          <w:p w14:paraId="2C9CAEB9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берілмейді)</w:t>
            </w:r>
          </w:p>
        </w:tc>
        <w:tc>
          <w:tcPr>
            <w:tcW w:w="7133" w:type="dxa"/>
          </w:tcPr>
          <w:p w14:paraId="7687C3E2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pacing w:val="-7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Орындаушыға</w:t>
            </w:r>
            <w:r>
              <w:rPr>
                <w:rFonts w:ascii="Times New Roman" w:hAnsi="Times New Roman" w:cs="Times New Roman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қойылатын</w:t>
            </w:r>
            <w:r>
              <w:rPr>
                <w:rFonts w:ascii="Times New Roman" w:hAnsi="Times New Roman" w:cs="Times New Roman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талаптар:</w:t>
            </w:r>
            <w:r>
              <w:rPr>
                <w:rFonts w:ascii="Times New Roman" w:hAnsi="Times New Roman" w:cs="Times New Roman"/>
                <w:spacing w:val="-7"/>
                <w:w w:val="105"/>
                <w:sz w:val="24"/>
                <w:szCs w:val="24"/>
              </w:rPr>
              <w:t xml:space="preserve"> </w:t>
            </w:r>
          </w:p>
          <w:p w14:paraId="5172AC89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pacing w:val="-3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Атырау</w:t>
            </w:r>
            <w:r>
              <w:rPr>
                <w:rFonts w:ascii="Times New Roman" w:hAnsi="Times New Roman" w:cs="Times New Roman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облысынан</w:t>
            </w:r>
            <w:r>
              <w:rPr>
                <w:rFonts w:ascii="Times New Roman" w:hAnsi="Times New Roman" w:cs="Times New Roman"/>
                <w:spacing w:val="-7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тыс жердегі орындаушы үшін облыс аумағында өкіл болуыға міндетті.</w:t>
            </w:r>
            <w:r>
              <w:rPr>
                <w:rFonts w:ascii="Times New Roman" w:hAnsi="Times New Roman" w:cs="Times New Roman"/>
                <w:spacing w:val="-3"/>
                <w:w w:val="105"/>
                <w:sz w:val="24"/>
                <w:szCs w:val="24"/>
              </w:rPr>
              <w:t xml:space="preserve"> </w:t>
            </w:r>
          </w:p>
          <w:p w14:paraId="3751F24A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pacing w:val="-3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Жалпы</w:t>
            </w:r>
            <w:r>
              <w:rPr>
                <w:rFonts w:ascii="Times New Roman" w:hAnsi="Times New Roman" w:cs="Times New Roman"/>
                <w:b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</w:rPr>
              <w:t>талаптар:</w:t>
            </w:r>
            <w:r>
              <w:rPr>
                <w:rFonts w:ascii="Times New Roman" w:hAnsi="Times New Roman" w:cs="Times New Roman"/>
                <w:spacing w:val="-3"/>
                <w:w w:val="105"/>
                <w:sz w:val="24"/>
                <w:szCs w:val="24"/>
              </w:rPr>
              <w:t xml:space="preserve"> </w:t>
            </w:r>
          </w:p>
          <w:p w14:paraId="5DC8D7A6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Орындаушы</w:t>
            </w:r>
            <w:r>
              <w:rPr>
                <w:rFonts w:ascii="Times New Roman" w:hAnsi="Times New Roman" w:cs="Times New Roman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мемлекеттік</w:t>
            </w:r>
            <w:r>
              <w:rPr>
                <w:rFonts w:ascii="Times New Roman" w:hAnsi="Times New Roman" w:cs="Times New Roman"/>
                <w:spacing w:val="-3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сатып алудан жеңімпаз болып анықталған соң 5 жұмыс күн ішінде шаралардың өту жоспарын,</w:t>
            </w:r>
            <w:r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өтетін орны мен уақыты бойынша жұмыс жоспарын дайындап, ұсынылып, тапсырыс берушімен келісілуі керек.</w:t>
            </w:r>
          </w:p>
          <w:p w14:paraId="7D05E22E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• Шарттың бағасы келісімді іске асыру үшін орындаушының барлық шығындарын, техникалық тапсырмаға сәйкес жұмыс түрлері мен басқа да міндетті төлемдер шығындарын да қамтиды. </w:t>
            </w:r>
          </w:p>
          <w:p w14:paraId="27EAD205">
            <w:pPr>
              <w:pStyle w:val="14"/>
              <w:spacing w:line="244" w:lineRule="auto"/>
              <w:ind w:left="0" w:right="78"/>
              <w:jc w:val="both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• Қызмет көрсету уақыты 2026 жыл, өтетін күні тапсырыс берушімен келісілуі тиіс.</w:t>
            </w:r>
          </w:p>
          <w:p w14:paraId="09457532">
            <w:pPr>
              <w:pStyle w:val="14"/>
              <w:spacing w:line="244" w:lineRule="auto"/>
              <w:ind w:left="0" w:right="78"/>
              <w:jc w:val="both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  <w:p w14:paraId="4DA1E27B">
            <w:pPr>
              <w:pStyle w:val="14"/>
              <w:spacing w:before="21" w:line="244" w:lineRule="auto"/>
              <w:ind w:right="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A35801">
      <w:pPr>
        <w:pStyle w:val="14"/>
        <w:spacing w:line="244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>
          <w:pgSz w:w="11910" w:h="16840"/>
          <w:pgMar w:top="860" w:right="708" w:bottom="280" w:left="850" w:header="720" w:footer="720" w:gutter="0"/>
          <w:cols w:space="720" w:num="1"/>
        </w:sectPr>
      </w:pPr>
    </w:p>
    <w:p w14:paraId="1C73E3F9">
      <w:pPr>
        <w:pStyle w:val="9"/>
        <w:spacing w:before="2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услуг (заполняется заказчиком)</w:t>
      </w:r>
    </w:p>
    <w:p w14:paraId="7D5B17BA">
      <w:pPr>
        <w:pStyle w:val="9"/>
        <w:spacing w:before="24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2"/>
        <w:tblW w:w="0" w:type="auto"/>
        <w:tblInd w:w="8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"/>
        <w:gridCol w:w="3057"/>
        <w:gridCol w:w="7133"/>
      </w:tblGrid>
      <w:tr w14:paraId="518D2548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3064" w:type="dxa"/>
            <w:gridSpan w:val="2"/>
          </w:tcPr>
          <w:p w14:paraId="03FEB2E8">
            <w:pPr>
              <w:pStyle w:val="14"/>
              <w:spacing w:before="40"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заказчика:</w:t>
            </w:r>
          </w:p>
          <w:p w14:paraId="7F502AF4">
            <w:pPr>
              <w:pStyle w:val="14"/>
              <w:spacing w:before="40"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418CCC79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учреждение «Исатайский районный отдел внутренней политики и развития языков»</w:t>
            </w:r>
          </w:p>
        </w:tc>
      </w:tr>
      <w:tr w14:paraId="21AF3EAB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  <w:gridSpan w:val="2"/>
          </w:tcPr>
          <w:p w14:paraId="39822B4E">
            <w:pPr>
              <w:pStyle w:val="14"/>
              <w:spacing w:before="40"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организатора:</w:t>
            </w:r>
          </w:p>
          <w:p w14:paraId="4EE44C5D">
            <w:pPr>
              <w:pStyle w:val="14"/>
              <w:spacing w:before="40"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27527716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учреждение «Исатайский районный отдел внутренней политики и развития языков»</w:t>
            </w:r>
          </w:p>
        </w:tc>
      </w:tr>
      <w:tr w14:paraId="6DE0AB4C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3064" w:type="dxa"/>
            <w:gridSpan w:val="2"/>
          </w:tcPr>
          <w:p w14:paraId="5B03D806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конкурса:</w:t>
            </w:r>
          </w:p>
        </w:tc>
        <w:tc>
          <w:tcPr>
            <w:tcW w:w="7133" w:type="dxa"/>
          </w:tcPr>
          <w:p w14:paraId="3D8336F8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256267C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3064" w:type="dxa"/>
            <w:gridSpan w:val="2"/>
          </w:tcPr>
          <w:p w14:paraId="1B2B199C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конкурса:</w:t>
            </w:r>
          </w:p>
          <w:p w14:paraId="5F186F54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4773D8EF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комплекса мероприятий, направленных на формирование антикоррупционной культуры</w:t>
            </w:r>
          </w:p>
        </w:tc>
      </w:tr>
      <w:tr w14:paraId="1F42B344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3064" w:type="dxa"/>
            <w:gridSpan w:val="2"/>
          </w:tcPr>
          <w:p w14:paraId="7E0F3ED5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лота:</w:t>
            </w:r>
          </w:p>
        </w:tc>
        <w:tc>
          <w:tcPr>
            <w:tcW w:w="7133" w:type="dxa"/>
          </w:tcPr>
          <w:p w14:paraId="29EA5EC7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1DAD2BA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  <w:gridSpan w:val="2"/>
          </w:tcPr>
          <w:p w14:paraId="29F9B687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лота:</w:t>
            </w:r>
          </w:p>
          <w:p w14:paraId="5CE3E94E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2E7A389E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семинара-тренинга на тему: «Современный государственный служащий: цифровая компетенция, эффективная коммуникация, чтение книг и мобилография".</w:t>
            </w:r>
          </w:p>
        </w:tc>
      </w:tr>
      <w:tr w14:paraId="1CA15250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4" w:hRule="atLeast"/>
        </w:trPr>
        <w:tc>
          <w:tcPr>
            <w:tcW w:w="3064" w:type="dxa"/>
            <w:gridSpan w:val="2"/>
          </w:tcPr>
          <w:p w14:paraId="7FAD794A">
            <w:pPr>
              <w:pStyle w:val="14"/>
              <w:spacing w:before="40" w:line="216" w:lineRule="auto"/>
              <w:ind w:right="6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кода единого номенклатурного справочника товаров, работ и услуг:</w:t>
            </w:r>
          </w:p>
        </w:tc>
        <w:tc>
          <w:tcPr>
            <w:tcW w:w="7133" w:type="dxa"/>
          </w:tcPr>
          <w:p w14:paraId="3D12FDD9">
            <w:pPr>
              <w:pStyle w:val="1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C6A7ED3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  <w:gridSpan w:val="2"/>
          </w:tcPr>
          <w:p w14:paraId="22D0EB3F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услуги:</w:t>
            </w:r>
          </w:p>
          <w:p w14:paraId="73DF90CA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62C28B65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организации и проведению мероприятий в рамках реализации государственного социального заказа</w:t>
            </w:r>
          </w:p>
        </w:tc>
      </w:tr>
      <w:tr w14:paraId="16F9AE42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3064" w:type="dxa"/>
            <w:gridSpan w:val="2"/>
          </w:tcPr>
          <w:p w14:paraId="59B2D29B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измерения:</w:t>
            </w:r>
          </w:p>
          <w:p w14:paraId="7C905C62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493525D8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</w:tc>
      </w:tr>
      <w:tr w14:paraId="6F1CEF86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3064" w:type="dxa"/>
            <w:gridSpan w:val="2"/>
          </w:tcPr>
          <w:p w14:paraId="6E8FBBAE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(объем):</w:t>
            </w:r>
          </w:p>
          <w:p w14:paraId="039EC4D7">
            <w:pPr>
              <w:pStyle w:val="14"/>
              <w:spacing w:befor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7CF21BAE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4DE124B4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3064" w:type="dxa"/>
            <w:gridSpan w:val="2"/>
          </w:tcPr>
          <w:p w14:paraId="125F9A26">
            <w:pPr>
              <w:pStyle w:val="14"/>
              <w:spacing w:before="40" w:line="216" w:lineRule="auto"/>
              <w:ind w:right="2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 без учета налога на добавленную стоимость:</w:t>
            </w:r>
          </w:p>
          <w:p w14:paraId="45B8FECE">
            <w:pPr>
              <w:pStyle w:val="14"/>
              <w:spacing w:before="40" w:line="216" w:lineRule="auto"/>
              <w:ind w:right="2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6514111B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14:paraId="7CBB9FAD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2" w:hRule="atLeast"/>
        </w:trPr>
        <w:tc>
          <w:tcPr>
            <w:tcW w:w="3064" w:type="dxa"/>
            <w:gridSpan w:val="2"/>
          </w:tcPr>
          <w:p w14:paraId="0AFEDFBE">
            <w:pPr>
              <w:pStyle w:val="14"/>
              <w:spacing w:before="40" w:line="216" w:lineRule="auto"/>
              <w:ind w:right="2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сумма, выделенная на закупку, без учета налога на добавленную стоимость:</w:t>
            </w:r>
          </w:p>
          <w:p w14:paraId="38C01226">
            <w:pPr>
              <w:pStyle w:val="14"/>
              <w:spacing w:before="40" w:line="216" w:lineRule="auto"/>
              <w:ind w:right="2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3B851D23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47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14:paraId="04D4B74C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  <w:gridSpan w:val="2"/>
          </w:tcPr>
          <w:p w14:paraId="198676E2">
            <w:pPr>
              <w:pStyle w:val="14"/>
              <w:spacing w:before="40"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оказания услуг:</w:t>
            </w:r>
          </w:p>
          <w:p w14:paraId="557DE42C">
            <w:pPr>
              <w:pStyle w:val="14"/>
              <w:spacing w:before="40"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59A75E2D">
            <w:pPr>
              <w:pStyle w:val="14"/>
              <w:spacing w:line="24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15 календарных дней со дня регистрации договора в органах казначейства.</w:t>
            </w:r>
          </w:p>
        </w:tc>
      </w:tr>
      <w:tr w14:paraId="26BE5DCF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  <w:gridSpan w:val="2"/>
          </w:tcPr>
          <w:p w14:paraId="1D758E41">
            <w:pPr>
              <w:pStyle w:val="14"/>
              <w:spacing w:before="40"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авансового платежа:</w:t>
            </w:r>
          </w:p>
          <w:p w14:paraId="65C9429E">
            <w:pPr>
              <w:pStyle w:val="14"/>
              <w:spacing w:before="40"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750D9FF5">
            <w:pPr>
              <w:pStyle w:val="14"/>
              <w:spacing w:before="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14:paraId="6E084DDB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3064" w:type="dxa"/>
            <w:gridSpan w:val="2"/>
          </w:tcPr>
          <w:p w14:paraId="454B07C5">
            <w:pPr>
              <w:pStyle w:val="14"/>
              <w:spacing w:before="40" w:line="216" w:lineRule="auto"/>
              <w:ind w:right="6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Гарантийный срок (месяцев):</w:t>
            </w:r>
          </w:p>
          <w:p w14:paraId="55E7DCED">
            <w:pPr>
              <w:pStyle w:val="14"/>
              <w:spacing w:before="40" w:line="216" w:lineRule="auto"/>
              <w:ind w:right="6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33" w:type="dxa"/>
          </w:tcPr>
          <w:p w14:paraId="3B1349F0">
            <w:pPr>
              <w:pStyle w:val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14:paraId="07EF9814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" w:type="dxa"/>
          <w:trHeight w:val="2395" w:hRule="atLeast"/>
        </w:trPr>
        <w:tc>
          <w:tcPr>
            <w:tcW w:w="3057" w:type="dxa"/>
          </w:tcPr>
          <w:p w14:paraId="0C86EF93">
            <w:pPr>
              <w:pStyle w:val="14"/>
              <w:spacing w:before="40" w:line="21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7133" w:type="dxa"/>
          </w:tcPr>
          <w:p w14:paraId="5E9BBF2F">
            <w:pPr>
              <w:pStyle w:val="11"/>
              <w:rPr>
                <w:lang w:val="zh-CN"/>
              </w:rPr>
            </w:pPr>
            <w:r>
              <w:rPr>
                <w:rStyle w:val="7"/>
              </w:rPr>
              <w:t>ТРЕБОВАНИЯ К ПРОВЕДЕНИЮ МЕРОПРИЯТИЯ</w:t>
            </w:r>
          </w:p>
          <w:p w14:paraId="18024691">
            <w:pPr>
              <w:pStyle w:val="11"/>
            </w:pPr>
            <w:r>
              <w:t>Организация и проведение 2-дневного семинара-тренинга для государственных служащих Исатайского района на тему:</w:t>
            </w:r>
          </w:p>
          <w:p w14:paraId="2A59F002">
            <w:pPr>
              <w:pStyle w:val="1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«Современный государственный служащий: цифровая компетенция, эффективная коммуникация, чтение книг и мобилография</w:t>
            </w:r>
            <w:r>
              <w:rPr>
                <w:rStyle w:val="7"/>
                <w:b w:val="0"/>
                <w:bCs w:val="0"/>
              </w:rPr>
              <w:t>»</w:t>
            </w:r>
          </w:p>
          <w:p w14:paraId="57595391">
            <w:pPr>
              <w:pStyle w:val="11"/>
              <w:jc w:val="both"/>
            </w:pPr>
            <w:r>
              <w:t>Программа семинара разрабатывается и согласовывается с Заказчиком.</w:t>
            </w:r>
          </w:p>
          <w:p w14:paraId="18E7CF86">
            <w:pPr>
              <w:pStyle w:val="11"/>
            </w:pPr>
            <w:r>
              <w:rPr>
                <w:rStyle w:val="7"/>
              </w:rPr>
              <w:t>Целевая группа:</w:t>
            </w:r>
            <w:r>
              <w:t xml:space="preserve"> государственные служащие Исатайского района.</w:t>
            </w:r>
          </w:p>
          <w:p w14:paraId="10110619">
            <w:pPr>
              <w:pStyle w:val="11"/>
            </w:pPr>
            <w:r>
              <w:rPr>
                <w:rStyle w:val="7"/>
              </w:rPr>
              <w:t>Количество участников:</w:t>
            </w:r>
            <w:r>
              <w:t xml:space="preserve"> не менее 25 человек.</w:t>
            </w:r>
          </w:p>
          <w:p w14:paraId="7823AC52">
            <w:pPr>
              <w:pStyle w:val="11"/>
            </w:pPr>
            <w:r>
              <w:rPr>
                <w:rStyle w:val="7"/>
              </w:rPr>
              <w:t>Формат проведения:</w:t>
            </w:r>
            <w:r>
              <w:t xml:space="preserve"> офлайн.</w:t>
            </w:r>
          </w:p>
          <w:p w14:paraId="0B96AB52">
            <w:pPr>
              <w:pStyle w:val="11"/>
            </w:pPr>
            <w:r>
              <w:rPr>
                <w:rStyle w:val="7"/>
              </w:rPr>
              <w:t>Продолжительность:</w:t>
            </w:r>
            <w:r>
              <w:t xml:space="preserve"> 2 дня.</w:t>
            </w:r>
          </w:p>
          <w:p w14:paraId="2E372110">
            <w:pPr>
              <w:pStyle w:val="11"/>
            </w:pPr>
            <w:r>
              <w:t>Время проведения мероприятия согласовывается с Заказчиком.</w:t>
            </w:r>
          </w:p>
          <w:p w14:paraId="4B4E6B44">
            <w:pPr>
              <w:pStyle w:val="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ОСНОВНЫЕ НАПРАВЛЕНИЯ СЕМИНАРА</w:t>
            </w:r>
          </w:p>
          <w:p w14:paraId="1A75F5E8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>
              <w:rPr>
                <w:sz w:val="24"/>
                <w:szCs w:val="24"/>
              </w:rPr>
              <w:t>«Эффективное использование инструментов искусственного интеллекта»</w:t>
            </w:r>
          </w:p>
          <w:p w14:paraId="3A6795D4">
            <w:pPr>
              <w:pStyle w:val="4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Основные рассматриваемые темы:</w:t>
            </w:r>
          </w:p>
          <w:p w14:paraId="32EBC9F9">
            <w:pPr>
              <w:pStyle w:val="11"/>
              <w:numPr>
                <w:ilvl w:val="0"/>
                <w:numId w:val="2"/>
              </w:numPr>
            </w:pPr>
            <w:r>
              <w:t>возможности искусственного интеллекта;</w:t>
            </w:r>
          </w:p>
          <w:p w14:paraId="1AB014C6">
            <w:pPr>
              <w:pStyle w:val="11"/>
              <w:numPr>
                <w:ilvl w:val="0"/>
                <w:numId w:val="2"/>
              </w:numPr>
            </w:pPr>
            <w:r>
              <w:t>сценарии применения инструментов искусственного интеллекта в повседневной деятельности государственного служащего;</w:t>
            </w:r>
          </w:p>
          <w:p w14:paraId="7019B60F">
            <w:pPr>
              <w:pStyle w:val="11"/>
              <w:numPr>
                <w:ilvl w:val="0"/>
                <w:numId w:val="2"/>
              </w:numPr>
            </w:pPr>
            <w:r>
              <w:t>подготовка и редактирование текстов;</w:t>
            </w:r>
          </w:p>
          <w:p w14:paraId="256A5E41">
            <w:pPr>
              <w:pStyle w:val="11"/>
              <w:numPr>
                <w:ilvl w:val="0"/>
                <w:numId w:val="2"/>
              </w:numPr>
            </w:pPr>
            <w:r>
              <w:t>структурирование информации;</w:t>
            </w:r>
          </w:p>
          <w:p w14:paraId="7CAEA060">
            <w:pPr>
              <w:pStyle w:val="11"/>
              <w:numPr>
                <w:ilvl w:val="0"/>
                <w:numId w:val="2"/>
              </w:numPr>
            </w:pPr>
            <w:r>
              <w:t>подготовка презентаций и рабочих материалов;</w:t>
            </w:r>
          </w:p>
          <w:p w14:paraId="524B8EFD">
            <w:pPr>
              <w:pStyle w:val="11"/>
              <w:numPr>
                <w:ilvl w:val="0"/>
                <w:numId w:val="2"/>
              </w:numPr>
            </w:pPr>
            <w:r>
              <w:t>планирование задач;</w:t>
            </w:r>
          </w:p>
          <w:p w14:paraId="37B97386">
            <w:pPr>
              <w:pStyle w:val="11"/>
              <w:numPr>
                <w:ilvl w:val="0"/>
                <w:numId w:val="2"/>
              </w:numPr>
            </w:pPr>
            <w:r>
              <w:t>составление эффективных запросов (prompt);</w:t>
            </w:r>
          </w:p>
          <w:p w14:paraId="6091BFEF">
            <w:pPr>
              <w:pStyle w:val="11"/>
              <w:numPr>
                <w:ilvl w:val="0"/>
                <w:numId w:val="2"/>
              </w:numPr>
            </w:pPr>
            <w:r>
              <w:t>проверка результатов, полученных с помощью искусственного интеллекта, и их критическая оценка.</w:t>
            </w:r>
          </w:p>
          <w:p w14:paraId="527D0F03">
            <w:pPr>
              <w:pStyle w:val="3"/>
              <w:jc w:val="both"/>
              <w:rPr>
                <w:sz w:val="24"/>
                <w:szCs w:val="24"/>
              </w:rPr>
            </w:pPr>
            <w:r>
              <w:rPr>
                <w:lang w:val="kk-KZ"/>
              </w:rPr>
              <w:t xml:space="preserve">  </w:t>
            </w:r>
            <w:r>
              <w:t xml:space="preserve"> </w:t>
            </w:r>
            <w:r>
              <w:rPr>
                <w:sz w:val="24"/>
                <w:szCs w:val="24"/>
              </w:rPr>
              <w:t>«Эффективная коммуникация на государственной службе»</w:t>
            </w:r>
          </w:p>
          <w:p w14:paraId="22B5C21B">
            <w:pPr>
              <w:pStyle w:val="4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Основные рассматриваемые темы:</w:t>
            </w:r>
          </w:p>
          <w:p w14:paraId="31E43B62">
            <w:pPr>
              <w:pStyle w:val="11"/>
              <w:numPr>
                <w:ilvl w:val="0"/>
                <w:numId w:val="3"/>
              </w:numPr>
            </w:pPr>
            <w:r>
              <w:t>правильное и эффективное взаимодействие с гражданами;</w:t>
            </w:r>
          </w:p>
          <w:p w14:paraId="1BC6F393">
            <w:pPr>
              <w:pStyle w:val="11"/>
              <w:numPr>
                <w:ilvl w:val="0"/>
                <w:numId w:val="3"/>
              </w:numPr>
            </w:pPr>
            <w:r>
              <w:t>предупреждение и разрешение конфликтных ситуаций;</w:t>
            </w:r>
          </w:p>
          <w:p w14:paraId="3A7B0121">
            <w:pPr>
              <w:pStyle w:val="11"/>
              <w:numPr>
                <w:ilvl w:val="0"/>
                <w:numId w:val="3"/>
              </w:numPr>
            </w:pPr>
            <w:r>
              <w:t>работа с трудными и эмоционально настроенными гражданами;</w:t>
            </w:r>
          </w:p>
          <w:p w14:paraId="1BE727B5">
            <w:pPr>
              <w:pStyle w:val="11"/>
              <w:numPr>
                <w:ilvl w:val="0"/>
                <w:numId w:val="3"/>
              </w:numPr>
            </w:pPr>
            <w:r>
              <w:t>навыки публичного выступления;</w:t>
            </w:r>
          </w:p>
          <w:p w14:paraId="0DEB00A1">
            <w:pPr>
              <w:pStyle w:val="11"/>
              <w:numPr>
                <w:ilvl w:val="0"/>
                <w:numId w:val="3"/>
              </w:numPr>
            </w:pPr>
            <w:r>
              <w:t>грамотное и доступное изложение информации.</w:t>
            </w:r>
          </w:p>
          <w:p w14:paraId="0B83EAF8">
            <w:pPr>
              <w:pStyle w:val="3"/>
              <w:jc w:val="both"/>
              <w:rPr>
                <w:sz w:val="24"/>
                <w:szCs w:val="24"/>
              </w:rPr>
            </w:pPr>
            <w:r>
              <w:rPr>
                <w:lang w:val="kk-KZ"/>
              </w:rPr>
              <w:t xml:space="preserve"> </w:t>
            </w:r>
            <w:r>
              <w:t>«</w:t>
            </w:r>
            <w:r>
              <w:rPr>
                <w:sz w:val="24"/>
                <w:szCs w:val="24"/>
              </w:rPr>
              <w:t>Мобильная фотография и видеосъемка: создание качественного контента с помощью смартфона»</w:t>
            </w:r>
          </w:p>
          <w:p w14:paraId="5ED9F4B3">
            <w:pPr>
              <w:pStyle w:val="4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Основные рассматриваемые темы:</w:t>
            </w:r>
          </w:p>
          <w:p w14:paraId="6A8D513D">
            <w:pPr>
              <w:pStyle w:val="11"/>
              <w:numPr>
                <w:ilvl w:val="0"/>
                <w:numId w:val="4"/>
              </w:numPr>
            </w:pPr>
            <w:r>
              <w:t>фото- и видеосъемка с помощью смартфона;</w:t>
            </w:r>
          </w:p>
          <w:p w14:paraId="4A7285AC">
            <w:pPr>
              <w:pStyle w:val="11"/>
              <w:numPr>
                <w:ilvl w:val="0"/>
                <w:numId w:val="4"/>
              </w:numPr>
            </w:pPr>
            <w:r>
              <w:t>качественное ведение личной страницы в социальных сетях;</w:t>
            </w:r>
          </w:p>
          <w:p w14:paraId="267F02A2">
            <w:pPr>
              <w:pStyle w:val="11"/>
              <w:numPr>
                <w:ilvl w:val="0"/>
                <w:numId w:val="4"/>
              </w:numPr>
            </w:pPr>
            <w:r>
              <w:t>создание коротких видеороликов и Reels;</w:t>
            </w:r>
          </w:p>
          <w:p w14:paraId="7194D0F2">
            <w:pPr>
              <w:pStyle w:val="11"/>
              <w:numPr>
                <w:ilvl w:val="0"/>
                <w:numId w:val="4"/>
              </w:numPr>
            </w:pPr>
            <w:r>
              <w:t>основы кадра, освещения и композиции;</w:t>
            </w:r>
          </w:p>
          <w:p w14:paraId="7520DAC8">
            <w:pPr>
              <w:pStyle w:val="11"/>
              <w:numPr>
                <w:ilvl w:val="0"/>
                <w:numId w:val="4"/>
              </w:numPr>
            </w:pPr>
            <w:r>
              <w:t>правильное представление деятельности государственных учреждений в социальных сетях;</w:t>
            </w:r>
          </w:p>
          <w:p w14:paraId="08762910">
            <w:pPr>
              <w:pStyle w:val="11"/>
              <w:numPr>
                <w:ilvl w:val="0"/>
                <w:numId w:val="4"/>
              </w:numPr>
            </w:pPr>
            <w:r>
              <w:t>создание информационного и общественно полезного контента;</w:t>
            </w:r>
          </w:p>
          <w:p w14:paraId="38120EC6">
            <w:pPr>
              <w:pStyle w:val="11"/>
              <w:numPr>
                <w:ilvl w:val="0"/>
                <w:numId w:val="4"/>
              </w:numPr>
            </w:pPr>
            <w:r>
              <w:t>сочетание текста и визуального контента.</w:t>
            </w:r>
          </w:p>
          <w:p w14:paraId="27CD921B">
            <w:pPr>
              <w:pStyle w:val="3"/>
              <w:jc w:val="both"/>
              <w:rPr>
                <w:sz w:val="24"/>
                <w:szCs w:val="24"/>
              </w:rPr>
            </w:pPr>
            <w:r>
              <w:t xml:space="preserve"> </w:t>
            </w:r>
            <w:r>
              <w:rPr>
                <w:sz w:val="24"/>
                <w:szCs w:val="24"/>
              </w:rPr>
              <w:t>«Культура чтения как инструмент профессионального развития»</w:t>
            </w:r>
          </w:p>
          <w:p w14:paraId="146AD6ED">
            <w:pPr>
              <w:pStyle w:val="4"/>
              <w:jc w:val="both"/>
              <w:rPr>
                <w:color w:val="auto"/>
              </w:rPr>
            </w:pPr>
            <w:r>
              <w:rPr>
                <w:color w:val="auto"/>
              </w:rPr>
              <w:t>Основные рассматриваемые темы:</w:t>
            </w:r>
          </w:p>
          <w:p w14:paraId="61C3EFA7">
            <w:pPr>
              <w:pStyle w:val="11"/>
              <w:numPr>
                <w:ilvl w:val="0"/>
                <w:numId w:val="5"/>
              </w:numPr>
              <w:jc w:val="both"/>
            </w:pPr>
            <w:r>
              <w:t>книги, полезные для государственного служащего;</w:t>
            </w:r>
          </w:p>
          <w:p w14:paraId="34CDC44B">
            <w:pPr>
              <w:pStyle w:val="11"/>
              <w:numPr>
                <w:ilvl w:val="0"/>
                <w:numId w:val="5"/>
              </w:numPr>
              <w:jc w:val="both"/>
            </w:pPr>
            <w:r>
              <w:t>методы эффективного и быстрого чтения;</w:t>
            </w:r>
          </w:p>
          <w:p w14:paraId="54F036EE">
            <w:pPr>
              <w:pStyle w:val="11"/>
              <w:numPr>
                <w:ilvl w:val="0"/>
                <w:numId w:val="5"/>
              </w:numPr>
              <w:jc w:val="both"/>
            </w:pPr>
            <w:r>
              <w:t>применение полученных из книг знаний в профессиональной деятельности;</w:t>
            </w:r>
          </w:p>
          <w:p w14:paraId="1E781F74">
            <w:pPr>
              <w:pStyle w:val="11"/>
              <w:numPr>
                <w:ilvl w:val="0"/>
                <w:numId w:val="5"/>
              </w:numPr>
              <w:jc w:val="both"/>
            </w:pPr>
            <w:r>
              <w:t>формирование культуры обсуждения прочитанных книг;</w:t>
            </w:r>
          </w:p>
          <w:p w14:paraId="015B7A90">
            <w:pPr>
              <w:pStyle w:val="11"/>
              <w:numPr>
                <w:ilvl w:val="0"/>
                <w:numId w:val="5"/>
              </w:numPr>
              <w:jc w:val="both"/>
            </w:pPr>
            <w:r>
              <w:t>развитие навыков анализа и выражения собственного мнения;</w:t>
            </w:r>
          </w:p>
          <w:p w14:paraId="2D799C7D">
            <w:pPr>
              <w:pStyle w:val="11"/>
              <w:numPr>
                <w:ilvl w:val="0"/>
                <w:numId w:val="5"/>
              </w:numPr>
              <w:jc w:val="both"/>
            </w:pPr>
            <w:r>
              <w:t>формирование устойчивой привычки к систематическому чтению.</w:t>
            </w:r>
          </w:p>
          <w:p w14:paraId="2D752767"/>
          <w:p w14:paraId="02755E0B">
            <w:pPr>
              <w:pStyle w:val="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ПОРЯДОК И УСЛОВИЯ ПРОВЕДЕНИЯ МЕРОПРИЯТИЯ</w:t>
            </w:r>
          </w:p>
          <w:p w14:paraId="6BA58FFE">
            <w:pPr>
              <w:pStyle w:val="11"/>
            </w:pPr>
            <w:r>
              <w:t>Исполнитель обеспечивает:</w:t>
            </w:r>
          </w:p>
          <w:p w14:paraId="4991EA1D">
            <w:pPr>
              <w:pStyle w:val="11"/>
              <w:numPr>
                <w:ilvl w:val="0"/>
                <w:numId w:val="6"/>
              </w:numPr>
            </w:pPr>
            <w:r>
              <w:t>Подготовку и организацию места проведения семинара, при необходимости — аренду соответствующего помещения.</w:t>
            </w:r>
          </w:p>
          <w:p w14:paraId="7DCF43CE">
            <w:pPr>
              <w:pStyle w:val="11"/>
              <w:numPr>
                <w:ilvl w:val="0"/>
                <w:numId w:val="6"/>
              </w:numPr>
            </w:pPr>
            <w:r>
              <w:t xml:space="preserve">Привлечение квалифицированных тренеров/спикеров по заявленным направлениям семинара — </w:t>
            </w:r>
            <w:r>
              <w:rPr>
                <w:rStyle w:val="7"/>
              </w:rPr>
              <w:t>не менее 3 спикеров</w:t>
            </w:r>
            <w:r>
              <w:t>. Кандидатуры спикеров предварительно согласовываются с Заказчиком.</w:t>
            </w:r>
          </w:p>
          <w:p w14:paraId="13693DE9">
            <w:pPr>
              <w:pStyle w:val="11"/>
            </w:pPr>
            <w:r>
              <w:t>Спикеры должны обладать соответствующей профессиональной компетенцией, практическим опытом и иметь возможность полноценно раскрыть тематику соответствующего направления.</w:t>
            </w:r>
          </w:p>
          <w:p w14:paraId="4778C1BA">
            <w:pPr>
              <w:pStyle w:val="11"/>
              <w:numPr>
                <w:ilvl w:val="0"/>
                <w:numId w:val="7"/>
              </w:numPr>
            </w:pPr>
            <w:r>
              <w:t xml:space="preserve">Организацию кофе-брейка для участников в количестве </w:t>
            </w:r>
            <w:r>
              <w:rPr>
                <w:rStyle w:val="7"/>
              </w:rPr>
              <w:t>25–30 человек в течение двух дней</w:t>
            </w:r>
            <w:r>
              <w:t>.</w:t>
            </w:r>
          </w:p>
          <w:p w14:paraId="7EACCB3E">
            <w:pPr>
              <w:pStyle w:val="11"/>
              <w:numPr>
                <w:ilvl w:val="0"/>
                <w:numId w:val="7"/>
              </w:numPr>
            </w:pPr>
            <w:r>
              <w:t>Обеспечение каждого участника блокнотом и ручкой по согласованию с Заказчиком.</w:t>
            </w:r>
          </w:p>
          <w:p w14:paraId="45FDFF16">
            <w:pPr>
              <w:pStyle w:val="11"/>
              <w:numPr>
                <w:ilvl w:val="0"/>
                <w:numId w:val="7"/>
              </w:numPr>
            </w:pPr>
            <w:r>
              <w:t>Подготовку и вручение участникам сертификатов по итогам участия в семинаре.</w:t>
            </w:r>
          </w:p>
          <w:p w14:paraId="3C2FC8AF">
            <w:pPr>
              <w:pStyle w:val="11"/>
              <w:numPr>
                <w:ilvl w:val="0"/>
                <w:numId w:val="7"/>
              </w:numPr>
            </w:pPr>
            <w:r>
              <w:t>Проведение фото- и видеосъемки мероприятия с последующим информационным освещением в социальных сетях по согласованию с Заказчиком.</w:t>
            </w:r>
          </w:p>
          <w:p w14:paraId="1032A550">
            <w:pPr>
              <w:pStyle w:val="11"/>
              <w:numPr>
                <w:ilvl w:val="0"/>
                <w:numId w:val="7"/>
              </w:numPr>
            </w:pPr>
            <w:r>
              <w:t>Изготовление и размещение информационного баннера с учетом вместимости и особенностей помещения.</w:t>
            </w:r>
          </w:p>
          <w:p w14:paraId="01FCA956">
            <w:pPr>
              <w:pStyle w:val="11"/>
              <w:numPr>
                <w:ilvl w:val="0"/>
                <w:numId w:val="7"/>
              </w:numPr>
            </w:pPr>
            <w:r>
              <w:t>Обеспечение мероприятия необходимым звукоусилительным оборудованием и модератором.</w:t>
            </w:r>
          </w:p>
          <w:p w14:paraId="46B424AB">
            <w:pPr>
              <w:pStyle w:val="11"/>
              <w:numPr>
                <w:ilvl w:val="0"/>
                <w:numId w:val="7"/>
              </w:numPr>
              <w:jc w:val="both"/>
            </w:pPr>
            <w:r>
              <w:t xml:space="preserve">Организацию церемонии награждения государственных служащих Исатайского района, проявляющих активность в социальных сетях и участвующих в информационном освещении общественной жизни района, а также активных блогеров. Предусмотреть награждение </w:t>
            </w:r>
            <w:r>
              <w:rPr>
                <w:rStyle w:val="7"/>
              </w:rPr>
              <w:t>10–15 человек</w:t>
            </w:r>
            <w:r>
              <w:t xml:space="preserve"> с вручением памятных подарков.</w:t>
            </w:r>
          </w:p>
        </w:tc>
      </w:tr>
      <w:tr w14:paraId="4EABDB9C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" w:type="dxa"/>
          <w:trHeight w:val="8153" w:hRule="atLeast"/>
        </w:trPr>
        <w:tc>
          <w:tcPr>
            <w:tcW w:w="3057" w:type="dxa"/>
          </w:tcPr>
          <w:p w14:paraId="145479F8">
            <w:pPr>
              <w:pStyle w:val="14"/>
              <w:spacing w:before="40" w:line="216" w:lineRule="auto"/>
              <w:ind w:righ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Требования, предъявляемые к потенциальному поставщику в случае признания его победителем, и условия заключения с ним договора о государственных закупках (указываются при необходимости)</w:t>
            </w:r>
          </w:p>
        </w:tc>
        <w:tc>
          <w:tcPr>
            <w:tcW w:w="7133" w:type="dxa"/>
          </w:tcPr>
          <w:p w14:paraId="6063AC49">
            <w:pPr>
              <w:pStyle w:val="2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ТРЕБОВАНИЯ К ИСПОЛНИТЕЛЮ</w:t>
            </w:r>
          </w:p>
          <w:p w14:paraId="6AD545C2">
            <w:pPr>
              <w:pStyle w:val="11"/>
            </w:pPr>
            <w:r>
              <w:t xml:space="preserve">Исполнитель, зарегистрированный за пределами Атырауской области, </w:t>
            </w:r>
            <w:r>
              <w:rPr>
                <w:rStyle w:val="7"/>
              </w:rPr>
              <w:t>обязан иметь представителя на территории Атырауской области</w:t>
            </w:r>
            <w:r>
              <w:t>.</w:t>
            </w:r>
          </w:p>
          <w:p w14:paraId="12E20A22">
            <w:pPr>
              <w:pStyle w:val="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ОБЩИЕ ТРЕБОВАНИЯ</w:t>
            </w:r>
          </w:p>
          <w:p w14:paraId="04AB6823">
            <w:pPr>
              <w:pStyle w:val="11"/>
              <w:numPr>
                <w:ilvl w:val="0"/>
                <w:numId w:val="8"/>
              </w:numPr>
            </w:pPr>
            <w:r>
              <w:t xml:space="preserve">После определения победителя государственных закупок Исполнитель </w:t>
            </w:r>
            <w:r>
              <w:rPr>
                <w:rStyle w:val="7"/>
              </w:rPr>
              <w:t>в течение 5 (пяти) рабочих дней</w:t>
            </w:r>
            <w:r>
              <w:t xml:space="preserve"> обязан разработать и представить Заказчику на согласование план проведения мероприятия с указанием места и времени его проведения.</w:t>
            </w:r>
          </w:p>
          <w:p w14:paraId="3EC6B984">
            <w:pPr>
              <w:pStyle w:val="11"/>
              <w:numPr>
                <w:ilvl w:val="0"/>
                <w:numId w:val="8"/>
              </w:numPr>
            </w:pPr>
            <w:r>
              <w:t xml:space="preserve">Стоимость договора должна включать </w:t>
            </w:r>
            <w:r>
              <w:rPr>
                <w:rStyle w:val="7"/>
              </w:rPr>
              <w:t>все расходы Исполнителя, необходимые для надлежащего исполнения договорных обязательств</w:t>
            </w:r>
            <w:r>
              <w:t>, в том числе расходы на выполнение всех видов работ и услуг, предусмотренных технической спецификацией, а также иные обязательные платежи и расходы, связанные с исполнением договора.</w:t>
            </w:r>
          </w:p>
          <w:p w14:paraId="68C7DCA2">
            <w:pPr>
              <w:pStyle w:val="11"/>
              <w:numPr>
                <w:ilvl w:val="0"/>
                <w:numId w:val="8"/>
              </w:numPr>
            </w:pPr>
            <w:r>
              <w:rPr>
                <w:rStyle w:val="7"/>
              </w:rPr>
              <w:t>Срок оказания услуг: 2026 год.</w:t>
            </w:r>
            <w:r>
              <w:t xml:space="preserve"> Конкретная дата проведения мероприятия определяется и согласовывается с Заказчиком.</w:t>
            </w:r>
          </w:p>
          <w:p w14:paraId="34C6EE2C">
            <w:pPr>
              <w:pStyle w:val="14"/>
              <w:spacing w:before="0" w:line="244" w:lineRule="auto"/>
              <w:ind w:right="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AA3288">
      <w:pPr>
        <w:pStyle w:val="9"/>
        <w:spacing w:before="243"/>
        <w:jc w:val="both"/>
        <w:rPr>
          <w:rFonts w:ascii="Times New Roman" w:hAnsi="Times New Roman" w:cs="Times New Roman"/>
          <w:b/>
          <w:sz w:val="24"/>
          <w:szCs w:val="24"/>
        </w:rPr>
      </w:pPr>
    </w:p>
    <w:sectPr>
      <w:pgSz w:w="11910" w:h="16840"/>
      <w:pgMar w:top="820" w:right="708" w:bottom="280" w:left="85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B6730"/>
    <w:multiLevelType w:val="multilevel"/>
    <w:tmpl w:val="052B673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70B3E36"/>
    <w:multiLevelType w:val="multilevel"/>
    <w:tmpl w:val="170B3E36"/>
    <w:lvl w:ilvl="0" w:tentative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414525D6"/>
    <w:multiLevelType w:val="multilevel"/>
    <w:tmpl w:val="414525D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42626449"/>
    <w:multiLevelType w:val="multilevel"/>
    <w:tmpl w:val="4262644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515852E6"/>
    <w:multiLevelType w:val="multilevel"/>
    <w:tmpl w:val="515852E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5510076C"/>
    <w:multiLevelType w:val="multilevel"/>
    <w:tmpl w:val="5510076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56681248"/>
    <w:multiLevelType w:val="multilevel"/>
    <w:tmpl w:val="56681248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  <w:w w:val="100"/>
      </w:rPr>
    </w:lvl>
    <w:lvl w:ilvl="1" w:tentative="0">
      <w:start w:val="1"/>
      <w:numFmt w:val="lowerLetter"/>
      <w:lvlText w:val="%2."/>
      <w:lvlJc w:val="left"/>
      <w:pPr>
        <w:ind w:left="1500" w:hanging="360"/>
      </w:pPr>
    </w:lvl>
    <w:lvl w:ilvl="2" w:tentative="0">
      <w:start w:val="1"/>
      <w:numFmt w:val="lowerRoman"/>
      <w:lvlText w:val="%3."/>
      <w:lvlJc w:val="right"/>
      <w:pPr>
        <w:ind w:left="2220" w:hanging="180"/>
      </w:pPr>
    </w:lvl>
    <w:lvl w:ilvl="3" w:tentative="0">
      <w:start w:val="1"/>
      <w:numFmt w:val="decimal"/>
      <w:lvlText w:val="%4."/>
      <w:lvlJc w:val="left"/>
      <w:pPr>
        <w:ind w:left="2940" w:hanging="360"/>
      </w:pPr>
    </w:lvl>
    <w:lvl w:ilvl="4" w:tentative="0">
      <w:start w:val="1"/>
      <w:numFmt w:val="lowerLetter"/>
      <w:lvlText w:val="%5."/>
      <w:lvlJc w:val="left"/>
      <w:pPr>
        <w:ind w:left="3660" w:hanging="360"/>
      </w:pPr>
    </w:lvl>
    <w:lvl w:ilvl="5" w:tentative="0">
      <w:start w:val="1"/>
      <w:numFmt w:val="lowerRoman"/>
      <w:lvlText w:val="%6."/>
      <w:lvlJc w:val="right"/>
      <w:pPr>
        <w:ind w:left="4380" w:hanging="180"/>
      </w:pPr>
    </w:lvl>
    <w:lvl w:ilvl="6" w:tentative="0">
      <w:start w:val="1"/>
      <w:numFmt w:val="decimal"/>
      <w:lvlText w:val="%7."/>
      <w:lvlJc w:val="left"/>
      <w:pPr>
        <w:ind w:left="5100" w:hanging="360"/>
      </w:pPr>
    </w:lvl>
    <w:lvl w:ilvl="7" w:tentative="0">
      <w:start w:val="1"/>
      <w:numFmt w:val="lowerLetter"/>
      <w:lvlText w:val="%8."/>
      <w:lvlJc w:val="left"/>
      <w:pPr>
        <w:ind w:left="5820" w:hanging="360"/>
      </w:pPr>
    </w:lvl>
    <w:lvl w:ilvl="8" w:tentative="0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75D25510"/>
    <w:multiLevelType w:val="multilevel"/>
    <w:tmpl w:val="75D2551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04F"/>
    <w:rsid w:val="000D2117"/>
    <w:rsid w:val="000E704F"/>
    <w:rsid w:val="000F0DD6"/>
    <w:rsid w:val="00137E1A"/>
    <w:rsid w:val="001430AC"/>
    <w:rsid w:val="001A19A8"/>
    <w:rsid w:val="00206F12"/>
    <w:rsid w:val="00226B2A"/>
    <w:rsid w:val="0024125C"/>
    <w:rsid w:val="002D2002"/>
    <w:rsid w:val="00303A6C"/>
    <w:rsid w:val="00372E3D"/>
    <w:rsid w:val="00380CD4"/>
    <w:rsid w:val="003A0F93"/>
    <w:rsid w:val="004A4A8F"/>
    <w:rsid w:val="004E3235"/>
    <w:rsid w:val="005D2A70"/>
    <w:rsid w:val="005D726E"/>
    <w:rsid w:val="005E3816"/>
    <w:rsid w:val="005E47CB"/>
    <w:rsid w:val="005E5FC3"/>
    <w:rsid w:val="005F11F5"/>
    <w:rsid w:val="006339BE"/>
    <w:rsid w:val="006E06C6"/>
    <w:rsid w:val="00701DCA"/>
    <w:rsid w:val="0070659D"/>
    <w:rsid w:val="0076133B"/>
    <w:rsid w:val="0077449B"/>
    <w:rsid w:val="007A107F"/>
    <w:rsid w:val="00840FFF"/>
    <w:rsid w:val="00843F7D"/>
    <w:rsid w:val="0085499D"/>
    <w:rsid w:val="008929B4"/>
    <w:rsid w:val="008A04A4"/>
    <w:rsid w:val="008F24C4"/>
    <w:rsid w:val="00962D4F"/>
    <w:rsid w:val="00964D7F"/>
    <w:rsid w:val="009754AF"/>
    <w:rsid w:val="009A6112"/>
    <w:rsid w:val="00A23608"/>
    <w:rsid w:val="00A52FD7"/>
    <w:rsid w:val="00A566C7"/>
    <w:rsid w:val="00A84967"/>
    <w:rsid w:val="00AA7075"/>
    <w:rsid w:val="00AC4C3B"/>
    <w:rsid w:val="00B37525"/>
    <w:rsid w:val="00B91CE7"/>
    <w:rsid w:val="00BB22E6"/>
    <w:rsid w:val="00BB59E5"/>
    <w:rsid w:val="00BB7DA4"/>
    <w:rsid w:val="00C4654B"/>
    <w:rsid w:val="00C811AE"/>
    <w:rsid w:val="00D275CB"/>
    <w:rsid w:val="00D76F30"/>
    <w:rsid w:val="00DE1E2F"/>
    <w:rsid w:val="00DE670A"/>
    <w:rsid w:val="00E020E8"/>
    <w:rsid w:val="00E9069F"/>
    <w:rsid w:val="00E959EA"/>
    <w:rsid w:val="00EB3807"/>
    <w:rsid w:val="00EE037D"/>
    <w:rsid w:val="00F021EC"/>
    <w:rsid w:val="00F1467E"/>
    <w:rsid w:val="00F335C1"/>
    <w:rsid w:val="00F41672"/>
    <w:rsid w:val="075502B5"/>
    <w:rsid w:val="7CFD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Cambria" w:hAnsi="Cambria" w:eastAsia="Cambria" w:cs="Cambria"/>
      <w:sz w:val="22"/>
      <w:szCs w:val="22"/>
      <w:lang w:val="kk-KZ" w:eastAsia="en-US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link w:val="19"/>
    <w:qFormat/>
    <w:uiPriority w:val="9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zh-CN" w:eastAsia="zh-CN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22"/>
    <w:rPr>
      <w:b/>
      <w:bCs/>
    </w:rPr>
  </w:style>
  <w:style w:type="paragraph" w:styleId="8">
    <w:name w:val="header"/>
    <w:basedOn w:val="1"/>
    <w:link w:val="16"/>
    <w:unhideWhenUsed/>
    <w:qFormat/>
    <w:uiPriority w:val="99"/>
    <w:pPr>
      <w:tabs>
        <w:tab w:val="center" w:pos="4677"/>
        <w:tab w:val="right" w:pos="9355"/>
      </w:tabs>
    </w:pPr>
  </w:style>
  <w:style w:type="paragraph" w:styleId="9">
    <w:name w:val="Body Text"/>
    <w:basedOn w:val="1"/>
    <w:qFormat/>
    <w:uiPriority w:val="1"/>
    <w:rPr>
      <w:rFonts w:ascii="Segoe UI Symbol" w:hAnsi="Segoe UI Symbol" w:eastAsia="Segoe UI Symbol" w:cs="Segoe UI Symbol"/>
      <w:sz w:val="25"/>
      <w:szCs w:val="25"/>
    </w:rPr>
  </w:style>
  <w:style w:type="paragraph" w:styleId="10">
    <w:name w:val="footer"/>
    <w:basedOn w:val="1"/>
    <w:link w:val="17"/>
    <w:unhideWhenUsed/>
    <w:qFormat/>
    <w:uiPriority w:val="99"/>
    <w:pPr>
      <w:tabs>
        <w:tab w:val="center" w:pos="4677"/>
        <w:tab w:val="right" w:pos="9355"/>
      </w:tabs>
    </w:pPr>
  </w:style>
  <w:style w:type="paragraph" w:styleId="11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</w:r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</w:style>
  <w:style w:type="paragraph" w:customStyle="1" w:styleId="14">
    <w:name w:val="Table Paragraph"/>
    <w:basedOn w:val="1"/>
    <w:qFormat/>
    <w:uiPriority w:val="1"/>
    <w:pPr>
      <w:spacing w:before="44"/>
      <w:ind w:left="52"/>
    </w:pPr>
  </w:style>
  <w:style w:type="paragraph" w:customStyle="1" w:styleId="15">
    <w:name w:val="isselectedend"/>
    <w:basedOn w:val="1"/>
    <w:qFormat/>
    <w:uiPriority w:val="0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6">
    <w:name w:val="Верхний колонтитул Знак"/>
    <w:basedOn w:val="5"/>
    <w:link w:val="8"/>
    <w:qFormat/>
    <w:uiPriority w:val="99"/>
    <w:rPr>
      <w:rFonts w:ascii="Cambria" w:hAnsi="Cambria" w:eastAsia="Cambria" w:cs="Cambria"/>
      <w:lang w:val="kk-KZ"/>
    </w:rPr>
  </w:style>
  <w:style w:type="character" w:customStyle="1" w:styleId="17">
    <w:name w:val="Нижний колонтитул Знак"/>
    <w:basedOn w:val="5"/>
    <w:link w:val="10"/>
    <w:qFormat/>
    <w:uiPriority w:val="99"/>
    <w:rPr>
      <w:rFonts w:ascii="Cambria" w:hAnsi="Cambria" w:eastAsia="Cambria" w:cs="Cambria"/>
      <w:lang w:val="kk-KZ"/>
    </w:rPr>
  </w:style>
  <w:style w:type="paragraph" w:customStyle="1" w:styleId="18">
    <w:name w:val="pdq2pg_selectionanchorcontainer"/>
    <w:basedOn w:val="1"/>
    <w:qFormat/>
    <w:uiPriority w:val="0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zh-CN" w:eastAsia="zh-CN"/>
    </w:rPr>
  </w:style>
  <w:style w:type="character" w:customStyle="1" w:styleId="19">
    <w:name w:val="Заголовок 2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val="zh-CN" w:eastAsia="zh-CN"/>
    </w:rPr>
  </w:style>
  <w:style w:type="character" w:customStyle="1" w:styleId="20">
    <w:name w:val="Заголовок 1 Знак"/>
    <w:basedOn w:val="5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  <w:lang w:val="kk-KZ"/>
    </w:rPr>
  </w:style>
  <w:style w:type="character" w:customStyle="1" w:styleId="21">
    <w:name w:val="Заголовок 3 Знак"/>
    <w:basedOn w:val="5"/>
    <w:link w:val="4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  <w:lang w:val="kk-KZ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1169</Words>
  <Characters>9071</Characters>
  <Lines>73</Lines>
  <Paragraphs>20</Paragraphs>
  <TotalTime>202</TotalTime>
  <ScaleCrop>false</ScaleCrop>
  <LinksUpToDate>false</LinksUpToDate>
  <CharactersWithSpaces>10132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2026-09-02T07:03:00Z</dcterms:created>
  <dc:creator>win10</dc:creator>
  <cp:lastModifiedBy>Fendy tv</cp:lastModifiedBy>
  <dcterms:modified xsi:type="dcterms:W3CDTF">2026-10-14T10:22:45Z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LastSaved">
    <vt:filetime>2026-04-09T00:00:00Z</vt:filetime>
  </property>
  <property fmtid="{D5CDD505-2E9C-101B-9397-08002B2CF9AE}" pid="4" name="Producer">
    <vt:lpwstr>mPDF 8.0.4</vt:lpwstr>
  </property>
  <property fmtid="{D5CDD505-2E9C-101B-9397-08002B2CF9AE}" pid="5" name="KSOTemplateDocerSaveRecord">
    <vt:lpwstr>eyJoZGlkIjoiMTQ4M2UyYWZlNDg2ZDQ1ZTEwOWQyMjA0ZTY2NzU2NzYiLCJ1c2VySWQiOiI1MzYwMTIyMTEzNDMyIn0=</vt:lpwstr>
  </property>
  <property fmtid="{D5CDD505-2E9C-101B-9397-08002B2CF9AE}" pid="6" name="KSOProductBuildVer">
    <vt:lpwstr>1049-12.1.0.29162</vt:lpwstr>
  </property>
  <property fmtid="{D5CDD505-2E9C-101B-9397-08002B2CF9AE}" pid="7" name="ICV">
    <vt:lpwstr>6EE13A6A5563441AB7A02C6ED592108C_12</vt:lpwstr>
  </property>
</Properties>
</file>