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80B72" w14:textId="77777777" w:rsidR="00041C36" w:rsidRPr="00075725" w:rsidRDefault="00041C36" w:rsidP="00075725">
      <w:pPr>
        <w:tabs>
          <w:tab w:val="left" w:pos="3990"/>
        </w:tabs>
        <w:spacing w:after="0" w:line="240" w:lineRule="auto"/>
        <w:jc w:val="right"/>
        <w:rPr>
          <w:rFonts w:ascii="Times New Roman" w:hAnsi="Times New Roman" w:cs="Times New Roman"/>
          <w:b/>
          <w:bCs/>
          <w:sz w:val="28"/>
          <w:szCs w:val="28"/>
        </w:rPr>
      </w:pPr>
      <w:r w:rsidRPr="00075725">
        <w:rPr>
          <w:rFonts w:ascii="Times New Roman" w:hAnsi="Times New Roman" w:cs="Times New Roman"/>
          <w:b/>
          <w:bCs/>
          <w:sz w:val="28"/>
          <w:szCs w:val="28"/>
        </w:rPr>
        <w:t xml:space="preserve">«БЕКІТЕМІН» </w:t>
      </w:r>
    </w:p>
    <w:p w14:paraId="4ACC08ED" w14:textId="77777777" w:rsidR="00041C36" w:rsidRPr="00075725" w:rsidRDefault="00041C36" w:rsidP="00075725">
      <w:pPr>
        <w:tabs>
          <w:tab w:val="left" w:pos="3990"/>
        </w:tabs>
        <w:spacing w:after="0" w:line="240" w:lineRule="auto"/>
        <w:jc w:val="right"/>
        <w:rPr>
          <w:rFonts w:ascii="Times New Roman" w:hAnsi="Times New Roman" w:cs="Times New Roman"/>
          <w:b/>
          <w:bCs/>
          <w:sz w:val="28"/>
          <w:szCs w:val="28"/>
        </w:rPr>
      </w:pPr>
      <w:r w:rsidRPr="00075725">
        <w:rPr>
          <w:rFonts w:ascii="Times New Roman" w:hAnsi="Times New Roman" w:cs="Times New Roman"/>
          <w:b/>
          <w:bCs/>
          <w:sz w:val="28"/>
          <w:szCs w:val="28"/>
        </w:rPr>
        <w:t>«Ұлттық геологиялық</w:t>
      </w:r>
    </w:p>
    <w:p w14:paraId="107F5753" w14:textId="77777777" w:rsidR="00041C36" w:rsidRPr="00075725" w:rsidRDefault="00041C36" w:rsidP="00075725">
      <w:pPr>
        <w:tabs>
          <w:tab w:val="left" w:pos="3990"/>
        </w:tabs>
        <w:spacing w:after="0" w:line="240" w:lineRule="auto"/>
        <w:jc w:val="right"/>
        <w:rPr>
          <w:rFonts w:ascii="Times New Roman" w:hAnsi="Times New Roman" w:cs="Times New Roman"/>
          <w:b/>
          <w:bCs/>
          <w:sz w:val="28"/>
          <w:szCs w:val="28"/>
        </w:rPr>
      </w:pPr>
      <w:r w:rsidRPr="00075725">
        <w:rPr>
          <w:rFonts w:ascii="Times New Roman" w:hAnsi="Times New Roman" w:cs="Times New Roman"/>
          <w:b/>
          <w:bCs/>
          <w:sz w:val="28"/>
          <w:szCs w:val="28"/>
        </w:rPr>
        <w:t xml:space="preserve"> қызмет» АҚ</w:t>
      </w:r>
    </w:p>
    <w:p w14:paraId="0045BBDC" w14:textId="77777777" w:rsidR="00041C36" w:rsidRPr="00075725" w:rsidRDefault="00041C36" w:rsidP="00075725">
      <w:pPr>
        <w:tabs>
          <w:tab w:val="left" w:pos="3990"/>
        </w:tabs>
        <w:spacing w:after="0" w:line="240" w:lineRule="auto"/>
        <w:jc w:val="right"/>
        <w:rPr>
          <w:rFonts w:ascii="Times New Roman" w:hAnsi="Times New Roman" w:cs="Times New Roman"/>
          <w:b/>
          <w:bCs/>
          <w:sz w:val="28"/>
          <w:szCs w:val="28"/>
        </w:rPr>
      </w:pPr>
      <w:r w:rsidRPr="00075725">
        <w:rPr>
          <w:rFonts w:ascii="Times New Roman" w:hAnsi="Times New Roman" w:cs="Times New Roman"/>
          <w:b/>
          <w:bCs/>
          <w:sz w:val="28"/>
          <w:szCs w:val="28"/>
        </w:rPr>
        <w:t xml:space="preserve">Басқарма төрағасының </w:t>
      </w:r>
    </w:p>
    <w:p w14:paraId="0E449CF3" w14:textId="5739D557" w:rsidR="00041C36" w:rsidRPr="00075725" w:rsidRDefault="00041C36" w:rsidP="00075725">
      <w:pPr>
        <w:tabs>
          <w:tab w:val="left" w:pos="3990"/>
        </w:tabs>
        <w:spacing w:after="0" w:line="240" w:lineRule="auto"/>
        <w:jc w:val="right"/>
        <w:rPr>
          <w:rFonts w:ascii="Times New Roman" w:hAnsi="Times New Roman" w:cs="Times New Roman"/>
          <w:b/>
          <w:bCs/>
          <w:sz w:val="28"/>
          <w:szCs w:val="28"/>
          <w:lang w:val="kk-KZ"/>
        </w:rPr>
      </w:pPr>
      <w:r w:rsidRPr="00075725">
        <w:rPr>
          <w:rFonts w:ascii="Times New Roman" w:hAnsi="Times New Roman" w:cs="Times New Roman"/>
          <w:b/>
          <w:bCs/>
          <w:sz w:val="28"/>
          <w:szCs w:val="28"/>
          <w:lang w:val="kk-KZ"/>
        </w:rPr>
        <w:t>м.а</w:t>
      </w:r>
    </w:p>
    <w:p w14:paraId="7945C854" w14:textId="772F71A3" w:rsidR="00041C36" w:rsidRPr="00641E3C" w:rsidRDefault="00641E3C" w:rsidP="00075725">
      <w:pPr>
        <w:tabs>
          <w:tab w:val="left" w:pos="3990"/>
        </w:tabs>
        <w:spacing w:after="0" w:line="240" w:lineRule="auto"/>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__________________</w:t>
      </w:r>
    </w:p>
    <w:p w14:paraId="6591E3FB" w14:textId="0523339D" w:rsidR="00041C36" w:rsidRPr="00075725" w:rsidRDefault="00041C36" w:rsidP="00075725">
      <w:pPr>
        <w:tabs>
          <w:tab w:val="left" w:pos="3990"/>
        </w:tabs>
        <w:spacing w:after="0" w:line="240" w:lineRule="auto"/>
        <w:jc w:val="right"/>
        <w:rPr>
          <w:rFonts w:ascii="Times New Roman" w:hAnsi="Times New Roman" w:cs="Times New Roman"/>
          <w:b/>
          <w:bCs/>
          <w:sz w:val="28"/>
          <w:szCs w:val="28"/>
        </w:rPr>
      </w:pPr>
      <w:r w:rsidRPr="00075725">
        <w:rPr>
          <w:rFonts w:ascii="Times New Roman" w:hAnsi="Times New Roman" w:cs="Times New Roman"/>
          <w:b/>
          <w:bCs/>
          <w:sz w:val="28"/>
          <w:szCs w:val="28"/>
        </w:rPr>
        <w:t xml:space="preserve"> «___»_________ 2026 ж</w:t>
      </w:r>
    </w:p>
    <w:p w14:paraId="4F879BCD" w14:textId="77777777" w:rsidR="00041C36" w:rsidRPr="00075725" w:rsidRDefault="00041C36" w:rsidP="00075725">
      <w:pPr>
        <w:tabs>
          <w:tab w:val="left" w:pos="3990"/>
        </w:tabs>
        <w:spacing w:after="0" w:line="240" w:lineRule="auto"/>
        <w:jc w:val="center"/>
        <w:rPr>
          <w:rFonts w:ascii="Times New Roman" w:hAnsi="Times New Roman" w:cs="Times New Roman"/>
          <w:b/>
          <w:bCs/>
          <w:sz w:val="28"/>
          <w:szCs w:val="28"/>
        </w:rPr>
      </w:pPr>
    </w:p>
    <w:p w14:paraId="27E4D031" w14:textId="77777777" w:rsidR="00041C36" w:rsidRPr="00075725" w:rsidRDefault="00041C36" w:rsidP="00075725">
      <w:pPr>
        <w:tabs>
          <w:tab w:val="left" w:pos="3990"/>
        </w:tabs>
        <w:spacing w:after="0" w:line="240" w:lineRule="auto"/>
        <w:jc w:val="center"/>
        <w:rPr>
          <w:rFonts w:ascii="Times New Roman" w:hAnsi="Times New Roman" w:cs="Times New Roman"/>
          <w:b/>
          <w:bCs/>
          <w:sz w:val="28"/>
          <w:szCs w:val="28"/>
        </w:rPr>
      </w:pPr>
    </w:p>
    <w:p w14:paraId="2E869239" w14:textId="2070F146" w:rsidR="00041C36" w:rsidRPr="00075725" w:rsidRDefault="00041C36" w:rsidP="00075725">
      <w:pPr>
        <w:tabs>
          <w:tab w:val="left" w:pos="3990"/>
        </w:tabs>
        <w:spacing w:after="0" w:line="240" w:lineRule="auto"/>
        <w:jc w:val="center"/>
        <w:rPr>
          <w:rFonts w:ascii="Times New Roman" w:hAnsi="Times New Roman" w:cs="Times New Roman"/>
          <w:b/>
          <w:bCs/>
          <w:sz w:val="28"/>
          <w:szCs w:val="28"/>
        </w:rPr>
      </w:pPr>
      <w:r w:rsidRPr="00075725">
        <w:rPr>
          <w:rFonts w:ascii="Times New Roman" w:hAnsi="Times New Roman" w:cs="Times New Roman"/>
          <w:b/>
          <w:bCs/>
          <w:sz w:val="28"/>
          <w:szCs w:val="28"/>
        </w:rPr>
        <w:t>Техникалық ерекшелік</w:t>
      </w:r>
    </w:p>
    <w:p w14:paraId="754E9016" w14:textId="77777777" w:rsidR="00041C36" w:rsidRPr="00075725" w:rsidRDefault="00041C36" w:rsidP="00075725">
      <w:pPr>
        <w:tabs>
          <w:tab w:val="left" w:pos="3990"/>
        </w:tabs>
        <w:spacing w:after="0" w:line="240" w:lineRule="auto"/>
        <w:rPr>
          <w:rFonts w:ascii="Times New Roman" w:hAnsi="Times New Roman" w:cs="Times New Roman"/>
          <w:b/>
          <w:bCs/>
          <w:sz w:val="28"/>
          <w:szCs w:val="28"/>
        </w:rPr>
      </w:pPr>
    </w:p>
    <w:p w14:paraId="4CFA03BE" w14:textId="6493BF96" w:rsidR="00075725" w:rsidRDefault="00041C36" w:rsidP="00075725">
      <w:pPr>
        <w:pStyle w:val="1"/>
        <w:spacing w:before="0" w:after="0" w:line="240" w:lineRule="auto"/>
        <w:rPr>
          <w:rFonts w:ascii="Times New Roman" w:hAnsi="Times New Roman" w:cs="Times New Roman"/>
          <w:b/>
          <w:bCs/>
          <w:color w:val="auto"/>
          <w:sz w:val="28"/>
          <w:szCs w:val="28"/>
        </w:rPr>
      </w:pPr>
      <w:r w:rsidRPr="00075725">
        <w:rPr>
          <w:rFonts w:ascii="Times New Roman" w:hAnsi="Times New Roman" w:cs="Times New Roman"/>
          <w:b/>
          <w:bCs/>
          <w:color w:val="auto"/>
          <w:sz w:val="28"/>
          <w:szCs w:val="28"/>
        </w:rPr>
        <w:t xml:space="preserve"> </w:t>
      </w:r>
      <w:r w:rsidR="00075725" w:rsidRPr="00075725">
        <w:rPr>
          <w:rFonts w:ascii="Times New Roman" w:hAnsi="Times New Roman" w:cs="Times New Roman"/>
          <w:b/>
          <w:bCs/>
          <w:color w:val="auto"/>
          <w:sz w:val="28"/>
          <w:szCs w:val="28"/>
        </w:rPr>
        <w:t>Желілік жабдыққа техникалық қолдау көрсету қызметтері</w:t>
      </w:r>
    </w:p>
    <w:p w14:paraId="1329D1DC" w14:textId="77777777" w:rsidR="00075725" w:rsidRPr="00075725" w:rsidRDefault="00075725" w:rsidP="00075725"/>
    <w:p w14:paraId="2E6E5FF9" w14:textId="77777777" w:rsidR="00075725" w:rsidRPr="00075725" w:rsidRDefault="00075725" w:rsidP="00075725">
      <w:pPr>
        <w:pStyle w:val="ae"/>
        <w:spacing w:before="0" w:beforeAutospacing="0" w:after="0" w:afterAutospacing="0"/>
        <w:rPr>
          <w:sz w:val="28"/>
          <w:szCs w:val="28"/>
        </w:rPr>
      </w:pPr>
      <w:r w:rsidRPr="00075725">
        <w:rPr>
          <w:rStyle w:val="ad"/>
          <w:rFonts w:eastAsiaTheme="majorEastAsia"/>
          <w:sz w:val="28"/>
          <w:szCs w:val="28"/>
        </w:rPr>
        <w:t>Жалпы талаптар:</w:t>
      </w:r>
    </w:p>
    <w:p w14:paraId="5B64A607" w14:textId="77777777" w:rsidR="00075725" w:rsidRPr="00075725" w:rsidRDefault="00075725" w:rsidP="00075725">
      <w:pPr>
        <w:pStyle w:val="ae"/>
        <w:spacing w:before="0" w:beforeAutospacing="0" w:after="0" w:afterAutospacing="0"/>
        <w:rPr>
          <w:sz w:val="28"/>
          <w:szCs w:val="28"/>
        </w:rPr>
      </w:pPr>
      <w:r w:rsidRPr="00075725">
        <w:rPr>
          <w:sz w:val="28"/>
          <w:szCs w:val="28"/>
        </w:rPr>
        <w:t>Қызметті сатып алудың мақсаты — қолданыстағы Fortinet белсенді желілік жабдығы үшін өндірушілердің сервистік келісімшарттарын ұсыну және белсендіру, қажетті өнімділік пен қауіпсіздік деңгейлерін сақтай отырып, жабдықтың үздіксіз жұмыс істеуін қамтамасыз ету.</w:t>
      </w:r>
    </w:p>
    <w:p w14:paraId="3F423AD4" w14:textId="77777777" w:rsidR="00075725" w:rsidRPr="00075725" w:rsidRDefault="00075725" w:rsidP="00075725">
      <w:pPr>
        <w:pStyle w:val="ae"/>
        <w:spacing w:before="0" w:beforeAutospacing="0" w:after="0" w:afterAutospacing="0"/>
        <w:rPr>
          <w:sz w:val="28"/>
          <w:szCs w:val="28"/>
        </w:rPr>
      </w:pPr>
      <w:r w:rsidRPr="00075725">
        <w:rPr>
          <w:sz w:val="28"/>
          <w:szCs w:val="28"/>
        </w:rPr>
        <w:t>Ұсынылатын сервистік келісімшарттардың барлық сипаттамалары осы техникалық ерекшелікте көрсетілген техникалық талаптарға сәйкес келуге тиіс.</w:t>
      </w:r>
    </w:p>
    <w:p w14:paraId="6AD79A26" w14:textId="77777777" w:rsidR="00075725" w:rsidRPr="00075725" w:rsidRDefault="00075725" w:rsidP="00075725">
      <w:pPr>
        <w:pStyle w:val="ae"/>
        <w:spacing w:before="0" w:beforeAutospacing="0" w:after="0" w:afterAutospacing="0"/>
        <w:rPr>
          <w:sz w:val="28"/>
          <w:szCs w:val="28"/>
        </w:rPr>
      </w:pPr>
      <w:r w:rsidRPr="00075725">
        <w:rPr>
          <w:sz w:val="28"/>
          <w:szCs w:val="28"/>
        </w:rPr>
        <w:t>Техникалық қолдау 12 ай бойы көрсетіледі.</w:t>
      </w:r>
    </w:p>
    <w:p w14:paraId="6C419A6A" w14:textId="231F51A2" w:rsidR="00075725" w:rsidRDefault="00075725" w:rsidP="00075725">
      <w:pPr>
        <w:pStyle w:val="ae"/>
        <w:spacing w:before="0" w:beforeAutospacing="0" w:after="0" w:afterAutospacing="0"/>
        <w:rPr>
          <w:sz w:val="28"/>
          <w:szCs w:val="28"/>
        </w:rPr>
      </w:pPr>
      <w:r w:rsidRPr="00075725">
        <w:rPr>
          <w:rStyle w:val="ad"/>
          <w:rFonts w:eastAsiaTheme="majorEastAsia"/>
          <w:sz w:val="28"/>
          <w:szCs w:val="28"/>
        </w:rPr>
        <w:t>Жеткізу мекенжайы:</w:t>
      </w:r>
      <w:r w:rsidRPr="00075725">
        <w:rPr>
          <w:sz w:val="28"/>
          <w:szCs w:val="28"/>
        </w:rPr>
        <w:t xml:space="preserve"> Астана қаласы, Қонаев көшесі, 12/2.</w:t>
      </w:r>
    </w:p>
    <w:p w14:paraId="261DAC3B" w14:textId="19DD8457" w:rsidR="001265F4" w:rsidRPr="001265F4" w:rsidRDefault="001265F4" w:rsidP="001265F4">
      <w:pPr>
        <w:pStyle w:val="ae"/>
        <w:spacing w:after="0"/>
        <w:rPr>
          <w:b/>
          <w:bCs/>
          <w:sz w:val="28"/>
          <w:szCs w:val="28"/>
        </w:rPr>
      </w:pPr>
      <w:r w:rsidRPr="001265F4">
        <w:rPr>
          <w:sz w:val="28"/>
          <w:szCs w:val="28"/>
        </w:rPr>
        <w:t>Қызмет көрсету мерзімі: шартқа қол қойылған күннен бастап 16 күнтізбелік күн ішінде.</w:t>
      </w:r>
      <w:r w:rsidRPr="001265F4">
        <w:rPr>
          <w:b/>
          <w:bCs/>
          <w:sz w:val="28"/>
          <w:szCs w:val="28"/>
        </w:rPr>
        <w:t xml:space="preserve">Өтінімге қойылатын талаптар: </w:t>
      </w:r>
    </w:p>
    <w:p w14:paraId="5B650A5B" w14:textId="77777777" w:rsidR="001265F4" w:rsidRPr="001265F4" w:rsidRDefault="001265F4" w:rsidP="001265F4">
      <w:pPr>
        <w:pStyle w:val="ae"/>
        <w:spacing w:after="0"/>
        <w:rPr>
          <w:sz w:val="28"/>
          <w:szCs w:val="28"/>
        </w:rPr>
      </w:pPr>
      <w:r w:rsidRPr="001265F4">
        <w:rPr>
          <w:sz w:val="28"/>
          <w:szCs w:val="28"/>
        </w:rPr>
        <w:t xml:space="preserve"> Конкурстық өтінімдерді салыстыру және олардың техникалық ерекшелік талаптарына сәйкестігін айқындау үшін әлеуетті өнім беруші өзінің конкурстық өтінімінің құрамында техникалық ерекшелікке қосымша өндірушінің атауын, маркасының және/немесе моделінің атауын және сервистік келісімшарттардың санын көрсете отырып, жеткізуге ұсынылатын сервистік келісімшарттардың егжей-тегжейлі тізбесін ұсынуға тиіс.</w:t>
      </w:r>
    </w:p>
    <w:p w14:paraId="113F7AB4" w14:textId="33BF05C9" w:rsidR="001265F4" w:rsidRDefault="001265F4" w:rsidP="001265F4">
      <w:pPr>
        <w:pStyle w:val="ae"/>
        <w:spacing w:before="0" w:beforeAutospacing="0" w:after="0" w:afterAutospacing="0"/>
        <w:rPr>
          <w:sz w:val="28"/>
          <w:szCs w:val="28"/>
        </w:rPr>
      </w:pPr>
      <w:r w:rsidRPr="001265F4">
        <w:rPr>
          <w:sz w:val="28"/>
          <w:szCs w:val="28"/>
        </w:rPr>
        <w:t>Тапсырыс берушінің контрафактілік бағдарламалық қамтамасыз етуді, өндірушілерден сервистік келісімшарттарды, лицензияларды (жазылымдарды) сатып алу және пайдалану мүмкіндігін болдырмау мақсатында әлеуетті өнім беруші конкурстық өтінім құрамында Қазақстан Республикасының аумағында қолдау және кепілдік сервисін ұсыну құқығына өндіруші компаниядан (не оның уәкілетті аумақтық өкілдерінен) хаттың электрондық көшірмесін қоса беруге тиіс. Дистрибьюторлардан және / немесе дилерлерден электрондық хаттардың көшірмелері ұсынылған жағдайда, компания делегациясының растамасын қоса беру қажет</w:t>
      </w:r>
    </w:p>
    <w:p w14:paraId="424DCF7A" w14:textId="3E1D64E5" w:rsidR="001265F4" w:rsidRDefault="001265F4" w:rsidP="001265F4">
      <w:pPr>
        <w:pStyle w:val="ae"/>
        <w:spacing w:before="0" w:beforeAutospacing="0" w:after="0" w:afterAutospacing="0"/>
        <w:rPr>
          <w:sz w:val="28"/>
          <w:szCs w:val="28"/>
        </w:rPr>
      </w:pPr>
    </w:p>
    <w:p w14:paraId="1A916BA0" w14:textId="77777777" w:rsidR="001265F4" w:rsidRPr="001265F4" w:rsidRDefault="001265F4" w:rsidP="001265F4">
      <w:pPr>
        <w:pStyle w:val="ae"/>
        <w:spacing w:after="0"/>
        <w:rPr>
          <w:b/>
          <w:bCs/>
          <w:sz w:val="28"/>
          <w:szCs w:val="28"/>
        </w:rPr>
      </w:pPr>
      <w:r w:rsidRPr="001265F4">
        <w:rPr>
          <w:b/>
          <w:bCs/>
          <w:sz w:val="28"/>
          <w:szCs w:val="28"/>
        </w:rPr>
        <w:lastRenderedPageBreak/>
        <w:t>Жеткізушіге қойылатын талаптар:</w:t>
      </w:r>
    </w:p>
    <w:p w14:paraId="57DAA9BF" w14:textId="77777777" w:rsidR="001265F4" w:rsidRPr="001265F4" w:rsidRDefault="001265F4" w:rsidP="001265F4">
      <w:pPr>
        <w:pStyle w:val="ae"/>
        <w:spacing w:after="0"/>
        <w:rPr>
          <w:sz w:val="28"/>
          <w:szCs w:val="28"/>
        </w:rPr>
      </w:pPr>
      <w:r w:rsidRPr="001265F4">
        <w:rPr>
          <w:sz w:val="28"/>
          <w:szCs w:val="28"/>
        </w:rPr>
        <w:t>Жеткізуші кепілдік мерзімі ішінде Ұсынылатын сервистік келісімшарттар мен бағдарламалық қамтамасыз етудің түпнұсқалығы, сапасы үшін толық жауап береді.</w:t>
      </w:r>
    </w:p>
    <w:p w14:paraId="7AAEEF4E" w14:textId="77777777" w:rsidR="001265F4" w:rsidRPr="001265F4" w:rsidRDefault="001265F4" w:rsidP="001265F4">
      <w:pPr>
        <w:pStyle w:val="ae"/>
        <w:spacing w:after="0"/>
        <w:rPr>
          <w:sz w:val="28"/>
          <w:szCs w:val="28"/>
        </w:rPr>
      </w:pPr>
      <w:r w:rsidRPr="001265F4">
        <w:rPr>
          <w:sz w:val="28"/>
          <w:szCs w:val="28"/>
        </w:rPr>
        <w:t>Қызмет көрсету біржолғы және толық көлемде жүзеге асырылуы тиіс.</w:t>
      </w:r>
    </w:p>
    <w:p w14:paraId="241F8B42" w14:textId="77777777" w:rsidR="001265F4" w:rsidRPr="001265F4" w:rsidRDefault="001265F4" w:rsidP="001265F4">
      <w:pPr>
        <w:pStyle w:val="ae"/>
        <w:spacing w:after="0"/>
        <w:rPr>
          <w:sz w:val="28"/>
          <w:szCs w:val="28"/>
        </w:rPr>
      </w:pPr>
      <w:r w:rsidRPr="001265F4">
        <w:rPr>
          <w:sz w:val="28"/>
          <w:szCs w:val="28"/>
        </w:rPr>
        <w:t>Қызмет көрсету кезінде техникалық ерекшелікте көрсетілген барлық компоненттер енгізілуі керек.</w:t>
      </w:r>
    </w:p>
    <w:p w14:paraId="692E29A2" w14:textId="77777777" w:rsidR="001265F4" w:rsidRPr="001265F4" w:rsidRDefault="001265F4" w:rsidP="001265F4">
      <w:pPr>
        <w:pStyle w:val="ae"/>
        <w:spacing w:after="0"/>
        <w:rPr>
          <w:sz w:val="28"/>
          <w:szCs w:val="28"/>
        </w:rPr>
      </w:pPr>
      <w:r w:rsidRPr="001265F4">
        <w:rPr>
          <w:sz w:val="28"/>
          <w:szCs w:val="28"/>
        </w:rPr>
        <w:t>Қызметтер көрсету шартқа қол қойылған күннен бастап күнтізбелік 16 (Он алты) күн ішінде жүзеге асырылуға тиіс.</w:t>
      </w:r>
    </w:p>
    <w:p w14:paraId="2B0010B5" w14:textId="77777777" w:rsidR="001265F4" w:rsidRPr="001265F4" w:rsidRDefault="001265F4" w:rsidP="001265F4">
      <w:pPr>
        <w:pStyle w:val="ae"/>
        <w:spacing w:after="0"/>
        <w:rPr>
          <w:sz w:val="28"/>
          <w:szCs w:val="28"/>
        </w:rPr>
      </w:pPr>
      <w:r w:rsidRPr="001265F4">
        <w:rPr>
          <w:sz w:val="28"/>
          <w:szCs w:val="28"/>
        </w:rPr>
        <w:t>Сервистік келісімшарттарды ұсыну және іске қосу жөніндегі қызметтер шеңберінде Өнім беруші ұсынылатын сервистік келісімшарттарды Тапсырыс берушінің қолданыстағы жабдығымен және бағдарламалық қамтамасыз етуімен біріктіруге тиіс.</w:t>
      </w:r>
    </w:p>
    <w:p w14:paraId="175B2983" w14:textId="238A7FC7" w:rsidR="001265F4" w:rsidRDefault="001265F4" w:rsidP="00075725">
      <w:pPr>
        <w:pStyle w:val="ae"/>
        <w:spacing w:before="0" w:beforeAutospacing="0" w:after="0" w:afterAutospacing="0"/>
        <w:rPr>
          <w:sz w:val="28"/>
          <w:szCs w:val="28"/>
        </w:rPr>
      </w:pPr>
      <w:r w:rsidRPr="001265F4">
        <w:rPr>
          <w:sz w:val="28"/>
          <w:szCs w:val="28"/>
        </w:rPr>
        <w:t>Сервистік келісімшарттарды ұсыну, іске қосу, қосу, баптау және кепілдік беру бойынша білікті қызметтерді жүргізу, сондай-ақ Тапсырыс берушінің мамандарына техникалық консультацияны жүзеге асыру мақсатында өнім берушінің біліктілік талаптарына сәйкес сертификатталған мамандары болуы тиіс</w:t>
      </w:r>
    </w:p>
    <w:p w14:paraId="7E5B434D" w14:textId="7F28053F" w:rsidR="001265F4" w:rsidRDefault="001265F4" w:rsidP="001265F4">
      <w:pPr>
        <w:pStyle w:val="ae"/>
        <w:spacing w:before="0" w:beforeAutospacing="0" w:after="0" w:afterAutospacing="0"/>
        <w:rPr>
          <w:sz w:val="28"/>
          <w:szCs w:val="28"/>
        </w:rPr>
      </w:pPr>
      <w:r w:rsidRPr="001265F4">
        <w:rPr>
          <w:sz w:val="28"/>
          <w:szCs w:val="28"/>
        </w:rPr>
        <w:t>Жеткізушінің барлық мамандары Қазақстан Республикасының резиденті болуға тиіс.</w:t>
      </w:r>
    </w:p>
    <w:p w14:paraId="281D09C1" w14:textId="77777777" w:rsidR="001265F4" w:rsidRPr="00075725" w:rsidRDefault="001265F4" w:rsidP="00075725">
      <w:pPr>
        <w:pStyle w:val="ae"/>
        <w:spacing w:before="0" w:beforeAutospacing="0" w:after="0" w:afterAutospacing="0"/>
        <w:rPr>
          <w:sz w:val="28"/>
          <w:szCs w:val="28"/>
        </w:rPr>
      </w:pPr>
    </w:p>
    <w:p w14:paraId="3338F5A8" w14:textId="77777777" w:rsidR="00075725" w:rsidRPr="00075725" w:rsidRDefault="00075725" w:rsidP="00075725">
      <w:pPr>
        <w:pStyle w:val="ae"/>
        <w:spacing w:before="0" w:beforeAutospacing="0" w:after="0" w:afterAutospacing="0"/>
        <w:rPr>
          <w:sz w:val="28"/>
          <w:szCs w:val="28"/>
        </w:rPr>
      </w:pPr>
      <w:r w:rsidRPr="00075725">
        <w:rPr>
          <w:rStyle w:val="ad"/>
          <w:rFonts w:eastAsiaTheme="majorEastAsia"/>
          <w:sz w:val="28"/>
          <w:szCs w:val="28"/>
        </w:rPr>
        <w:t>Өнім түрі:</w:t>
      </w:r>
    </w:p>
    <w:p w14:paraId="2B350DB7" w14:textId="152E7EFF" w:rsidR="00075725" w:rsidRDefault="00075725" w:rsidP="00075725">
      <w:pPr>
        <w:pStyle w:val="ae"/>
        <w:spacing w:before="0" w:beforeAutospacing="0" w:after="0" w:afterAutospacing="0"/>
        <w:rPr>
          <w:sz w:val="28"/>
          <w:szCs w:val="28"/>
        </w:rPr>
      </w:pPr>
      <w:r w:rsidRPr="00075725">
        <w:rPr>
          <w:sz w:val="28"/>
          <w:szCs w:val="28"/>
        </w:rPr>
        <w:t>Жабдық өндірушісінің кемінде 1 (бір) жыл мерзімге немесе жабдық өндірушінің техникалық қолдауынан алынғанға дейінгі кезеңге (қайсысы бұрын басталатынына байланысты) арналған сервистік келісімшарты. Сервистік келісімшарт жабдықты алдын ала ауыстыру мүмкіндігін, техникалық қолдау қызметіне қол жеткізуді және бағдарламалық қамтамасыз етудің жаңартуларын алуды қамтуға тиіс.</w:t>
      </w:r>
    </w:p>
    <w:p w14:paraId="33CAAFBE" w14:textId="77777777" w:rsidR="00075725" w:rsidRPr="00075725" w:rsidRDefault="00075725" w:rsidP="00075725">
      <w:pPr>
        <w:pStyle w:val="ae"/>
        <w:spacing w:before="0" w:beforeAutospacing="0" w:after="0" w:afterAutospacing="0"/>
        <w:rPr>
          <w:sz w:val="28"/>
          <w:szCs w:val="28"/>
        </w:rPr>
      </w:pPr>
    </w:p>
    <w:p w14:paraId="2D5BFD99" w14:textId="77777777" w:rsidR="00075725" w:rsidRPr="00075725" w:rsidRDefault="00075725" w:rsidP="00075725">
      <w:pPr>
        <w:pStyle w:val="ae"/>
        <w:spacing w:before="0" w:beforeAutospacing="0" w:after="0" w:afterAutospacing="0"/>
        <w:rPr>
          <w:sz w:val="28"/>
          <w:szCs w:val="28"/>
        </w:rPr>
      </w:pPr>
      <w:r w:rsidRPr="00075725">
        <w:rPr>
          <w:rStyle w:val="ad"/>
          <w:rFonts w:eastAsiaTheme="majorEastAsia"/>
          <w:sz w:val="28"/>
          <w:szCs w:val="28"/>
        </w:rPr>
        <w:t>Сервистік келісімшартпен қамтылуға тиіс құрылғылар:</w:t>
      </w:r>
    </w:p>
    <w:p w14:paraId="3D1CA170" w14:textId="77777777" w:rsidR="00075725" w:rsidRPr="001F1767" w:rsidRDefault="00075725" w:rsidP="00075725">
      <w:pPr>
        <w:pStyle w:val="ae"/>
        <w:spacing w:before="0" w:beforeAutospacing="0" w:after="0" w:afterAutospacing="0"/>
        <w:rPr>
          <w:sz w:val="28"/>
          <w:szCs w:val="28"/>
          <w:lang w:val="en-US"/>
        </w:rPr>
      </w:pPr>
      <w:r w:rsidRPr="001F1767">
        <w:rPr>
          <w:rStyle w:val="ad"/>
          <w:rFonts w:eastAsiaTheme="majorEastAsia"/>
          <w:sz w:val="28"/>
          <w:szCs w:val="28"/>
          <w:lang w:val="en-US"/>
        </w:rPr>
        <w:t xml:space="preserve">Fortinet FortiGate-201F </w:t>
      </w:r>
      <w:r w:rsidRPr="00075725">
        <w:rPr>
          <w:rStyle w:val="ad"/>
          <w:rFonts w:eastAsiaTheme="majorEastAsia"/>
          <w:sz w:val="28"/>
          <w:szCs w:val="28"/>
        </w:rPr>
        <w:t>желіаралық</w:t>
      </w:r>
      <w:r w:rsidRPr="001F1767">
        <w:rPr>
          <w:rStyle w:val="ad"/>
          <w:rFonts w:eastAsiaTheme="majorEastAsia"/>
          <w:sz w:val="28"/>
          <w:szCs w:val="28"/>
          <w:lang w:val="en-US"/>
        </w:rPr>
        <w:t xml:space="preserve"> </w:t>
      </w:r>
      <w:r w:rsidRPr="00075725">
        <w:rPr>
          <w:rStyle w:val="ad"/>
          <w:rFonts w:eastAsiaTheme="majorEastAsia"/>
          <w:sz w:val="28"/>
          <w:szCs w:val="28"/>
        </w:rPr>
        <w:t>экраны</w:t>
      </w:r>
      <w:r w:rsidRPr="001F1767">
        <w:rPr>
          <w:sz w:val="28"/>
          <w:szCs w:val="28"/>
          <w:lang w:val="en-US"/>
        </w:rPr>
        <w:t xml:space="preserve"> – 1 </w:t>
      </w:r>
      <w:r w:rsidRPr="00075725">
        <w:rPr>
          <w:sz w:val="28"/>
          <w:szCs w:val="28"/>
        </w:rPr>
        <w:t>дана</w:t>
      </w:r>
      <w:r w:rsidRPr="001F1767">
        <w:rPr>
          <w:sz w:val="28"/>
          <w:szCs w:val="28"/>
          <w:lang w:val="en-US"/>
        </w:rPr>
        <w:t>.</w:t>
      </w:r>
    </w:p>
    <w:p w14:paraId="0E6A0AC6" w14:textId="77777777" w:rsidR="00075725" w:rsidRPr="001F1767" w:rsidRDefault="00075725" w:rsidP="00075725">
      <w:pPr>
        <w:pStyle w:val="ae"/>
        <w:spacing w:before="0" w:beforeAutospacing="0" w:after="0" w:afterAutospacing="0"/>
        <w:rPr>
          <w:sz w:val="28"/>
          <w:szCs w:val="28"/>
          <w:lang w:val="en-US"/>
        </w:rPr>
      </w:pPr>
      <w:r w:rsidRPr="00075725">
        <w:rPr>
          <w:sz w:val="28"/>
          <w:szCs w:val="28"/>
        </w:rPr>
        <w:t>Жазылым</w:t>
      </w:r>
      <w:r w:rsidRPr="001F1767">
        <w:rPr>
          <w:sz w:val="28"/>
          <w:szCs w:val="28"/>
          <w:lang w:val="en-US"/>
        </w:rPr>
        <w:t xml:space="preserve"> </w:t>
      </w:r>
      <w:r w:rsidRPr="00075725">
        <w:rPr>
          <w:sz w:val="28"/>
          <w:szCs w:val="28"/>
        </w:rPr>
        <w:t>түрі</w:t>
      </w:r>
      <w:r w:rsidRPr="001F1767">
        <w:rPr>
          <w:sz w:val="28"/>
          <w:szCs w:val="28"/>
          <w:lang w:val="en-US"/>
        </w:rPr>
        <w:t xml:space="preserve">: </w:t>
      </w:r>
      <w:r w:rsidRPr="001F1767">
        <w:rPr>
          <w:rStyle w:val="ad"/>
          <w:rFonts w:eastAsiaTheme="majorEastAsia"/>
          <w:sz w:val="28"/>
          <w:szCs w:val="28"/>
          <w:lang w:val="en-US"/>
        </w:rPr>
        <w:t>UTP</w:t>
      </w:r>
      <w:r w:rsidRPr="001F1767">
        <w:rPr>
          <w:sz w:val="28"/>
          <w:szCs w:val="28"/>
          <w:lang w:val="en-US"/>
        </w:rPr>
        <w:t xml:space="preserve"> (IPS, Advanced Malware Protection, Application Control, URL, DNS &amp; Video Filtering, Antispam Service </w:t>
      </w:r>
      <w:r w:rsidRPr="00075725">
        <w:rPr>
          <w:sz w:val="28"/>
          <w:szCs w:val="28"/>
        </w:rPr>
        <w:t>және</w:t>
      </w:r>
      <w:r w:rsidRPr="001F1767">
        <w:rPr>
          <w:sz w:val="28"/>
          <w:szCs w:val="28"/>
          <w:lang w:val="en-US"/>
        </w:rPr>
        <w:t xml:space="preserve"> FortiCare Premium).</w:t>
      </w:r>
    </w:p>
    <w:p w14:paraId="152C138A" w14:textId="77777777" w:rsidR="00075725" w:rsidRPr="00075725" w:rsidRDefault="00075725" w:rsidP="00075725">
      <w:pPr>
        <w:pStyle w:val="ae"/>
        <w:spacing w:before="0" w:beforeAutospacing="0" w:after="0" w:afterAutospacing="0"/>
        <w:rPr>
          <w:sz w:val="28"/>
          <w:szCs w:val="28"/>
        </w:rPr>
      </w:pPr>
      <w:r w:rsidRPr="00075725">
        <w:rPr>
          <w:sz w:val="28"/>
          <w:szCs w:val="28"/>
        </w:rPr>
        <w:t xml:space="preserve">Сериялық нөмірі: </w:t>
      </w:r>
      <w:r w:rsidRPr="00075725">
        <w:rPr>
          <w:rStyle w:val="ad"/>
          <w:rFonts w:eastAsiaTheme="majorEastAsia"/>
          <w:sz w:val="28"/>
          <w:szCs w:val="28"/>
        </w:rPr>
        <w:t>FG201FT922919778</w:t>
      </w:r>
      <w:r w:rsidRPr="00075725">
        <w:rPr>
          <w:sz w:val="28"/>
          <w:szCs w:val="28"/>
        </w:rPr>
        <w:t>.</w:t>
      </w:r>
    </w:p>
    <w:p w14:paraId="35F7AFE7" w14:textId="77777777" w:rsidR="00B9476B" w:rsidRDefault="00B9476B" w:rsidP="00075725">
      <w:pPr>
        <w:pStyle w:val="ae"/>
        <w:spacing w:before="0" w:beforeAutospacing="0" w:after="0" w:afterAutospacing="0"/>
        <w:rPr>
          <w:rStyle w:val="ad"/>
          <w:rFonts w:eastAsiaTheme="majorEastAsia"/>
          <w:sz w:val="28"/>
          <w:szCs w:val="28"/>
        </w:rPr>
      </w:pPr>
    </w:p>
    <w:p w14:paraId="0C7F63C0" w14:textId="45938912" w:rsidR="00434AD6" w:rsidRPr="00075725" w:rsidRDefault="00434AD6" w:rsidP="00075725">
      <w:pPr>
        <w:tabs>
          <w:tab w:val="left" w:pos="3990"/>
        </w:tabs>
        <w:spacing w:after="0" w:line="240" w:lineRule="auto"/>
        <w:rPr>
          <w:rFonts w:ascii="Times New Roman" w:hAnsi="Times New Roman" w:cs="Times New Roman"/>
          <w:sz w:val="28"/>
          <w:szCs w:val="28"/>
        </w:rPr>
      </w:pPr>
    </w:p>
    <w:sectPr w:rsidR="00434AD6" w:rsidRPr="000757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47C0E"/>
    <w:multiLevelType w:val="hybridMultilevel"/>
    <w:tmpl w:val="0CAA53E2"/>
    <w:lvl w:ilvl="0" w:tplc="964433C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4C79E3"/>
    <w:multiLevelType w:val="hybridMultilevel"/>
    <w:tmpl w:val="A4C0D2DA"/>
    <w:lvl w:ilvl="0" w:tplc="09DED6C4">
      <w:start w:val="2"/>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729"/>
    <w:rsid w:val="00006E96"/>
    <w:rsid w:val="00041C36"/>
    <w:rsid w:val="00075725"/>
    <w:rsid w:val="000B0311"/>
    <w:rsid w:val="001265F4"/>
    <w:rsid w:val="001B7F00"/>
    <w:rsid w:val="001F1767"/>
    <w:rsid w:val="00366D09"/>
    <w:rsid w:val="00385A29"/>
    <w:rsid w:val="003947E1"/>
    <w:rsid w:val="00434AD6"/>
    <w:rsid w:val="004E2344"/>
    <w:rsid w:val="004F6152"/>
    <w:rsid w:val="00575C15"/>
    <w:rsid w:val="00601EFC"/>
    <w:rsid w:val="00615EFA"/>
    <w:rsid w:val="00641E3C"/>
    <w:rsid w:val="0065781C"/>
    <w:rsid w:val="006A1092"/>
    <w:rsid w:val="009B2D55"/>
    <w:rsid w:val="00AE2CFA"/>
    <w:rsid w:val="00B06CC9"/>
    <w:rsid w:val="00B418C4"/>
    <w:rsid w:val="00B9476B"/>
    <w:rsid w:val="00BC4F8B"/>
    <w:rsid w:val="00CF2059"/>
    <w:rsid w:val="00D3628C"/>
    <w:rsid w:val="00D5791C"/>
    <w:rsid w:val="00DE541B"/>
    <w:rsid w:val="00DE6729"/>
    <w:rsid w:val="00F66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5C1EC"/>
  <w15:chartTrackingRefBased/>
  <w15:docId w15:val="{1B963D14-72B6-481C-8E81-311497528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E67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E67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E672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E672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E672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E67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E67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E67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E67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672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E672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E672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E672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E672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E672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E6729"/>
    <w:rPr>
      <w:rFonts w:eastAsiaTheme="majorEastAsia" w:cstheme="majorBidi"/>
      <w:color w:val="595959" w:themeColor="text1" w:themeTint="A6"/>
    </w:rPr>
  </w:style>
  <w:style w:type="character" w:customStyle="1" w:styleId="80">
    <w:name w:val="Заголовок 8 Знак"/>
    <w:basedOn w:val="a0"/>
    <w:link w:val="8"/>
    <w:uiPriority w:val="9"/>
    <w:semiHidden/>
    <w:rsid w:val="00DE672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E6729"/>
    <w:rPr>
      <w:rFonts w:eastAsiaTheme="majorEastAsia" w:cstheme="majorBidi"/>
      <w:color w:val="272727" w:themeColor="text1" w:themeTint="D8"/>
    </w:rPr>
  </w:style>
  <w:style w:type="paragraph" w:styleId="a3">
    <w:name w:val="Title"/>
    <w:basedOn w:val="a"/>
    <w:next w:val="a"/>
    <w:link w:val="a4"/>
    <w:uiPriority w:val="10"/>
    <w:qFormat/>
    <w:rsid w:val="00DE6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E67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E672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E672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E6729"/>
    <w:pPr>
      <w:spacing w:before="160"/>
      <w:jc w:val="center"/>
    </w:pPr>
    <w:rPr>
      <w:i/>
      <w:iCs/>
      <w:color w:val="404040" w:themeColor="text1" w:themeTint="BF"/>
    </w:rPr>
  </w:style>
  <w:style w:type="character" w:customStyle="1" w:styleId="22">
    <w:name w:val="Цитата 2 Знак"/>
    <w:basedOn w:val="a0"/>
    <w:link w:val="21"/>
    <w:uiPriority w:val="29"/>
    <w:rsid w:val="00DE6729"/>
    <w:rPr>
      <w:i/>
      <w:iCs/>
      <w:color w:val="404040" w:themeColor="text1" w:themeTint="BF"/>
    </w:rPr>
  </w:style>
  <w:style w:type="paragraph" w:styleId="a7">
    <w:name w:val="List Paragraph"/>
    <w:aliases w:val="AC List 01,List Paragraph (numbered (a)),NUMBERED PARAGRAPH,List Paragraph 1,List_Paragraph,Multilevel para_II,Akapit z listą BS,IBL List Paragraph,List Paragraph nowy,Numbered List Paragraph,Bullet1,Numbered list,Heading1,H1-1"/>
    <w:basedOn w:val="a"/>
    <w:link w:val="a8"/>
    <w:uiPriority w:val="34"/>
    <w:qFormat/>
    <w:rsid w:val="00DE6729"/>
    <w:pPr>
      <w:ind w:left="720"/>
      <w:contextualSpacing/>
    </w:pPr>
  </w:style>
  <w:style w:type="character" w:styleId="a9">
    <w:name w:val="Intense Emphasis"/>
    <w:basedOn w:val="a0"/>
    <w:uiPriority w:val="21"/>
    <w:qFormat/>
    <w:rsid w:val="00DE6729"/>
    <w:rPr>
      <w:i/>
      <w:iCs/>
      <w:color w:val="2F5496" w:themeColor="accent1" w:themeShade="BF"/>
    </w:rPr>
  </w:style>
  <w:style w:type="paragraph" w:styleId="aa">
    <w:name w:val="Intense Quote"/>
    <w:basedOn w:val="a"/>
    <w:next w:val="a"/>
    <w:link w:val="ab"/>
    <w:uiPriority w:val="30"/>
    <w:qFormat/>
    <w:rsid w:val="00DE67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DE6729"/>
    <w:rPr>
      <w:i/>
      <w:iCs/>
      <w:color w:val="2F5496" w:themeColor="accent1" w:themeShade="BF"/>
    </w:rPr>
  </w:style>
  <w:style w:type="character" w:styleId="ac">
    <w:name w:val="Intense Reference"/>
    <w:basedOn w:val="a0"/>
    <w:uiPriority w:val="32"/>
    <w:qFormat/>
    <w:rsid w:val="00DE6729"/>
    <w:rPr>
      <w:b/>
      <w:bCs/>
      <w:smallCaps/>
      <w:color w:val="2F5496" w:themeColor="accent1" w:themeShade="BF"/>
      <w:spacing w:val="5"/>
    </w:rPr>
  </w:style>
  <w:style w:type="character" w:customStyle="1" w:styleId="a8">
    <w:name w:val="Абзац списка Знак"/>
    <w:aliases w:val="AC List 01 Знак,List Paragraph (numbered (a)) Знак,NUMBERED PARAGRAPH Знак,List Paragraph 1 Знак,List_Paragraph Знак,Multilevel para_II Знак,Akapit z listą BS Знак,IBL List Paragraph Знак,List Paragraph nowy Знак,Bullet1 Знак,H1-1 Знак"/>
    <w:link w:val="a7"/>
    <w:uiPriority w:val="34"/>
    <w:qFormat/>
    <w:locked/>
    <w:rsid w:val="00385A29"/>
  </w:style>
  <w:style w:type="character" w:styleId="ad">
    <w:name w:val="Strong"/>
    <w:basedOn w:val="a0"/>
    <w:uiPriority w:val="22"/>
    <w:qFormat/>
    <w:rsid w:val="00385A29"/>
    <w:rPr>
      <w:b/>
    </w:rPr>
  </w:style>
  <w:style w:type="paragraph" w:styleId="ae">
    <w:name w:val="Normal (Web)"/>
    <w:basedOn w:val="a"/>
    <w:uiPriority w:val="99"/>
    <w:semiHidden/>
    <w:unhideWhenUsed/>
    <w:rsid w:val="000757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325414">
      <w:bodyDiv w:val="1"/>
      <w:marLeft w:val="0"/>
      <w:marRight w:val="0"/>
      <w:marTop w:val="0"/>
      <w:marBottom w:val="0"/>
      <w:divBdr>
        <w:top w:val="none" w:sz="0" w:space="0" w:color="auto"/>
        <w:left w:val="none" w:sz="0" w:space="0" w:color="auto"/>
        <w:bottom w:val="none" w:sz="0" w:space="0" w:color="auto"/>
        <w:right w:val="none" w:sz="0" w:space="0" w:color="auto"/>
      </w:divBdr>
    </w:div>
    <w:div w:id="2057391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526</Words>
  <Characters>3001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Babanskiy</dc:creator>
  <cp:keywords/>
  <dc:description/>
  <cp:lastModifiedBy>Амиргазина Асем Толеухановна</cp:lastModifiedBy>
  <cp:revision>6</cp:revision>
  <dcterms:created xsi:type="dcterms:W3CDTF">2026-10-12T12:41:00Z</dcterms:created>
  <dcterms:modified xsi:type="dcterms:W3CDTF">2026-10-15T12:33:00Z</dcterms:modified>
</cp:coreProperties>
</file>