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8CABA" w14:textId="77777777" w:rsidR="00AC34D0" w:rsidRPr="001D0777" w:rsidRDefault="00814EE3">
      <w:pPr>
        <w:pStyle w:val="aa"/>
        <w:jc w:val="center"/>
        <w:rPr>
          <w:lang w:val="ru-RU"/>
        </w:rPr>
      </w:pPr>
      <w:r w:rsidRPr="001D0777">
        <w:rPr>
          <w:lang w:val="ru-RU"/>
        </w:rPr>
        <w:t>Техническая спецификация</w:t>
      </w:r>
    </w:p>
    <w:p w14:paraId="64161F01" w14:textId="5517C396" w:rsidR="00AC34D0" w:rsidRPr="001D0777" w:rsidRDefault="00814EE3">
      <w:pPr>
        <w:jc w:val="center"/>
        <w:rPr>
          <w:lang w:val="ru-RU"/>
        </w:rPr>
      </w:pPr>
      <w:r w:rsidRPr="001D0777">
        <w:rPr>
          <w:b/>
          <w:sz w:val="22"/>
          <w:lang w:val="ru-RU"/>
        </w:rPr>
        <w:t>на оказание услуг по проведению семинара</w:t>
      </w:r>
      <w:r w:rsidR="009D1FEB">
        <w:rPr>
          <w:b/>
          <w:sz w:val="22"/>
          <w:lang w:val="ru-RU"/>
        </w:rPr>
        <w:t xml:space="preserve"> первого слушателя</w:t>
      </w:r>
      <w:r w:rsidR="00CE07D8">
        <w:rPr>
          <w:b/>
          <w:sz w:val="22"/>
          <w:lang w:val="ru-RU"/>
        </w:rPr>
        <w:t xml:space="preserve"> </w:t>
      </w:r>
      <w:r w:rsidR="00CE07D8" w:rsidRPr="00814EE3">
        <w:rPr>
          <w:rFonts w:ascii="Times New Roman" w:hAnsi="Times New Roman" w:cs="Times New Roman"/>
          <w:color w:val="000000"/>
          <w:sz w:val="24"/>
          <w:szCs w:val="24"/>
          <w:lang w:val="ru-RU"/>
        </w:rPr>
        <w:t>МСФО (</w:t>
      </w:r>
      <w:r w:rsidR="00CE07D8" w:rsidRPr="00814EE3">
        <w:rPr>
          <w:rFonts w:ascii="Times New Roman" w:hAnsi="Times New Roman" w:cs="Times New Roman"/>
          <w:color w:val="000000"/>
          <w:sz w:val="24"/>
          <w:szCs w:val="24"/>
        </w:rPr>
        <w:t>IFRS</w:t>
      </w:r>
      <w:r w:rsidR="00CE07D8" w:rsidRPr="00814EE3">
        <w:rPr>
          <w:rFonts w:ascii="Times New Roman" w:hAnsi="Times New Roman" w:cs="Times New Roman"/>
          <w:color w:val="000000"/>
          <w:sz w:val="24"/>
          <w:szCs w:val="24"/>
          <w:lang w:val="ru-RU"/>
        </w:rPr>
        <w:t>) 18 «Представление и раскрытие информации в финансовой отчетности»: новые требования и подготовка к переходу</w:t>
      </w:r>
    </w:p>
    <w:p w14:paraId="3FB0569C" w14:textId="77777777" w:rsidR="00AC34D0" w:rsidRPr="009D1FEB" w:rsidRDefault="00AC34D0">
      <w:pPr>
        <w:rPr>
          <w:lang w:val="ru-RU"/>
        </w:rPr>
      </w:pPr>
    </w:p>
    <w:tbl>
      <w:tblPr>
        <w:tblW w:w="10043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522"/>
        <w:gridCol w:w="6521"/>
      </w:tblGrid>
      <w:tr w:rsidR="00AC34D0" w:rsidRPr="00CE07D8" w14:paraId="73305021" w14:textId="77777777" w:rsidTr="001D0777">
        <w:trPr>
          <w:cantSplit/>
        </w:trPr>
        <w:tc>
          <w:tcPr>
            <w:tcW w:w="3522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AF77211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семинара</w:t>
            </w:r>
            <w:proofErr w:type="spellEnd"/>
          </w:p>
        </w:tc>
        <w:tc>
          <w:tcPr>
            <w:tcW w:w="6521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1DFD663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МСФО (</w:t>
            </w: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IFRS</w:t>
            </w: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) 18 «Представление и раскрытие информации в финансовой отчетности»: новые требования и подготовка к переходу</w:t>
            </w:r>
          </w:p>
        </w:tc>
      </w:tr>
      <w:tr w:rsidR="00AC34D0" w:rsidRPr="00CE07D8" w14:paraId="7AAC0011" w14:textId="77777777" w:rsidTr="001D0777">
        <w:trPr>
          <w:cantSplit/>
        </w:trPr>
        <w:tc>
          <w:tcPr>
            <w:tcW w:w="3522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F7EFCB9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и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дата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6521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5B20D10" w14:textId="3AEF98F0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Очно, </w:t>
            </w:r>
            <w:r w:rsidR="00CE07D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 срок до 5 декабря 2026 года</w:t>
            </w: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Конкретные даты и время согласовываются сторонами.</w:t>
            </w:r>
            <w:r w:rsidR="00CE07D8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AC34D0" w:rsidRPr="00CE07D8" w14:paraId="21F672CF" w14:textId="77777777" w:rsidTr="001D0777">
        <w:trPr>
          <w:cantSplit/>
        </w:trPr>
        <w:tc>
          <w:tcPr>
            <w:tcW w:w="352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38B838A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Место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652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E6C6A7F" w14:textId="3A25C02F" w:rsidR="00CE07D8" w:rsidRPr="00CE07D8" w:rsidRDefault="00814EE3" w:rsidP="00CE07D8">
            <w:pPr>
              <w:spacing w:after="6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CE07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г. Уральск</w:t>
            </w:r>
            <w:r w:rsidR="00CE07D8" w:rsidRPr="00CE07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="00CE07D8" w:rsidRPr="00CE07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на базе потентиального поставщика, </w:t>
            </w:r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В случае проведения обучения (семинара) в другом городе </w:t>
            </w:r>
            <w:proofErr w:type="gramStart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все затраты</w:t>
            </w:r>
            <w:proofErr w:type="gramEnd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связанные с проживанием, </w:t>
            </w:r>
            <w:proofErr w:type="gramStart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проездом,  а</w:t>
            </w:r>
            <w:proofErr w:type="gramEnd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gramStart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так же</w:t>
            </w:r>
            <w:proofErr w:type="gramEnd"/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 w:rsid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приобретением </w:t>
            </w:r>
            <w:r w:rsidR="00CE07D8"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других необходимых материалов включены в стоимость обучения и оплачиваются потенциальным поставщиком услуг.</w:t>
            </w:r>
          </w:p>
          <w:p w14:paraId="0A420640" w14:textId="603E5404" w:rsidR="00AC34D0" w:rsidRPr="00CE07D8" w:rsidRDefault="00AC34D0">
            <w:pPr>
              <w:spacing w:after="0" w:line="252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</w:pPr>
          </w:p>
        </w:tc>
      </w:tr>
      <w:tr w:rsidR="00AC34D0" w:rsidRPr="00814EE3" w14:paraId="43102737" w14:textId="77777777" w:rsidTr="001D0777">
        <w:trPr>
          <w:cantSplit/>
        </w:trPr>
        <w:tc>
          <w:tcPr>
            <w:tcW w:w="352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69F3376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Продолжительность</w:t>
            </w:r>
            <w:proofErr w:type="spellEnd"/>
          </w:p>
        </w:tc>
        <w:tc>
          <w:tcPr>
            <w:tcW w:w="652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485FB8D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академических часов.</w:t>
            </w:r>
          </w:p>
        </w:tc>
      </w:tr>
      <w:tr w:rsidR="00AC34D0" w:rsidRPr="00CE07D8" w14:paraId="3436A635" w14:textId="77777777" w:rsidTr="001D0777">
        <w:trPr>
          <w:cantSplit/>
        </w:trPr>
        <w:tc>
          <w:tcPr>
            <w:tcW w:w="352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BD3E66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оказания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6521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00FAB97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Проведение полного курса; предоставление учебно-методических материалов; разбор практических примеров; ответы на вопросы участников; итоговое тестирование; выдача участникам подтверждающего документа о прохождении семинара.</w:t>
            </w:r>
          </w:p>
        </w:tc>
      </w:tr>
    </w:tbl>
    <w:p w14:paraId="2F931DBD" w14:textId="77777777" w:rsidR="00AC34D0" w:rsidRPr="00814EE3" w:rsidRDefault="00814EE3">
      <w:pPr>
        <w:pStyle w:val="1"/>
        <w:rPr>
          <w:rFonts w:ascii="Times New Roman" w:hAnsi="Times New Roman" w:cs="Times New Roman"/>
          <w:szCs w:val="24"/>
          <w:lang w:val="ru-RU"/>
        </w:rPr>
      </w:pPr>
      <w:r w:rsidRPr="00814EE3">
        <w:rPr>
          <w:rFonts w:ascii="Times New Roman" w:hAnsi="Times New Roman" w:cs="Times New Roman"/>
          <w:szCs w:val="24"/>
          <w:lang w:val="ru-RU"/>
        </w:rPr>
        <w:t>Программа семинара</w:t>
      </w:r>
    </w:p>
    <w:p w14:paraId="39E8B760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1.  </w:t>
      </w:r>
      <w:r w:rsidR="001D0777" w:rsidRPr="00814EE3">
        <w:rPr>
          <w:rFonts w:ascii="Times New Roman" w:hAnsi="Times New Roman" w:cs="Times New Roman"/>
          <w:sz w:val="24"/>
          <w:szCs w:val="24"/>
          <w:lang w:val="ru-RU"/>
        </w:rPr>
        <w:t>Р</w:t>
      </w:r>
      <w:r w:rsidRPr="00814EE3">
        <w:rPr>
          <w:rFonts w:ascii="Times New Roman" w:hAnsi="Times New Roman" w:cs="Times New Roman"/>
          <w:sz w:val="24"/>
          <w:szCs w:val="24"/>
          <w:lang w:val="ru-RU"/>
        </w:rPr>
        <w:t>ол</w:t>
      </w:r>
      <w:r w:rsidR="001D0777" w:rsidRPr="00814EE3">
        <w:rPr>
          <w:rFonts w:ascii="Times New Roman" w:hAnsi="Times New Roman" w:cs="Times New Roman"/>
          <w:sz w:val="24"/>
          <w:szCs w:val="24"/>
          <w:lang w:val="ru-RU"/>
        </w:rPr>
        <w:t>ь</w:t>
      </w:r>
      <w:r w:rsidRPr="00814EE3">
        <w:rPr>
          <w:rFonts w:ascii="Times New Roman" w:hAnsi="Times New Roman" w:cs="Times New Roman"/>
          <w:sz w:val="24"/>
          <w:szCs w:val="24"/>
          <w:lang w:val="ru-RU"/>
        </w:rPr>
        <w:t xml:space="preserve"> основных отчетов и примечаний; сравнительная информация; последовательность представления.</w:t>
      </w:r>
    </w:p>
    <w:p w14:paraId="2FCF9DF1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2. </w:t>
      </w:r>
      <w:r w:rsidR="001D0777" w:rsidRPr="00814EE3">
        <w:rPr>
          <w:rFonts w:ascii="Times New Roman" w:hAnsi="Times New Roman" w:cs="Times New Roman"/>
          <w:b/>
          <w:sz w:val="24"/>
          <w:szCs w:val="24"/>
          <w:lang w:val="ru-RU"/>
        </w:rPr>
        <w:t>П</w:t>
      </w:r>
      <w:r w:rsidRPr="00814EE3">
        <w:rPr>
          <w:rFonts w:ascii="Times New Roman" w:hAnsi="Times New Roman" w:cs="Times New Roman"/>
          <w:sz w:val="24"/>
          <w:szCs w:val="24"/>
          <w:lang w:val="ru-RU"/>
        </w:rPr>
        <w:t>ринципы группировки статей; существенная информация; представление данных в основных формах и раскрытие в примечаниях; взаимозачет.</w:t>
      </w:r>
    </w:p>
    <w:p w14:paraId="4AEAE5A4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>3. Новая структура отчета о прибыли или убытке</w:t>
      </w:r>
      <w:r w:rsidR="001D0777" w:rsidRPr="00814EE3">
        <w:rPr>
          <w:rFonts w:ascii="Times New Roman" w:hAnsi="Times New Roman" w:cs="Times New Roman"/>
          <w:b/>
          <w:sz w:val="24"/>
          <w:szCs w:val="24"/>
          <w:lang w:val="ru-RU"/>
        </w:rPr>
        <w:t>:</w:t>
      </w: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814EE3">
        <w:rPr>
          <w:rFonts w:ascii="Times New Roman" w:hAnsi="Times New Roman" w:cs="Times New Roman"/>
          <w:sz w:val="24"/>
          <w:szCs w:val="24"/>
          <w:lang w:val="ru-RU"/>
        </w:rPr>
        <w:t>операционная, инвестиционная и финансовая категории; налог на прибыль и прекращенная деятельность; классификация отдельных доходов и расходов.</w:t>
      </w:r>
    </w:p>
    <w:p w14:paraId="30789C2C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>4</w:t>
      </w:r>
      <w:r w:rsidR="00814EE3"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Показатели эффективности, определенные руководством. 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 xml:space="preserve">критерии показателей </w:t>
      </w:r>
      <w:r w:rsidR="00814EE3" w:rsidRPr="00814EE3">
        <w:rPr>
          <w:rFonts w:ascii="Times New Roman" w:hAnsi="Times New Roman" w:cs="Times New Roman"/>
          <w:sz w:val="24"/>
          <w:szCs w:val="24"/>
        </w:rPr>
        <w:t>MPM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 xml:space="preserve">; требования к раскрытию; расчет и сверка с показателями, предусмотренными МСФО; практические примеры, включая </w:t>
      </w:r>
      <w:r w:rsidR="00814EE3" w:rsidRPr="00814EE3">
        <w:rPr>
          <w:rFonts w:ascii="Times New Roman" w:hAnsi="Times New Roman" w:cs="Times New Roman"/>
          <w:sz w:val="24"/>
          <w:szCs w:val="24"/>
        </w:rPr>
        <w:t>EBITDA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>, если показатель используется организацией.</w:t>
      </w:r>
    </w:p>
    <w:p w14:paraId="1E0C046D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814EE3"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Отчет о движении денежных средств и связанные изменения. 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>влияние МСФО (</w:t>
      </w:r>
      <w:r w:rsidR="00814EE3" w:rsidRPr="00814EE3">
        <w:rPr>
          <w:rFonts w:ascii="Times New Roman" w:hAnsi="Times New Roman" w:cs="Times New Roman"/>
          <w:sz w:val="24"/>
          <w:szCs w:val="24"/>
        </w:rPr>
        <w:t>IFRS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>) 18 на представление денежных потоков; исходная точка косвенного метода; классификационные вопросы.</w:t>
      </w:r>
    </w:p>
    <w:p w14:paraId="4E12852A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>6</w:t>
      </w:r>
      <w:r w:rsidR="00814EE3"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Переход и сравнительная информация. 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>ретроспективное применение; подготовка сравнительных данных; раскрытие влияния изменений; план организационных мероприятий по переходу.</w:t>
      </w:r>
    </w:p>
    <w:p w14:paraId="378B859C" w14:textId="77777777" w:rsidR="00AC34D0" w:rsidRDefault="001D0777">
      <w:pPr>
        <w:spacing w:after="60"/>
        <w:rPr>
          <w:rFonts w:ascii="Times New Roman" w:hAnsi="Times New Roman" w:cs="Times New Roman"/>
          <w:sz w:val="24"/>
          <w:szCs w:val="24"/>
          <w:lang w:val="ru-RU"/>
        </w:rPr>
      </w:pPr>
      <w:r w:rsidRPr="00814EE3">
        <w:rPr>
          <w:rFonts w:ascii="Times New Roman" w:hAnsi="Times New Roman" w:cs="Times New Roman"/>
          <w:b/>
          <w:sz w:val="24"/>
          <w:szCs w:val="24"/>
          <w:lang w:val="ru-RU"/>
        </w:rPr>
        <w:t>7</w:t>
      </w:r>
      <w:r w:rsidR="00814EE3" w:rsidRPr="00814EE3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Практическая работа. </w:t>
      </w:r>
      <w:r w:rsidR="00814EE3" w:rsidRPr="00814EE3">
        <w:rPr>
          <w:rFonts w:ascii="Times New Roman" w:hAnsi="Times New Roman" w:cs="Times New Roman"/>
          <w:sz w:val="24"/>
          <w:szCs w:val="24"/>
          <w:lang w:val="ru-RU"/>
        </w:rPr>
        <w:t>классификация доходов и расходов; формирование промежуточных итогов; подготовка фрагмента отчетности и раскрытий; обсуждение вопросов Заказчика.</w:t>
      </w:r>
    </w:p>
    <w:p w14:paraId="40A7B817" w14:textId="0AEB3606" w:rsidR="00CE07D8" w:rsidRPr="00CE07D8" w:rsidRDefault="00CE07D8">
      <w:pPr>
        <w:spacing w:after="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случае проведения обучения (семинара) в другом городе </w:t>
      </w:r>
      <w:proofErr w:type="gramStart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все затраты</w:t>
      </w:r>
      <w:proofErr w:type="gramEnd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связанные с проживанием, </w:t>
      </w:r>
      <w:proofErr w:type="gramStart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проездом,  а</w:t>
      </w:r>
      <w:proofErr w:type="gramEnd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так же</w:t>
      </w:r>
      <w:proofErr w:type="gramEnd"/>
      <w:r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других необходимых материалов включены в стоимость обучения и оплачиваются потенциальным поставщиком услуг.</w:t>
      </w:r>
    </w:p>
    <w:p w14:paraId="7E9173FB" w14:textId="77777777" w:rsidR="001D0777" w:rsidRDefault="001D0777">
      <w:pPr>
        <w:jc w:val="right"/>
        <w:rPr>
          <w:sz w:val="18"/>
          <w:lang w:val="ru-RU"/>
        </w:rPr>
      </w:pPr>
    </w:p>
    <w:p w14:paraId="2D1B5ADF" w14:textId="77777777" w:rsidR="001D0777" w:rsidRDefault="001D0777">
      <w:pPr>
        <w:jc w:val="right"/>
        <w:rPr>
          <w:sz w:val="18"/>
          <w:lang w:val="ru-RU"/>
        </w:rPr>
      </w:pPr>
    </w:p>
    <w:p w14:paraId="0D79EC11" w14:textId="77777777" w:rsidR="001D0777" w:rsidRDefault="001D0777">
      <w:pPr>
        <w:jc w:val="right"/>
        <w:rPr>
          <w:sz w:val="18"/>
          <w:lang w:val="ru-RU"/>
        </w:rPr>
      </w:pPr>
    </w:p>
    <w:p w14:paraId="1961ED7E" w14:textId="77777777" w:rsidR="001D0777" w:rsidRDefault="001D0777">
      <w:pPr>
        <w:jc w:val="right"/>
        <w:rPr>
          <w:sz w:val="18"/>
          <w:lang w:val="ru-RU"/>
        </w:rPr>
      </w:pPr>
    </w:p>
    <w:p w14:paraId="5CE0BFC8" w14:textId="77777777" w:rsidR="001D0777" w:rsidRDefault="001D0777">
      <w:pPr>
        <w:jc w:val="right"/>
        <w:rPr>
          <w:sz w:val="18"/>
          <w:lang w:val="ru-RU"/>
        </w:rPr>
      </w:pPr>
    </w:p>
    <w:p w14:paraId="05A09D27" w14:textId="38979976" w:rsidR="009D1FEB" w:rsidRPr="00CE07D8" w:rsidRDefault="009D1FEB" w:rsidP="009D1FEB">
      <w:pPr>
        <w:jc w:val="center"/>
        <w:rPr>
          <w:rFonts w:asciiTheme="majorHAnsi" w:eastAsiaTheme="majorEastAsia" w:hAnsiTheme="majorHAnsi" w:cstheme="majorBidi"/>
          <w:b/>
          <w:color w:val="000000"/>
          <w:spacing w:val="5"/>
          <w:kern w:val="28"/>
          <w:sz w:val="30"/>
          <w:szCs w:val="52"/>
          <w:lang w:val="ru-RU"/>
        </w:rPr>
      </w:pPr>
      <w:r w:rsidRPr="009D1FEB">
        <w:rPr>
          <w:rFonts w:asciiTheme="majorHAnsi" w:eastAsiaTheme="majorEastAsia" w:hAnsiTheme="majorHAnsi" w:cstheme="majorBidi"/>
          <w:b/>
          <w:color w:val="000000"/>
          <w:spacing w:val="5"/>
          <w:kern w:val="28"/>
          <w:sz w:val="30"/>
          <w:szCs w:val="52"/>
          <w:lang w:val="kk-KZ"/>
        </w:rPr>
        <w:t>Бірінші қатысушыға арналған семинар өткізу қызметтерін көрсетуге қатысты техникалық сипаттама</w:t>
      </w:r>
      <w:r w:rsidR="00CE07D8">
        <w:rPr>
          <w:rFonts w:asciiTheme="majorHAnsi" w:eastAsiaTheme="majorEastAsia" w:hAnsiTheme="majorHAnsi" w:cstheme="majorBidi"/>
          <w:b/>
          <w:color w:val="000000"/>
          <w:spacing w:val="5"/>
          <w:kern w:val="28"/>
          <w:sz w:val="30"/>
          <w:szCs w:val="52"/>
          <w:lang w:val="kk-KZ"/>
        </w:rPr>
        <w:t xml:space="preserve"> </w:t>
      </w:r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ҚЕХС (</w:t>
      </w:r>
      <w:r w:rsidR="00CE07D8" w:rsidRPr="00814EE3">
        <w:rPr>
          <w:rFonts w:ascii="Times New Roman" w:hAnsi="Times New Roman" w:cs="Times New Roman"/>
          <w:color w:val="000000"/>
          <w:sz w:val="24"/>
          <w:szCs w:val="24"/>
        </w:rPr>
        <w:t>IFRS</w:t>
      </w:r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) 18 «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Қаржылық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есептілікте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ақпаратты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ұсыну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және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ашып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көрсету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»: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жаңа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талаптар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және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көшуге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4"/>
          <w:szCs w:val="24"/>
          <w:lang w:val="ru-RU"/>
        </w:rPr>
        <w:t>дайындық</w:t>
      </w:r>
      <w:proofErr w:type="spellEnd"/>
    </w:p>
    <w:p w14:paraId="5133F24C" w14:textId="77777777" w:rsidR="00AC34D0" w:rsidRPr="009D1FEB" w:rsidRDefault="00AC34D0" w:rsidP="009D1FEB">
      <w:pPr>
        <w:jc w:val="center"/>
        <w:rPr>
          <w:lang w:val="ru-KZ"/>
        </w:rPr>
      </w:pPr>
    </w:p>
    <w:tbl>
      <w:tblPr>
        <w:tblW w:w="10185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948"/>
        <w:gridCol w:w="6237"/>
      </w:tblGrid>
      <w:tr w:rsidR="00AC34D0" w:rsidRPr="00814EE3" w14:paraId="538FB0A3" w14:textId="77777777" w:rsidTr="001D0777">
        <w:trPr>
          <w:cantSplit/>
        </w:trPr>
        <w:tc>
          <w:tcPr>
            <w:tcW w:w="3948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0E32D4B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Семинар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6237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64D6E5D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ҚЕХС (IFRS) 18 «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Қаржылық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есептілікте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ақпаратты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ұсыну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ашып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көрсету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»: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жаңа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талаптар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және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көшуге</w:t>
            </w:r>
            <w:proofErr w:type="spellEnd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дайындық</w:t>
            </w:r>
            <w:proofErr w:type="spellEnd"/>
          </w:p>
        </w:tc>
      </w:tr>
      <w:tr w:rsidR="00AC34D0" w:rsidRPr="00814EE3" w14:paraId="22F2512D" w14:textId="77777777" w:rsidTr="001D0777">
        <w:trPr>
          <w:cantSplit/>
        </w:trPr>
        <w:tc>
          <w:tcPr>
            <w:tcW w:w="3948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A7848A9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Өткізу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форматы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мен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күні</w:t>
            </w:r>
            <w:proofErr w:type="spellEnd"/>
          </w:p>
        </w:tc>
        <w:tc>
          <w:tcPr>
            <w:tcW w:w="6237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8C17CE6" w14:textId="77777777" w:rsidR="00C05692" w:rsidRPr="00C05692" w:rsidRDefault="00C05692" w:rsidP="00C05692">
            <w:pPr>
              <w:pStyle w:val="a9"/>
              <w:rPr>
                <w:lang w:val="ru-KZ" w:eastAsia="ru-KZ"/>
              </w:rPr>
            </w:pPr>
            <w:r w:rsidRPr="00C05692">
              <w:rPr>
                <w:lang w:val="kk-KZ" w:eastAsia="ru-KZ"/>
              </w:rPr>
              <w:t>Жеке өзі келіп, 2026 жылғы 5 желтоқсанға дейін. Нақты күндері мен уақыты тараптардың келісімі бойынша белгіленеді.</w:t>
            </w:r>
          </w:p>
          <w:p w14:paraId="0388675F" w14:textId="46ABD2C4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AC34D0" w:rsidRPr="00C05692" w14:paraId="06789FFC" w14:textId="77777777" w:rsidTr="001D0777">
        <w:trPr>
          <w:cantSplit/>
        </w:trPr>
        <w:tc>
          <w:tcPr>
            <w:tcW w:w="394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20DE86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Өткізу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623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F38164C" w14:textId="77777777" w:rsidR="00C05692" w:rsidRPr="00C05692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/>
              </w:rPr>
            </w:pPr>
            <w:r w:rsidRPr="00C0569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Орал қаласында, әлеуетті қызмет көрсетушінің үй-жайында. Егер оқыту (семинар) басқа қалада өткізілетін болса, тұруға, жол жүруге және басқа да қажетті материалдарды сатып алуға байланысты барлық шығындар оқыту құнына кіреді және оларды әлеуетті қызмет көрсетуші өтейді.</w:t>
            </w:r>
          </w:p>
          <w:p w14:paraId="190596D8" w14:textId="5CCB52E6" w:rsidR="00AC34D0" w:rsidRPr="00C05692" w:rsidRDefault="00AC34D0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  <w:lang w:val="ru-KZ"/>
              </w:rPr>
            </w:pPr>
          </w:p>
        </w:tc>
      </w:tr>
      <w:tr w:rsidR="00AC34D0" w:rsidRPr="00814EE3" w14:paraId="653E26B7" w14:textId="77777777" w:rsidTr="001D0777">
        <w:trPr>
          <w:cantSplit/>
        </w:trPr>
        <w:tc>
          <w:tcPr>
            <w:tcW w:w="394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C9E2CE9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Ұзақтығы</w:t>
            </w:r>
            <w:proofErr w:type="spellEnd"/>
          </w:p>
        </w:tc>
        <w:tc>
          <w:tcPr>
            <w:tcW w:w="623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B2DC07C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 академиялық сағат.</w:t>
            </w:r>
          </w:p>
        </w:tc>
      </w:tr>
      <w:tr w:rsidR="00AC34D0" w:rsidRPr="00814EE3" w14:paraId="46A057EF" w14:textId="77777777" w:rsidTr="001D0777">
        <w:trPr>
          <w:cantSplit/>
        </w:trPr>
        <w:tc>
          <w:tcPr>
            <w:tcW w:w="3948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C603A3C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Қызмет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көрсету</w:t>
            </w:r>
            <w:proofErr w:type="spellEnd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14E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нәтижесі</w:t>
            </w:r>
            <w:proofErr w:type="spellEnd"/>
          </w:p>
        </w:tc>
        <w:tc>
          <w:tcPr>
            <w:tcW w:w="6237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2A6DE06" w14:textId="77777777" w:rsidR="00AC34D0" w:rsidRPr="00814EE3" w:rsidRDefault="00814EE3">
            <w:pPr>
              <w:spacing w:after="0" w:line="25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Толық оқу курсын өткізу; оқу-әдістемелік материалдарды ұсыну; практикалық мысалдарды талдау; қатысушылардың сұрақтарына жауап беру; қорытынды тестілеу; семинардан өткенін растайтын құжат беру.</w:t>
            </w:r>
          </w:p>
        </w:tc>
      </w:tr>
    </w:tbl>
    <w:p w14:paraId="105A37CE" w14:textId="77777777" w:rsidR="00AC34D0" w:rsidRPr="00814EE3" w:rsidRDefault="00814EE3">
      <w:pPr>
        <w:pStyle w:val="1"/>
        <w:rPr>
          <w:rFonts w:ascii="Times New Roman" w:hAnsi="Times New Roman" w:cs="Times New Roman"/>
          <w:szCs w:val="24"/>
        </w:rPr>
      </w:pPr>
      <w:proofErr w:type="spellStart"/>
      <w:r w:rsidRPr="00814EE3">
        <w:rPr>
          <w:rFonts w:ascii="Times New Roman" w:hAnsi="Times New Roman" w:cs="Times New Roman"/>
          <w:szCs w:val="24"/>
        </w:rPr>
        <w:t>Семинар</w:t>
      </w:r>
      <w:proofErr w:type="spellEnd"/>
      <w:r w:rsidRPr="00814EE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Cs w:val="24"/>
        </w:rPr>
        <w:t>бағдарламасы</w:t>
      </w:r>
      <w:proofErr w:type="spellEnd"/>
    </w:p>
    <w:p w14:paraId="701B945A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1D0777" w:rsidRPr="00814EE3">
        <w:rPr>
          <w:rFonts w:ascii="Times New Roman" w:hAnsi="Times New Roman" w:cs="Times New Roman"/>
          <w:sz w:val="24"/>
          <w:szCs w:val="24"/>
          <w:lang w:val="ru-RU"/>
        </w:rPr>
        <w:t>Н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егізгі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есептер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D0777" w:rsidRPr="00814EE3">
        <w:rPr>
          <w:rFonts w:ascii="Times New Roman" w:hAnsi="Times New Roman" w:cs="Times New Roman"/>
          <w:sz w:val="24"/>
          <w:szCs w:val="24"/>
          <w:lang w:val="ru-RU"/>
        </w:rPr>
        <w:t>жаз</w:t>
      </w:r>
      <w:proofErr w:type="spellEnd"/>
      <w:r w:rsidR="001D0777" w:rsidRPr="00814EE3">
        <w:rPr>
          <w:rFonts w:ascii="Times New Roman" w:hAnsi="Times New Roman" w:cs="Times New Roman"/>
          <w:sz w:val="24"/>
          <w:szCs w:val="24"/>
          <w:lang w:val="kk-KZ"/>
        </w:rPr>
        <w:t>балардың</w:t>
      </w:r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салыстырмалы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ақпарат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ұсынудың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дәйектілігі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>.</w:t>
      </w:r>
    </w:p>
    <w:p w14:paraId="6D173B93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1D0777" w:rsidRPr="00814EE3">
        <w:rPr>
          <w:rFonts w:ascii="Times New Roman" w:hAnsi="Times New Roman" w:cs="Times New Roman"/>
          <w:b/>
          <w:sz w:val="24"/>
          <w:szCs w:val="24"/>
          <w:lang w:val="ru-RU"/>
        </w:rPr>
        <w:t>Б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аптарды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топтастыру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қағидаттары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r w:rsidR="001D0777" w:rsidRPr="00814EE3">
        <w:rPr>
          <w:rFonts w:ascii="Times New Roman" w:hAnsi="Times New Roman" w:cs="Times New Roman"/>
          <w:sz w:val="24"/>
          <w:szCs w:val="24"/>
          <w:lang w:val="kk-KZ"/>
        </w:rPr>
        <w:t xml:space="preserve">есептілік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нысандар</w:t>
      </w:r>
      <w:proofErr w:type="spellEnd"/>
      <w:r w:rsidR="001D0777" w:rsidRPr="00814EE3">
        <w:rPr>
          <w:rFonts w:ascii="Times New Roman" w:hAnsi="Times New Roman" w:cs="Times New Roman"/>
          <w:sz w:val="24"/>
          <w:szCs w:val="24"/>
          <w:lang w:val="kk-KZ"/>
        </w:rPr>
        <w:t>ын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r w:rsidR="001D0777" w:rsidRPr="00814EE3">
        <w:rPr>
          <w:rFonts w:ascii="Times New Roman" w:hAnsi="Times New Roman" w:cs="Times New Roman"/>
          <w:sz w:val="24"/>
          <w:szCs w:val="24"/>
          <w:lang w:val="kk-KZ"/>
        </w:rPr>
        <w:t>түсіндірме жазбаларда ашу</w:t>
      </w:r>
      <w:r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өзара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>.</w:t>
      </w:r>
    </w:p>
    <w:p w14:paraId="2F557269" w14:textId="77777777" w:rsidR="00AC34D0" w:rsidRPr="00814EE3" w:rsidRDefault="00814EE3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Пайда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немесе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залал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есептің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жаңа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b/>
          <w:sz w:val="24"/>
          <w:szCs w:val="24"/>
        </w:rPr>
        <w:t>құрылымы</w:t>
      </w:r>
      <w:proofErr w:type="spellEnd"/>
      <w:r w:rsidRPr="00814EE3">
        <w:rPr>
          <w:rFonts w:ascii="Times New Roman" w:hAnsi="Times New Roman" w:cs="Times New Roman"/>
          <w:b/>
          <w:sz w:val="24"/>
          <w:szCs w:val="24"/>
          <w:lang w:val="kk-KZ"/>
        </w:rPr>
        <w:t>:</w:t>
      </w:r>
      <w:r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операциялық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инвестициялық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4EE3">
        <w:rPr>
          <w:rFonts w:ascii="Times New Roman" w:hAnsi="Times New Roman" w:cs="Times New Roman"/>
          <w:sz w:val="24"/>
          <w:szCs w:val="24"/>
        </w:rPr>
        <w:t>қаржылық</w:t>
      </w:r>
      <w:proofErr w:type="spellEnd"/>
      <w:r w:rsidRPr="00814EE3">
        <w:rPr>
          <w:rFonts w:ascii="Times New Roman" w:hAnsi="Times New Roman" w:cs="Times New Roman"/>
          <w:sz w:val="24"/>
          <w:szCs w:val="24"/>
        </w:rPr>
        <w:t xml:space="preserve"> санаттар; пайда салығы және тоқтатылған қызмет; жекелеген кірістер мен шығыстарды жіктеу.</w:t>
      </w:r>
    </w:p>
    <w:p w14:paraId="7C12F14B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>4</w:t>
      </w:r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814EE3" w:rsidRPr="00814EE3">
        <w:rPr>
          <w:rFonts w:ascii="Times New Roman" w:hAnsi="Times New Roman" w:cs="Times New Roman"/>
          <w:b/>
          <w:sz w:val="24"/>
          <w:szCs w:val="24"/>
        </w:rPr>
        <w:t>Басшылық</w:t>
      </w:r>
      <w:proofErr w:type="spellEnd"/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b/>
          <w:sz w:val="24"/>
          <w:szCs w:val="24"/>
        </w:rPr>
        <w:t>ан</w:t>
      </w:r>
      <w:proofErr w:type="spellEnd"/>
      <w:r w:rsidR="00814EE3" w:rsidRPr="00814EE3">
        <w:rPr>
          <w:rFonts w:ascii="Times New Roman" w:hAnsi="Times New Roman" w:cs="Times New Roman"/>
          <w:b/>
          <w:sz w:val="24"/>
          <w:szCs w:val="24"/>
          <w:lang w:val="kk-KZ"/>
        </w:rPr>
        <w:t>ықтаған өнімділік көрсеткіштері</w:t>
      </w:r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14EE3" w:rsidRPr="00814EE3">
        <w:rPr>
          <w:rFonts w:ascii="Times New Roman" w:hAnsi="Times New Roman" w:cs="Times New Roman"/>
          <w:sz w:val="24"/>
          <w:szCs w:val="24"/>
        </w:rPr>
        <w:t xml:space="preserve">MPM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көрсеткіштерінің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өлшемшарттары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ашып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>; ҚЕХС-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та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көрсеткіштермен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есептеу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салыстырып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пайдаланған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EBITDA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мысалдары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>.</w:t>
      </w:r>
    </w:p>
    <w:p w14:paraId="7DBFD190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>5</w:t>
      </w:r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. Ақша қаражатының қозғалысы туралы есеп және байланысты өзгерістер. </w:t>
      </w:r>
      <w:r w:rsidR="00814EE3" w:rsidRPr="00814EE3">
        <w:rPr>
          <w:rFonts w:ascii="Times New Roman" w:hAnsi="Times New Roman" w:cs="Times New Roman"/>
          <w:sz w:val="24"/>
          <w:szCs w:val="24"/>
        </w:rPr>
        <w:t>ҚЕХС (IFRS) 18 стандартының ақша ағындарын ұсынуға әсері; жанама әдістің бастапқы көрсеткіші; жіктеу мәселелері.</w:t>
      </w:r>
    </w:p>
    <w:p w14:paraId="42D78350" w14:textId="77777777" w:rsidR="00AC34D0" w:rsidRPr="00814EE3" w:rsidRDefault="001D0777">
      <w:pPr>
        <w:spacing w:after="60"/>
        <w:rPr>
          <w:rFonts w:ascii="Times New Roman" w:hAnsi="Times New Roman" w:cs="Times New Roman"/>
          <w:sz w:val="24"/>
          <w:szCs w:val="24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>6</w:t>
      </w:r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. Көшу және салыстырмалы ақпарат. </w:t>
      </w:r>
      <w:r w:rsidR="00814EE3" w:rsidRPr="00814EE3">
        <w:rPr>
          <w:rFonts w:ascii="Times New Roman" w:hAnsi="Times New Roman" w:cs="Times New Roman"/>
          <w:sz w:val="24"/>
          <w:szCs w:val="24"/>
        </w:rPr>
        <w:t>ретроспективті қолдану; салыстырмалы деректерді дайындау; өзгерістердің әсерін ашып көрсету; көшу жөніндегі ұйымдастыру іс-шараларының жоспары.</w:t>
      </w:r>
    </w:p>
    <w:p w14:paraId="60D57398" w14:textId="77777777" w:rsidR="00AC34D0" w:rsidRDefault="001D0777">
      <w:pPr>
        <w:spacing w:after="60"/>
        <w:rPr>
          <w:rFonts w:ascii="Times New Roman" w:hAnsi="Times New Roman" w:cs="Times New Roman"/>
          <w:sz w:val="24"/>
          <w:szCs w:val="24"/>
          <w:lang w:val="kk-KZ"/>
        </w:rPr>
      </w:pPr>
      <w:r w:rsidRPr="00814EE3">
        <w:rPr>
          <w:rFonts w:ascii="Times New Roman" w:hAnsi="Times New Roman" w:cs="Times New Roman"/>
          <w:b/>
          <w:sz w:val="24"/>
          <w:szCs w:val="24"/>
        </w:rPr>
        <w:t>7</w:t>
      </w:r>
      <w:r w:rsidR="00814EE3" w:rsidRPr="00814EE3">
        <w:rPr>
          <w:rFonts w:ascii="Times New Roman" w:hAnsi="Times New Roman" w:cs="Times New Roman"/>
          <w:b/>
          <w:sz w:val="24"/>
          <w:szCs w:val="24"/>
        </w:rPr>
        <w:t xml:space="preserve">. Практикалық жұмыс. </w:t>
      </w:r>
      <w:r w:rsidR="00814EE3" w:rsidRPr="00814EE3">
        <w:rPr>
          <w:rFonts w:ascii="Times New Roman" w:hAnsi="Times New Roman" w:cs="Times New Roman"/>
          <w:sz w:val="24"/>
          <w:szCs w:val="24"/>
        </w:rPr>
        <w:t xml:space="preserve">кірістер мен шығыстарды жіктеу; аралық қорытындыларды қалыптастыру; есептілік пен ашып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көрсетулердің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фрагментін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мәселелерін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14EE3" w:rsidRPr="00814EE3">
        <w:rPr>
          <w:rFonts w:ascii="Times New Roman" w:hAnsi="Times New Roman" w:cs="Times New Roman"/>
          <w:sz w:val="24"/>
          <w:szCs w:val="24"/>
        </w:rPr>
        <w:t>талқылау</w:t>
      </w:r>
      <w:proofErr w:type="spellEnd"/>
      <w:r w:rsidR="00814EE3" w:rsidRPr="00814EE3">
        <w:rPr>
          <w:rFonts w:ascii="Times New Roman" w:hAnsi="Times New Roman" w:cs="Times New Roman"/>
          <w:sz w:val="24"/>
          <w:szCs w:val="24"/>
        </w:rPr>
        <w:t>.</w:t>
      </w:r>
    </w:p>
    <w:p w14:paraId="31178561" w14:textId="77777777" w:rsidR="00CE07D8" w:rsidRPr="00CE07D8" w:rsidRDefault="00CE07D8" w:rsidP="00CE07D8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  <w:r w:rsidRPr="00CE07D8">
        <w:rPr>
          <w:rFonts w:ascii="Times New Roman" w:hAnsi="Times New Roman" w:cs="Times New Roman"/>
          <w:b/>
          <w:bCs/>
          <w:sz w:val="24"/>
          <w:szCs w:val="24"/>
          <w:lang w:val="kk-KZ"/>
        </w:rPr>
        <w:t>Егер оқыту (семинар) басқа қалада өткізілетін болса, тұруға, жол жүруге және басқа да қажетті материалдарға байланысты барлық шығындар оқыту құнына кіреді және оларды әлеуетті қызмет жеткізушісі өз мойнына алады.</w:t>
      </w:r>
    </w:p>
    <w:p w14:paraId="3ECBE8C1" w14:textId="77777777" w:rsidR="009D1FEB" w:rsidRPr="00CE07D8" w:rsidRDefault="009D1FEB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ru-KZ"/>
        </w:rPr>
      </w:pPr>
    </w:p>
    <w:p w14:paraId="1999025F" w14:textId="77777777" w:rsidR="009D1FEB" w:rsidRDefault="009D1FEB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E5E33B2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1EC79DD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955FBAC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7E352A1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2D873AB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4654A41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DFA47E8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71A6C49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42769BE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B18AA63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CDB19A5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C5B656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6E61139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FF2DBEF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68E91D66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3E34BE3E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51044C0" w14:textId="77777777" w:rsidR="00452E67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F319564" w14:textId="77777777" w:rsidR="00452E67" w:rsidRPr="00CE07D8" w:rsidRDefault="00452E67">
      <w:pPr>
        <w:spacing w:after="60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038A8422" w14:textId="77777777" w:rsidR="009D1FEB" w:rsidRDefault="009D1FEB">
      <w:pPr>
        <w:spacing w:after="60"/>
        <w:rPr>
          <w:rFonts w:ascii="Times New Roman" w:hAnsi="Times New Roman" w:cs="Times New Roman"/>
          <w:sz w:val="24"/>
          <w:szCs w:val="24"/>
          <w:lang w:val="kk-KZ"/>
        </w:rPr>
      </w:pPr>
    </w:p>
    <w:p w14:paraId="1E062227" w14:textId="77777777" w:rsidR="009D1FEB" w:rsidRPr="009D1FEB" w:rsidRDefault="009D1FEB">
      <w:pPr>
        <w:spacing w:after="60"/>
        <w:rPr>
          <w:rFonts w:ascii="Times New Roman" w:hAnsi="Times New Roman" w:cs="Times New Roman"/>
          <w:sz w:val="24"/>
          <w:szCs w:val="24"/>
          <w:lang w:val="kk-KZ"/>
        </w:rPr>
      </w:pPr>
    </w:p>
    <w:p w14:paraId="2270720B" w14:textId="77777777" w:rsidR="009D1FEB" w:rsidRPr="009D1FEB" w:rsidRDefault="009D1FEB" w:rsidP="009D1FEB">
      <w:pPr>
        <w:pStyle w:val="aa"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9D1FEB">
        <w:rPr>
          <w:rFonts w:ascii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4ED3CE43" w14:textId="72CBD820" w:rsidR="009D1FEB" w:rsidRPr="009D1FEB" w:rsidRDefault="009D1FEB" w:rsidP="009D1FEB">
      <w:pPr>
        <w:spacing w:after="0" w:line="240" w:lineRule="auto"/>
        <w:jc w:val="center"/>
        <w:rPr>
          <w:rFonts w:ascii="Times New Roman" w:hAnsi="Times New Roman" w:cs="Times New Roman"/>
          <w:sz w:val="22"/>
          <w:lang w:val="ru-RU"/>
        </w:rPr>
      </w:pPr>
      <w:r w:rsidRPr="009D1FEB">
        <w:rPr>
          <w:rFonts w:ascii="Times New Roman" w:hAnsi="Times New Roman" w:cs="Times New Roman"/>
          <w:b/>
          <w:sz w:val="22"/>
          <w:lang w:val="ru-RU"/>
        </w:rPr>
        <w:t>на оказание услуг по проведению семинара второго слушателя</w:t>
      </w:r>
      <w:r w:rsidR="00CE07D8">
        <w:rPr>
          <w:rFonts w:ascii="Times New Roman" w:hAnsi="Times New Roman" w:cs="Times New Roman"/>
          <w:b/>
          <w:sz w:val="22"/>
          <w:lang w:val="ru-RU"/>
        </w:rPr>
        <w:t xml:space="preserve"> по теме </w:t>
      </w:r>
      <w:r w:rsidR="00CE07D8" w:rsidRPr="00B64211">
        <w:rPr>
          <w:rFonts w:ascii="Times New Roman" w:hAnsi="Times New Roman" w:cs="Times New Roman"/>
          <w:color w:val="000000"/>
          <w:sz w:val="22"/>
          <w:lang w:val="ru-RU"/>
        </w:rPr>
        <w:t>Новшества в Законе и Правилах осуществления государственных закупок Республики Казахстан в 2026 году: ключевые изменения и критерии оценки степени риска</w:t>
      </w:r>
    </w:p>
    <w:p w14:paraId="2E9CB802" w14:textId="77777777" w:rsidR="009D1FEB" w:rsidRPr="00B64211" w:rsidRDefault="009D1FEB" w:rsidP="009D1FEB">
      <w:pPr>
        <w:rPr>
          <w:rFonts w:ascii="Times New Roman" w:hAnsi="Times New Roman" w:cs="Times New Roman"/>
          <w:sz w:val="22"/>
          <w:lang w:val="ru-RU"/>
        </w:rPr>
      </w:pPr>
    </w:p>
    <w:tbl>
      <w:tblPr>
        <w:tblW w:w="10467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664"/>
        <w:gridCol w:w="6803"/>
      </w:tblGrid>
      <w:tr w:rsidR="009D1FEB" w:rsidRPr="00CE07D8" w14:paraId="6CF5B89E" w14:textId="77777777" w:rsidTr="00AB2A59">
        <w:trPr>
          <w:cantSplit/>
        </w:trPr>
        <w:tc>
          <w:tcPr>
            <w:tcW w:w="3664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D4BEC22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Наименование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семинара</w:t>
            </w:r>
            <w:proofErr w:type="spellEnd"/>
          </w:p>
        </w:tc>
        <w:tc>
          <w:tcPr>
            <w:tcW w:w="6803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4AEB229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B64211">
              <w:rPr>
                <w:rFonts w:ascii="Times New Roman" w:hAnsi="Times New Roman" w:cs="Times New Roman"/>
                <w:color w:val="000000"/>
                <w:sz w:val="22"/>
                <w:lang w:val="ru-RU"/>
              </w:rPr>
              <w:t>Новшества в Законе и Правилах осуществления государственных закупок Республики Казахстан в 2026 году: ключевые изменения и критерии оценки степени риска</w:t>
            </w:r>
          </w:p>
        </w:tc>
      </w:tr>
      <w:tr w:rsidR="00CE07D8" w:rsidRPr="00CE07D8" w14:paraId="6F3C1C04" w14:textId="77777777" w:rsidTr="00AB2A59">
        <w:trPr>
          <w:cantSplit/>
        </w:trPr>
        <w:tc>
          <w:tcPr>
            <w:tcW w:w="3664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9B86AA1" w14:textId="77777777" w:rsidR="00CE07D8" w:rsidRPr="00B64211" w:rsidRDefault="00CE07D8" w:rsidP="00CE07D8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Формат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дата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проведения</w:t>
            </w:r>
            <w:proofErr w:type="spellEnd"/>
          </w:p>
        </w:tc>
        <w:tc>
          <w:tcPr>
            <w:tcW w:w="6803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2DF6540" w14:textId="2D9030F1" w:rsidR="00CE07D8" w:rsidRPr="00B64211" w:rsidRDefault="00CE07D8" w:rsidP="00CE07D8">
            <w:pPr>
              <w:spacing w:after="0" w:line="252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Очно,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в срок до 5 декабря 2026 года</w:t>
            </w: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. Конкретные даты и время согласовываются сторонами.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</w:p>
        </w:tc>
      </w:tr>
      <w:tr w:rsidR="00CE07D8" w:rsidRPr="00CE07D8" w14:paraId="1ECE5D93" w14:textId="77777777" w:rsidTr="00AB2A59">
        <w:trPr>
          <w:cantSplit/>
        </w:trPr>
        <w:tc>
          <w:tcPr>
            <w:tcW w:w="3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00BC880" w14:textId="77777777" w:rsidR="00CE07D8" w:rsidRPr="00B64211" w:rsidRDefault="00CE07D8" w:rsidP="00CE07D8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Место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проведения</w:t>
            </w:r>
            <w:proofErr w:type="spellEnd"/>
          </w:p>
        </w:tc>
        <w:tc>
          <w:tcPr>
            <w:tcW w:w="68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456F8FF7" w14:textId="77777777" w:rsidR="00CE07D8" w:rsidRPr="00CE07D8" w:rsidRDefault="00CE07D8" w:rsidP="00CE07D8">
            <w:pPr>
              <w:spacing w:after="6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CE07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г. Уральск </w:t>
            </w:r>
            <w:r w:rsidRPr="00CE07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kk-KZ"/>
              </w:rPr>
              <w:t xml:space="preserve">на базе потентиального поставщика, </w:t>
            </w:r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В случае проведения обучения (семинара) в другом городе </w:t>
            </w:r>
            <w:proofErr w:type="gramStart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все затраты</w:t>
            </w:r>
            <w:proofErr w:type="gramEnd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связанные с проживанием, </w:t>
            </w:r>
            <w:proofErr w:type="gramStart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проездом,  а</w:t>
            </w:r>
            <w:proofErr w:type="gramEnd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proofErr w:type="gramStart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так же</w:t>
            </w:r>
            <w:proofErr w:type="gramEnd"/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приобретением </w:t>
            </w:r>
            <w:r w:rsidRPr="00CE07D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других необходимых материалов включены в стоимость обучения и оплачиваются потенциальным поставщиком услуг.</w:t>
            </w:r>
          </w:p>
          <w:p w14:paraId="0F17CADE" w14:textId="0FB2478C" w:rsidR="00CE07D8" w:rsidRPr="00B64211" w:rsidRDefault="00CE07D8" w:rsidP="00CE07D8">
            <w:pPr>
              <w:spacing w:after="0" w:line="252" w:lineRule="auto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</w:tr>
      <w:tr w:rsidR="009D1FEB" w:rsidRPr="00B64211" w14:paraId="06B467A2" w14:textId="77777777" w:rsidTr="00AB2A59">
        <w:trPr>
          <w:cantSplit/>
        </w:trPr>
        <w:tc>
          <w:tcPr>
            <w:tcW w:w="3664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6DE88958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Продолжительность</w:t>
            </w:r>
            <w:proofErr w:type="spellEnd"/>
          </w:p>
        </w:tc>
        <w:tc>
          <w:tcPr>
            <w:tcW w:w="68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E9F6F9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16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академических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часов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</w:tr>
    </w:tbl>
    <w:p w14:paraId="51F855AB" w14:textId="77777777" w:rsidR="009D1FEB" w:rsidRPr="00B64211" w:rsidRDefault="009D1FEB" w:rsidP="009D1FEB">
      <w:pPr>
        <w:pStyle w:val="1"/>
        <w:rPr>
          <w:rFonts w:ascii="Times New Roman" w:hAnsi="Times New Roman" w:cs="Times New Roman"/>
          <w:sz w:val="22"/>
          <w:szCs w:val="22"/>
          <w:lang w:val="ru-RU"/>
        </w:rPr>
      </w:pPr>
      <w:r w:rsidRPr="00B64211">
        <w:rPr>
          <w:rFonts w:ascii="Times New Roman" w:hAnsi="Times New Roman" w:cs="Times New Roman"/>
          <w:sz w:val="22"/>
          <w:szCs w:val="22"/>
          <w:lang w:val="ru-RU"/>
        </w:rPr>
        <w:t>Программа семинара</w:t>
      </w:r>
    </w:p>
    <w:p w14:paraId="3EFB5438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1. Нормативная база государственных закупок в 2026 году. </w:t>
      </w:r>
      <w:r w:rsidRPr="00B64211">
        <w:rPr>
          <w:rFonts w:ascii="Times New Roman" w:hAnsi="Times New Roman" w:cs="Times New Roman"/>
          <w:sz w:val="22"/>
          <w:lang w:val="ru-RU"/>
        </w:rPr>
        <w:t>структура и сфера применения Закона и Правил; обзор изменений, действующих на дату проведения семинара; переходные положения; обязанности заказчика, организатора, единого организатора и поставщика.</w:t>
      </w:r>
    </w:p>
    <w:p w14:paraId="4ADAACAE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2. Планирование государственных закупок. </w:t>
      </w:r>
      <w:r w:rsidRPr="00B64211">
        <w:rPr>
          <w:rFonts w:ascii="Times New Roman" w:hAnsi="Times New Roman" w:cs="Times New Roman"/>
          <w:sz w:val="22"/>
          <w:lang w:val="ru-RU"/>
        </w:rPr>
        <w:t>формирование и утверждение годового плана; внесение изменений; определение предмета, объема и сроков закупки; расчет выделенной суммы; недопустимость дробления закупок; взаимосвязь с бюджетом и планом развития.</w:t>
      </w:r>
    </w:p>
    <w:p w14:paraId="421F5BDD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3. Способы осуществления закупок. </w:t>
      </w:r>
      <w:r w:rsidRPr="00B64211">
        <w:rPr>
          <w:rFonts w:ascii="Times New Roman" w:hAnsi="Times New Roman" w:cs="Times New Roman"/>
          <w:sz w:val="22"/>
          <w:lang w:val="ru-RU"/>
        </w:rPr>
        <w:t>условия выбора способа; конкурс, аукцион, запрос ценовых предложений, закупки из одного источника и иные предусмотренные законом способы; основания, ограничения и документальное обоснование.</w:t>
      </w:r>
    </w:p>
    <w:p w14:paraId="48140028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4. Подготовка закупочной документации. </w:t>
      </w:r>
      <w:r w:rsidRPr="00B64211">
        <w:rPr>
          <w:rFonts w:ascii="Times New Roman" w:hAnsi="Times New Roman" w:cs="Times New Roman"/>
          <w:sz w:val="22"/>
          <w:lang w:val="ru-RU"/>
        </w:rPr>
        <w:t>техническая спецификация, квалификационные требования, критерии оценки и условия проекта договора; требования к содержанию без необоснованного ограничения конкуренции; предварительное обсуждение и разъяснение документации.</w:t>
      </w:r>
    </w:p>
    <w:p w14:paraId="4256D453" w14:textId="77777777" w:rsidR="009D1FEB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5. Рассмотрение заявок и определение победителя. </w:t>
      </w:r>
      <w:r w:rsidRPr="00B64211">
        <w:rPr>
          <w:rFonts w:ascii="Times New Roman" w:hAnsi="Times New Roman" w:cs="Times New Roman"/>
          <w:sz w:val="22"/>
          <w:lang w:val="ru-RU"/>
        </w:rPr>
        <w:t>проверка соответствия квалификационным требованиям и технической спецификации; подтверждающие документы; условные скидки и ценовые предложения; основания отклонения; оформление протоколов.</w:t>
      </w:r>
    </w:p>
    <w:p w14:paraId="181C4D2B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6. Закупки с применением специальных условий. </w:t>
      </w:r>
      <w:r w:rsidRPr="00B64211">
        <w:rPr>
          <w:rFonts w:ascii="Times New Roman" w:hAnsi="Times New Roman" w:cs="Times New Roman"/>
          <w:sz w:val="22"/>
          <w:lang w:val="ru-RU"/>
        </w:rPr>
        <w:t>закупки однородных товаров, работ и услуг; национальный режим и изъятия; закупки у отдельных категорий поставщиков; обеспечение заявки и исполнения договора; антидемпинговые меры.</w:t>
      </w:r>
    </w:p>
    <w:p w14:paraId="10C93C5F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lastRenderedPageBreak/>
        <w:t xml:space="preserve">7. Заключение и исполнение договора. </w:t>
      </w:r>
      <w:r w:rsidRPr="00B64211">
        <w:rPr>
          <w:rFonts w:ascii="Times New Roman" w:hAnsi="Times New Roman" w:cs="Times New Roman"/>
          <w:sz w:val="22"/>
          <w:lang w:val="ru-RU"/>
        </w:rPr>
        <w:t>сроки и порядок заключения; внесение изменений; обеспечение исполнения; приемка товаров, работ и услуг; электронные акты; оплата, неустойка, расторжение договора и включение в реестр недобросовестных участников.</w:t>
      </w:r>
    </w:p>
    <w:p w14:paraId="131DC282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8. Обжалование и контроль. </w:t>
      </w:r>
      <w:r w:rsidRPr="00B64211">
        <w:rPr>
          <w:rFonts w:ascii="Times New Roman" w:hAnsi="Times New Roman" w:cs="Times New Roman"/>
          <w:sz w:val="22"/>
          <w:lang w:val="ru-RU"/>
        </w:rPr>
        <w:t>порядок подачи и рассмотрения жалоб; приостановление закупочных процедур; камеральный контроль, мониторинг и аудит; ответственность участников процесса; профилактика типичных нарушений.</w:t>
      </w:r>
    </w:p>
    <w:p w14:paraId="77BBBF54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9. Критерии оценки степени риска. </w:t>
      </w:r>
      <w:r w:rsidRPr="00B64211">
        <w:rPr>
          <w:rFonts w:ascii="Times New Roman" w:hAnsi="Times New Roman" w:cs="Times New Roman"/>
          <w:sz w:val="22"/>
          <w:lang w:val="ru-RU"/>
        </w:rPr>
        <w:t>система управления рисками в сфере государственных закупок; объективные и субъективные критерии; показатели, влияющие на степень риска; источники информации; периодичность оценки; последствия отнесения к соответствующей степени риска и меры контроля.</w:t>
      </w:r>
    </w:p>
    <w:p w14:paraId="78A7EC01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  <w:lang w:val="ru-RU"/>
        </w:rPr>
      </w:pPr>
      <w:r w:rsidRPr="00B64211">
        <w:rPr>
          <w:rFonts w:ascii="Times New Roman" w:hAnsi="Times New Roman" w:cs="Times New Roman"/>
          <w:b/>
          <w:sz w:val="22"/>
          <w:lang w:val="ru-RU"/>
        </w:rPr>
        <w:t xml:space="preserve">10. Практическая часть. </w:t>
      </w:r>
      <w:r w:rsidRPr="00B64211">
        <w:rPr>
          <w:rFonts w:ascii="Times New Roman" w:hAnsi="Times New Roman" w:cs="Times New Roman"/>
          <w:sz w:val="22"/>
          <w:lang w:val="ru-RU"/>
        </w:rPr>
        <w:t>выбор способа закупки; проверка технической спецификации и конкурсной документации; оценка заявки и оснований отклонения; анализ проекта договора; разбор критериев риска, жалоб и типичных нарушений; ответы на вопросы Заказчика.</w:t>
      </w:r>
    </w:p>
    <w:p w14:paraId="7E32CF64" w14:textId="19BA7A69" w:rsidR="00CE07D8" w:rsidRPr="00CE07D8" w:rsidRDefault="009D1FEB" w:rsidP="00CE07D8">
      <w:pPr>
        <w:spacing w:after="6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B64211">
        <w:rPr>
          <w:rFonts w:ascii="Times New Roman" w:hAnsi="Times New Roman" w:cs="Times New Roman"/>
          <w:sz w:val="22"/>
          <w:lang w:val="ru-RU"/>
        </w:rPr>
        <w:t>.</w:t>
      </w:r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В случае проведения обучения (семинара) в другом городе </w:t>
      </w:r>
      <w:proofErr w:type="gramStart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все затраты</w:t>
      </w:r>
      <w:proofErr w:type="gramEnd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связанные с проживанием, </w:t>
      </w:r>
      <w:proofErr w:type="gramStart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проездом,  а</w:t>
      </w:r>
      <w:proofErr w:type="gramEnd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gramStart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>так же</w:t>
      </w:r>
      <w:proofErr w:type="gramEnd"/>
      <w:r w:rsidR="00CE07D8" w:rsidRPr="00CE07D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других необходимых материалов включены в стоимость обучения и оплачиваются потенциальным поставщиком услуг.</w:t>
      </w:r>
    </w:p>
    <w:p w14:paraId="7E4B276F" w14:textId="77777777" w:rsidR="00CE07D8" w:rsidRPr="00B64211" w:rsidRDefault="00CE07D8" w:rsidP="00CE07D8">
      <w:pPr>
        <w:spacing w:after="60"/>
        <w:rPr>
          <w:rFonts w:ascii="Times New Roman" w:hAnsi="Times New Roman" w:cs="Times New Roman"/>
          <w:sz w:val="22"/>
          <w:lang w:val="ru-RU"/>
        </w:rPr>
      </w:pPr>
    </w:p>
    <w:p w14:paraId="5D15D12E" w14:textId="2434D41F" w:rsidR="009D1FEB" w:rsidRPr="00B64211" w:rsidRDefault="009D1FEB" w:rsidP="009D1FEB">
      <w:pPr>
        <w:rPr>
          <w:rFonts w:ascii="Times New Roman" w:hAnsi="Times New Roman" w:cs="Times New Roman"/>
          <w:sz w:val="22"/>
          <w:lang w:val="ru-RU"/>
        </w:rPr>
      </w:pPr>
    </w:p>
    <w:p w14:paraId="35843ED6" w14:textId="2A502AAB" w:rsidR="009D1FEB" w:rsidRPr="00CE07D8" w:rsidRDefault="009D1FEB" w:rsidP="009D1FEB">
      <w:pPr>
        <w:jc w:val="center"/>
        <w:rPr>
          <w:rFonts w:ascii="Times New Roman" w:hAnsi="Times New Roman" w:cs="Times New Roman"/>
          <w:b/>
          <w:sz w:val="22"/>
          <w:lang w:val="ru-RU"/>
        </w:rPr>
      </w:pPr>
      <w:r w:rsidRPr="00B64211">
        <w:rPr>
          <w:rFonts w:ascii="Times New Roman" w:hAnsi="Times New Roman" w:cs="Times New Roman"/>
          <w:sz w:val="22"/>
          <w:lang w:val="ru-RU"/>
        </w:rPr>
        <w:br w:type="page"/>
      </w:r>
      <w:r w:rsidRPr="009D1FEB">
        <w:rPr>
          <w:rFonts w:ascii="Times New Roman" w:hAnsi="Times New Roman" w:cs="Times New Roman"/>
          <w:b/>
          <w:sz w:val="22"/>
          <w:lang w:val="kk-KZ"/>
        </w:rPr>
        <w:lastRenderedPageBreak/>
        <w:t>Екінші қатысушыға арналған семинар өткізу жөніндегі қызметтерді көрсетуге арналған техникалық сипаттама</w:t>
      </w:r>
      <w:r w:rsidR="00CE07D8">
        <w:rPr>
          <w:rFonts w:ascii="Times New Roman" w:hAnsi="Times New Roman" w:cs="Times New Roman"/>
          <w:b/>
          <w:sz w:val="22"/>
          <w:lang w:val="kk-KZ"/>
        </w:rPr>
        <w:t xml:space="preserve"> </w:t>
      </w:r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2026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жылы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Қазақстан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Республикасының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мемлекеттік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сатып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алу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туралы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Заңы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мен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мемлекеттік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сатып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алуды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жүзеге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асыру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қағидаларындағы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жаңалықтар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: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негізгі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өзгерістер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және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тәуекел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дәрежесін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бағалау</w:t>
      </w:r>
      <w:proofErr w:type="spellEnd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 xml:space="preserve"> </w:t>
      </w:r>
      <w:proofErr w:type="spellStart"/>
      <w:r w:rsidR="00CE07D8" w:rsidRPr="00CE07D8">
        <w:rPr>
          <w:rFonts w:ascii="Times New Roman" w:hAnsi="Times New Roman" w:cs="Times New Roman"/>
          <w:color w:val="000000"/>
          <w:sz w:val="22"/>
          <w:lang w:val="ru-RU"/>
        </w:rPr>
        <w:t>өлшемшарттары</w:t>
      </w:r>
      <w:proofErr w:type="spellEnd"/>
    </w:p>
    <w:p w14:paraId="3B3CAB48" w14:textId="2D6B68F7" w:rsidR="009D1FEB" w:rsidRPr="00B64211" w:rsidRDefault="009D1FEB" w:rsidP="009D1FEB">
      <w:pPr>
        <w:jc w:val="center"/>
        <w:rPr>
          <w:rFonts w:ascii="Times New Roman" w:hAnsi="Times New Roman" w:cs="Times New Roman"/>
          <w:sz w:val="22"/>
          <w:lang w:val="ru-RU"/>
        </w:rPr>
      </w:pPr>
    </w:p>
    <w:tbl>
      <w:tblPr>
        <w:tblW w:w="10325" w:type="dxa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3522"/>
        <w:gridCol w:w="6803"/>
      </w:tblGrid>
      <w:tr w:rsidR="009D1FEB" w:rsidRPr="00B64211" w14:paraId="09F9177B" w14:textId="77777777" w:rsidTr="00AB2A59">
        <w:trPr>
          <w:cantSplit/>
        </w:trPr>
        <w:tc>
          <w:tcPr>
            <w:tcW w:w="3522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2183C0AD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Семинар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атауы</w:t>
            </w:r>
            <w:proofErr w:type="spellEnd"/>
          </w:p>
        </w:tc>
        <w:tc>
          <w:tcPr>
            <w:tcW w:w="6803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6836651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2026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жылы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Қазақстан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Республикасының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мемлекеттік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сатып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алу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туралы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Заңы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мен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мемлекеттік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сатып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алуды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жүзеге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асыру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қағидаларындағы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жаңалықтар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: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негізгі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өзгерістер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және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тәуекел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дәрежесін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бағалау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өлшемшарттары</w:t>
            </w:r>
            <w:proofErr w:type="spellEnd"/>
          </w:p>
        </w:tc>
      </w:tr>
      <w:tr w:rsidR="00C05692" w:rsidRPr="00B64211" w14:paraId="2B7AA4FB" w14:textId="77777777" w:rsidTr="00AB2A59">
        <w:trPr>
          <w:cantSplit/>
        </w:trPr>
        <w:tc>
          <w:tcPr>
            <w:tcW w:w="3522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34068C4C" w14:textId="77777777" w:rsidR="00C05692" w:rsidRPr="00B64211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Өткізу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форматы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мен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күні</w:t>
            </w:r>
            <w:proofErr w:type="spellEnd"/>
          </w:p>
        </w:tc>
        <w:tc>
          <w:tcPr>
            <w:tcW w:w="6803" w:type="dxa"/>
            <w:shd w:val="clear" w:color="auto" w:fill="F7FAFC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B9278AA" w14:textId="77777777" w:rsidR="00C05692" w:rsidRPr="00C05692" w:rsidRDefault="00C05692" w:rsidP="00C05692">
            <w:pPr>
              <w:pStyle w:val="a9"/>
              <w:rPr>
                <w:lang w:val="ru-KZ" w:eastAsia="ru-KZ"/>
              </w:rPr>
            </w:pPr>
            <w:r w:rsidRPr="00C05692">
              <w:rPr>
                <w:lang w:val="kk-KZ" w:eastAsia="ru-KZ"/>
              </w:rPr>
              <w:t>Жеке өзі келіп, 2026 жылғы 5 желтоқсанға дейін. Нақты күндері мен уақыты тараптардың келісімі бойынша белгіленеді.</w:t>
            </w:r>
          </w:p>
          <w:p w14:paraId="7A410570" w14:textId="3D2BFEA1" w:rsidR="00C05692" w:rsidRPr="00B64211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r w:rsidRPr="00814E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C05692" w:rsidRPr="00C05692" w14:paraId="551D24F4" w14:textId="77777777" w:rsidTr="00AB2A59">
        <w:trPr>
          <w:cantSplit/>
        </w:trPr>
        <w:tc>
          <w:tcPr>
            <w:tcW w:w="352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1B17FE70" w14:textId="77777777" w:rsidR="00C05692" w:rsidRPr="00B64211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Өткізу</w:t>
            </w:r>
            <w:proofErr w:type="spellEnd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орны</w:t>
            </w:r>
            <w:proofErr w:type="spellEnd"/>
          </w:p>
        </w:tc>
        <w:tc>
          <w:tcPr>
            <w:tcW w:w="68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78476D19" w14:textId="77777777" w:rsidR="00C05692" w:rsidRPr="00C05692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KZ"/>
              </w:rPr>
            </w:pPr>
            <w:r w:rsidRPr="00C05692"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Орал қаласында, әлеуетті қызмет көрсетушінің үй-жайында. Егер оқыту (семинар) басқа қалада өткізілетін болса, тұруға, жол жүруге және басқа да қажетті материалдарды сатып алуға байланысты барлық шығындар оқыту құнына кіреді және оларды әлеуетті қызмет көрсетуші өтейді.</w:t>
            </w:r>
          </w:p>
          <w:p w14:paraId="0288CC95" w14:textId="5BD43D7B" w:rsidR="00C05692" w:rsidRPr="00C05692" w:rsidRDefault="00C05692" w:rsidP="00C05692">
            <w:pPr>
              <w:spacing w:after="0" w:line="252" w:lineRule="auto"/>
              <w:rPr>
                <w:rFonts w:ascii="Times New Roman" w:hAnsi="Times New Roman" w:cs="Times New Roman"/>
                <w:sz w:val="22"/>
                <w:lang w:val="kk-KZ"/>
              </w:rPr>
            </w:pPr>
          </w:p>
        </w:tc>
      </w:tr>
      <w:tr w:rsidR="009D1FEB" w:rsidRPr="00B64211" w14:paraId="1F212194" w14:textId="77777777" w:rsidTr="00AB2A59">
        <w:trPr>
          <w:cantSplit/>
        </w:trPr>
        <w:tc>
          <w:tcPr>
            <w:tcW w:w="3522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A1F80A7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proofErr w:type="spellStart"/>
            <w:r w:rsidRPr="00B64211">
              <w:rPr>
                <w:rFonts w:ascii="Times New Roman" w:hAnsi="Times New Roman" w:cs="Times New Roman"/>
                <w:b/>
                <w:color w:val="000000"/>
                <w:sz w:val="22"/>
              </w:rPr>
              <w:t>Ұзақтығы</w:t>
            </w:r>
            <w:proofErr w:type="spellEnd"/>
          </w:p>
        </w:tc>
        <w:tc>
          <w:tcPr>
            <w:tcW w:w="6803" w:type="dxa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597799D" w14:textId="77777777" w:rsidR="009D1FEB" w:rsidRPr="00B64211" w:rsidRDefault="009D1FEB" w:rsidP="00AB2A59">
            <w:pPr>
              <w:spacing w:after="0" w:line="252" w:lineRule="auto"/>
              <w:rPr>
                <w:rFonts w:ascii="Times New Roman" w:hAnsi="Times New Roman" w:cs="Times New Roman"/>
                <w:sz w:val="22"/>
              </w:rPr>
            </w:pPr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16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академиялық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 xml:space="preserve"> </w:t>
            </w:r>
            <w:proofErr w:type="spellStart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сағат</w:t>
            </w:r>
            <w:proofErr w:type="spellEnd"/>
            <w:r w:rsidRPr="00B64211">
              <w:rPr>
                <w:rFonts w:ascii="Times New Roman" w:hAnsi="Times New Roman" w:cs="Times New Roman"/>
                <w:color w:val="000000"/>
                <w:sz w:val="22"/>
              </w:rPr>
              <w:t>.</w:t>
            </w:r>
          </w:p>
        </w:tc>
      </w:tr>
    </w:tbl>
    <w:p w14:paraId="5511DE51" w14:textId="77777777" w:rsidR="009D1FEB" w:rsidRPr="00B64211" w:rsidRDefault="009D1FEB" w:rsidP="009D1FEB">
      <w:pPr>
        <w:pStyle w:val="1"/>
        <w:rPr>
          <w:rFonts w:ascii="Times New Roman" w:hAnsi="Times New Roman" w:cs="Times New Roman"/>
          <w:sz w:val="22"/>
          <w:szCs w:val="22"/>
        </w:rPr>
      </w:pPr>
      <w:proofErr w:type="spellStart"/>
      <w:r w:rsidRPr="00B64211">
        <w:rPr>
          <w:rFonts w:ascii="Times New Roman" w:hAnsi="Times New Roman" w:cs="Times New Roman"/>
          <w:sz w:val="22"/>
          <w:szCs w:val="22"/>
        </w:rPr>
        <w:t>Семинар</w:t>
      </w:r>
      <w:proofErr w:type="spellEnd"/>
      <w:r w:rsidRPr="00B64211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  <w:szCs w:val="22"/>
        </w:rPr>
        <w:t>бағдарламасы</w:t>
      </w:r>
      <w:proofErr w:type="spellEnd"/>
    </w:p>
    <w:p w14:paraId="298AA211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1. 2026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жылғы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мемлекеттік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алудың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нормативтік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базасы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Заң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Қағидалардың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құрылымы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қолданылу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аясы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семинар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өткізілетін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күні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қолданыстағы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өзгерістерге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шолу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өтпелі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ережелер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тапсырыс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берушінің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ұйымдастырушының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бірыңғай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ұйымдастырушының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өнім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берушінің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міндеттері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46783B72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2.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Мемлекеттік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алуды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жоспарлау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жылдық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жоспарды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қалыптастыру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бекіту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өзгерістер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енгізу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нысанасын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көлемін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мерзімдерін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айқындау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бөлінген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соманы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есептеу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бөлшектеуге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жол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бермеу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бюджетпен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даму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жоспарымен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байланысы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0D8D5304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3.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алуды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жүзеге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асыру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тәсілдері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тәсілді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таңдау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шарттары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конкурс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аукцион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баға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ұсыныстарын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сұрату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бір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көзден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заңда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көзделген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өзге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тәсілдер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негіздер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шектеулер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құжаттық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негіздеме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01B688B0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4.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құжаттамасын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дайындау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техникалық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ерекшелік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біліктілік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талаптары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бағалау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өлшемшарттары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шарт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жобасының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талаптары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бәсекелестікті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негізсіз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шектемейтін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мазмұнға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қойылатын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талаптар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құжаттаманы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алдын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талқылау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түсіндіру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52A67F4F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5.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Өтінімдерді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қарау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жеңімпазды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айқындау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біліктілік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талаптары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техникалық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ерекшелікке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сәйкестігін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тексеру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растайтын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құжаттар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шартты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жеңілдіктер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баға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ұсыныстары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өтінімді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қабылдамау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негіздері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хаттамаларды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ресімдеу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586EDC75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6.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Арнайы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талаптар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қолданылатын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біртекті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тауарларды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жұмыстар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көрсетілетін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қызметтерді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ұлттық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режим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қоюлар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өнім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берушілердің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жекелеген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санаттарынан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өтінімді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шарттың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орындалуын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қамтамасыз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ету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демпингке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қарсы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шаралар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300C4E6B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7.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Шарт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жасасу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оны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орындау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шарт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жасасу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мерзімдері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тәртібі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өзгерістер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енгізу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орындауды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қамтамасыз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ету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тауарларды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жұмыстар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көрсетілетін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қызметтерді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қабылдау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электрондық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актілер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төлем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тұрақсыздық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айыбы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шартты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бұзу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жосықсыз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қатысушылар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тізіліміне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енгізу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63293782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lastRenderedPageBreak/>
        <w:t xml:space="preserve">8.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Шағымдану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бақылау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шағым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қарау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тәртібі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рәсімдерін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тоқтата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тұру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камералдық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бақылау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мониторинг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аудит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процеске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қатысушылардың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жауапкершілігі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типтік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бұзушылықтардың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алдын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3F4371DC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9.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Тәуекел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дәрежесін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бағалау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өлшемшарттары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мемлекеттік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саласындағы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тәуекелдерді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басқару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жүйесі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объективті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субъективті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өлшемшарттар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тәуекел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дәрежесіне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әсер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ететін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көрсеткіштер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ақпарат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көздері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бағалау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кезеңділігі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тиісті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тәуекел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дәрежесіне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жатқызудың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салдары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бақылау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шаралары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1973D386" w14:textId="77777777" w:rsidR="009D1FEB" w:rsidRPr="00B64211" w:rsidRDefault="009D1FEB" w:rsidP="009D1FEB">
      <w:pPr>
        <w:spacing w:after="60"/>
        <w:rPr>
          <w:rFonts w:ascii="Times New Roman" w:hAnsi="Times New Roman" w:cs="Times New Roman"/>
          <w:sz w:val="22"/>
        </w:rPr>
      </w:pPr>
      <w:r w:rsidRPr="00B64211">
        <w:rPr>
          <w:rFonts w:ascii="Times New Roman" w:hAnsi="Times New Roman" w:cs="Times New Roman"/>
          <w:b/>
          <w:sz w:val="22"/>
        </w:rPr>
        <w:t xml:space="preserve">10.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Практикалық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b/>
          <w:sz w:val="22"/>
        </w:rPr>
        <w:t>бөлім</w:t>
      </w:r>
      <w:proofErr w:type="spellEnd"/>
      <w:r w:rsidRPr="00B64211">
        <w:rPr>
          <w:rFonts w:ascii="Times New Roman" w:hAnsi="Times New Roman" w:cs="Times New Roman"/>
          <w:b/>
          <w:sz w:val="22"/>
        </w:rPr>
        <w:t xml:space="preserve">. </w:t>
      </w:r>
      <w:proofErr w:type="spellStart"/>
      <w:r w:rsidRPr="00B64211">
        <w:rPr>
          <w:rFonts w:ascii="Times New Roman" w:hAnsi="Times New Roman" w:cs="Times New Roman"/>
          <w:sz w:val="22"/>
        </w:rPr>
        <w:t>сатып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алу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тәсілін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таңдау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техникалық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ерекшелік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пен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конкурстық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құжаттаманы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тексеру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өтінімді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және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оны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қабылдамау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негіздерін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бағалау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шарт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жобасын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тәуекел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өлшемшарттарын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, </w:t>
      </w:r>
      <w:proofErr w:type="spellStart"/>
      <w:r w:rsidRPr="00B64211">
        <w:rPr>
          <w:rFonts w:ascii="Times New Roman" w:hAnsi="Times New Roman" w:cs="Times New Roman"/>
          <w:sz w:val="22"/>
        </w:rPr>
        <w:t>шағымдар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мен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типтік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бұзушылықтарды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талдау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; </w:t>
      </w:r>
      <w:proofErr w:type="spellStart"/>
      <w:r w:rsidRPr="00B64211">
        <w:rPr>
          <w:rFonts w:ascii="Times New Roman" w:hAnsi="Times New Roman" w:cs="Times New Roman"/>
          <w:sz w:val="22"/>
        </w:rPr>
        <w:t>Тапсырыс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берушінің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</w:t>
      </w:r>
      <w:proofErr w:type="spellStart"/>
      <w:r w:rsidRPr="00B64211">
        <w:rPr>
          <w:rFonts w:ascii="Times New Roman" w:hAnsi="Times New Roman" w:cs="Times New Roman"/>
          <w:sz w:val="22"/>
        </w:rPr>
        <w:t>сұрақтарына</w:t>
      </w:r>
      <w:proofErr w:type="spellEnd"/>
      <w:r w:rsidRPr="00B64211">
        <w:rPr>
          <w:rFonts w:ascii="Times New Roman" w:hAnsi="Times New Roman" w:cs="Times New Roman"/>
          <w:sz w:val="22"/>
        </w:rPr>
        <w:t xml:space="preserve"> жауап </w:t>
      </w:r>
      <w:proofErr w:type="spellStart"/>
      <w:r w:rsidRPr="00B64211">
        <w:rPr>
          <w:rFonts w:ascii="Times New Roman" w:hAnsi="Times New Roman" w:cs="Times New Roman"/>
          <w:sz w:val="22"/>
        </w:rPr>
        <w:t>беру</w:t>
      </w:r>
      <w:proofErr w:type="spellEnd"/>
      <w:r w:rsidRPr="00B64211">
        <w:rPr>
          <w:rFonts w:ascii="Times New Roman" w:hAnsi="Times New Roman" w:cs="Times New Roman"/>
          <w:sz w:val="22"/>
        </w:rPr>
        <w:t>.</w:t>
      </w:r>
    </w:p>
    <w:p w14:paraId="05C2BC60" w14:textId="77777777" w:rsidR="00CE07D8" w:rsidRPr="00CE07D8" w:rsidRDefault="00CE07D8" w:rsidP="00CE07D8">
      <w:pPr>
        <w:spacing w:after="6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  <w:r w:rsidRPr="00CE07D8">
        <w:rPr>
          <w:rFonts w:ascii="Times New Roman" w:hAnsi="Times New Roman" w:cs="Times New Roman"/>
          <w:b/>
          <w:bCs/>
          <w:sz w:val="28"/>
          <w:szCs w:val="28"/>
          <w:lang w:val="kk-KZ"/>
        </w:rPr>
        <w:t>Егер оқыту (семинар) басқа қалада өткізілетін болса, тұруға, жол жүруге және басқа да қажетті материалдарға байланысты барлық шығындар оқыту құнына кіреді және оларды әлеуетті қызмет жеткізушісі өз мойнына алады.</w:t>
      </w:r>
    </w:p>
    <w:p w14:paraId="77D0DB0D" w14:textId="77777777" w:rsidR="009D1FEB" w:rsidRPr="00CE07D8" w:rsidRDefault="009D1FEB">
      <w:pPr>
        <w:spacing w:after="60"/>
        <w:rPr>
          <w:rFonts w:ascii="Times New Roman" w:hAnsi="Times New Roman" w:cs="Times New Roman"/>
          <w:b/>
          <w:bCs/>
          <w:sz w:val="28"/>
          <w:szCs w:val="28"/>
          <w:lang w:val="ru-KZ"/>
        </w:rPr>
      </w:pPr>
    </w:p>
    <w:sectPr w:rsidR="009D1FEB" w:rsidRPr="00CE07D8" w:rsidSect="00034616">
      <w:pgSz w:w="12240" w:h="15840"/>
      <w:pgMar w:top="1020" w:right="1134" w:bottom="1020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37568068">
    <w:abstractNumId w:val="8"/>
  </w:num>
  <w:num w:numId="2" w16cid:durableId="1086876782">
    <w:abstractNumId w:val="6"/>
  </w:num>
  <w:num w:numId="3" w16cid:durableId="435057257">
    <w:abstractNumId w:val="5"/>
  </w:num>
  <w:num w:numId="4" w16cid:durableId="791555739">
    <w:abstractNumId w:val="4"/>
  </w:num>
  <w:num w:numId="5" w16cid:durableId="120535391">
    <w:abstractNumId w:val="7"/>
  </w:num>
  <w:num w:numId="6" w16cid:durableId="1008799472">
    <w:abstractNumId w:val="3"/>
  </w:num>
  <w:num w:numId="7" w16cid:durableId="186678524">
    <w:abstractNumId w:val="2"/>
  </w:num>
  <w:num w:numId="8" w16cid:durableId="1801412912">
    <w:abstractNumId w:val="1"/>
  </w:num>
  <w:num w:numId="9" w16cid:durableId="9119627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540CC"/>
    <w:rsid w:val="001D0777"/>
    <w:rsid w:val="0029639D"/>
    <w:rsid w:val="00326F90"/>
    <w:rsid w:val="00452E67"/>
    <w:rsid w:val="007960EE"/>
    <w:rsid w:val="007E3F82"/>
    <w:rsid w:val="00814EE3"/>
    <w:rsid w:val="00821F9C"/>
    <w:rsid w:val="009D1FEB"/>
    <w:rsid w:val="00A5095A"/>
    <w:rsid w:val="00AA1D8D"/>
    <w:rsid w:val="00AC34D0"/>
    <w:rsid w:val="00B47730"/>
    <w:rsid w:val="00B812F7"/>
    <w:rsid w:val="00C05692"/>
    <w:rsid w:val="00CB0664"/>
    <w:rsid w:val="00CE07D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6ECFBF"/>
  <w14:defaultImageDpi w14:val="300"/>
  <w15:docId w15:val="{EF3CC20A-59DF-41AD-B348-A5A091727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100" w:line="259" w:lineRule="auto"/>
    </w:pPr>
    <w:rPr>
      <w:rFonts w:ascii="Arial" w:hAnsi="Arial"/>
      <w:sz w:val="20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 w:after="80"/>
      <w:outlineLvl w:val="0"/>
    </w:pPr>
    <w:rPr>
      <w:rFonts w:asciiTheme="majorHAnsi" w:eastAsiaTheme="majorEastAsia" w:hAnsiTheme="majorHAnsi" w:cstheme="majorBidi"/>
      <w:b/>
      <w:bCs/>
      <w:color w:val="000000"/>
      <w:sz w:val="24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bCs/>
      <w:color w:val="000000"/>
      <w:sz w:val="22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16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30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HTML">
    <w:name w:val="HTML Preformatted"/>
    <w:basedOn w:val="a1"/>
    <w:link w:val="HTML0"/>
    <w:uiPriority w:val="99"/>
    <w:semiHidden/>
    <w:unhideWhenUsed/>
    <w:rsid w:val="009D1FEB"/>
    <w:pPr>
      <w:spacing w:after="0" w:line="240" w:lineRule="auto"/>
    </w:pPr>
    <w:rPr>
      <w:rFonts w:ascii="Consolas" w:hAnsi="Consolas"/>
      <w:szCs w:val="20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9D1FEB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7A459DB-F6A0-4E99-9D08-BB067AF98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1832</Words>
  <Characters>10447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12255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Крови Центр</cp:lastModifiedBy>
  <cp:revision>4</cp:revision>
  <dcterms:created xsi:type="dcterms:W3CDTF">2026-10-23T10:31:00Z</dcterms:created>
  <dcterms:modified xsi:type="dcterms:W3CDTF">2026-10-23T10:35:00Z</dcterms:modified>
  <cp:category/>
</cp:coreProperties>
</file>