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9033F" w14:textId="4226C2B5" w:rsidR="00E242FC" w:rsidRPr="00FF28A6" w:rsidRDefault="00E242FC" w:rsidP="00E242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KZ"/>
        </w:rPr>
      </w:pPr>
      <w:r w:rsidRPr="002A227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KZ"/>
        </w:rPr>
        <w:t>ІІМ ішкі ресурстарына қорғалған қашықтан қосылуды ұйымдастыру қызметтерін сатып алу бойынша техникалық ерекшелігі</w:t>
      </w:r>
      <w:r w:rsidR="00FF28A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KZ"/>
        </w:rPr>
        <w:t>.</w:t>
      </w:r>
    </w:p>
    <w:p w14:paraId="5A2E7B80" w14:textId="77777777" w:rsidR="00E242FC" w:rsidRPr="002A2276" w:rsidRDefault="00E242FC" w:rsidP="00E242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 </w:t>
      </w:r>
    </w:p>
    <w:p w14:paraId="4444C1C1" w14:textId="17BEF5BC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Қызмет көрсету мерзімі: 202</w:t>
      </w:r>
      <w:r w:rsidR="005B70D4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7</w:t>
      </w: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 xml:space="preserve"> жылғы 1 шілдеден 31 желтоқсанға дейін.</w:t>
      </w:r>
    </w:p>
    <w:p w14:paraId="1CC9E44E" w14:textId="77777777" w:rsidR="00E242FC" w:rsidRPr="002A2276" w:rsidRDefault="00E242FC" w:rsidP="00E242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 </w:t>
      </w:r>
    </w:p>
    <w:p w14:paraId="084839FD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СТ РК 1073-2007 стандартының қауіпсіздіктің 3-деңгейлі криптографиялық қорғау құралдары (СКҚҚ) негізінде қорғалған қашықтан қосылу сервисін ұйымдастыру қызметі – 6 ай.</w:t>
      </w:r>
    </w:p>
    <w:p w14:paraId="55E5547C" w14:textId="77777777" w:rsidR="00E242FC" w:rsidRPr="002A2276" w:rsidRDefault="00E242FC" w:rsidP="00E242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 </w:t>
      </w:r>
    </w:p>
    <w:p w14:paraId="59E6EE04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 Қызмет көрсетілетін аппараттық бөлік</w:t>
      </w:r>
    </w:p>
    <w:p w14:paraId="13F6F537" w14:textId="4ADBEA81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1.1. Виртуалды жеке желілерді (VPN) құру технологиясы: IPSec;</w:t>
      </w:r>
    </w:p>
    <w:p w14:paraId="58A34009" w14:textId="71C03964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1.2. VLAN стандарты: IEEE 802.1Q;</w:t>
      </w:r>
    </w:p>
    <w:p w14:paraId="6C63665F" w14:textId="7666AC0F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1.3. Желілік мекенжайларды түрлендіру (NAT):</w:t>
      </w:r>
    </w:p>
    <w:p w14:paraId="138DB468" w14:textId="5BE3A9AB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1) SNAT;</w:t>
      </w:r>
    </w:p>
    <w:p w14:paraId="3E4EAA7C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2) DNAT.</w:t>
      </w:r>
    </w:p>
    <w:p w14:paraId="759501BD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1.4. Трафиктің басымдығын белгілеу және басқару мүмкіндігі (QoS);</w:t>
      </w:r>
    </w:p>
    <w:p w14:paraId="2A462F01" w14:textId="47F0E674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1.5. Статикалық маршруттау;</w:t>
      </w:r>
    </w:p>
    <w:p w14:paraId="6DDB17BC" w14:textId="7FC5C81A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1.6. Желіаралық экранның болуы;</w:t>
      </w:r>
    </w:p>
    <w:p w14:paraId="3E275C0F" w14:textId="619A9716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1.7. Индикация:</w:t>
      </w:r>
    </w:p>
    <w:p w14:paraId="2DE390A2" w14:textId="02A31AC3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1) Link/Act (LAN порттары);</w:t>
      </w:r>
    </w:p>
    <w:p w14:paraId="0E30606F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2) Power.</w:t>
      </w:r>
    </w:p>
    <w:p w14:paraId="4C6EF292" w14:textId="4646504E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1.8. Электрмен қоректендіру параметрлері: AC 220 В, 50 Гц;</w:t>
      </w:r>
    </w:p>
    <w:p w14:paraId="1B80F722" w14:textId="12839349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1.9. СТ РК 1073-2007 «Ақпаратты криптографиялық қорғау құралдары. Жалпы техникалық талаптар» стандартына сәйкес қауіпсіздік деңгейі – 3;</w:t>
      </w:r>
    </w:p>
    <w:p w14:paraId="2D7BF804" w14:textId="5CB624EB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1.10. СТ РК ISO/IEC 15408 «Ақпараттық технологиялар. Ақпараттық қауіпсіздікті қамтамасыз ету әдістері мен құралдары. Ақпараттық технологиялар қауіпсіздігін бағалау критерийлері» талаптарына сәйкес сенімнің бағалау деңгейі – 4;</w:t>
      </w:r>
    </w:p>
    <w:p w14:paraId="2F61319D" w14:textId="52B33D90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1.11. ІІМ қолданыстағы ашық кілттер инфрақұрылымымен үйлесімділігі;</w:t>
      </w:r>
    </w:p>
    <w:p w14:paraId="5F0B141A" w14:textId="414D9042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1.12. SCEP сервистерімен үйлесімділігі;</w:t>
      </w:r>
    </w:p>
    <w:p w14:paraId="25CFDB43" w14:textId="48E999C6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1.13. Аутентификация:</w:t>
      </w:r>
    </w:p>
    <w:p w14:paraId="606F50C8" w14:textId="26FABAC1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1) Public Key Authentication;</w:t>
      </w:r>
    </w:p>
    <w:p w14:paraId="297AE665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2) Extensible Authentication Protocol (EAP);</w:t>
      </w:r>
    </w:p>
    <w:p w14:paraId="6AE56D15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3) eXtended Authentication (Xauth).</w:t>
      </w:r>
    </w:p>
    <w:p w14:paraId="74B42AB2" w14:textId="57A410BD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1.14. Басқару:</w:t>
      </w:r>
    </w:p>
    <w:p w14:paraId="56D5C98D" w14:textId="1F1791B2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1) қорғалған https хаттамасы бойынша веб-интерфейс;</w:t>
      </w:r>
    </w:p>
    <w:p w14:paraId="62A1F8A4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2) VPN кешенін басқару және мониторинг жүргізудің аппараттық орталығына қосылу мүмкіндігі.</w:t>
      </w:r>
    </w:p>
    <w:p w14:paraId="17C77643" w14:textId="4C22F78E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1.15. Баптаулар:</w:t>
      </w:r>
    </w:p>
    <w:p w14:paraId="4E6F41F8" w14:textId="747FD4B4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1) кешенді әкімшілендіру өкілеттіктерін бөлу (әкімші/оператор);</w:t>
      </w:r>
    </w:p>
    <w:p w14:paraId="1D42B7DD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2) VPN-қосылыстарын басқару;</w:t>
      </w:r>
    </w:p>
    <w:p w14:paraId="23945AED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3) желілік қосылыстарды басқару;</w:t>
      </w:r>
    </w:p>
    <w:p w14:paraId="0D70EE13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4) оқиғалар журналын жүргізу;</w:t>
      </w:r>
    </w:p>
    <w:p w14:paraId="4069F651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lastRenderedPageBreak/>
        <w:t>5) архивтеу жүйесі;</w:t>
      </w:r>
    </w:p>
    <w:p w14:paraId="3C1B49BB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6) жаңарту жүйесі;</w:t>
      </w:r>
    </w:p>
    <w:p w14:paraId="7DE86FA2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7) зауыттық баптауларды қалпына келтіру.</w:t>
      </w:r>
    </w:p>
    <w:p w14:paraId="474DD48E" w14:textId="67100097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1.16. Желі топологиясы:</w:t>
      </w:r>
    </w:p>
    <w:p w14:paraId="26BAA4BE" w14:textId="6BF37CCA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1) «Жұлдыз»;</w:t>
      </w:r>
    </w:p>
    <w:p w14:paraId="614EDDF2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2) «Әрқайсысы әрқайсысымен».</w:t>
      </w:r>
    </w:p>
    <w:p w14:paraId="4A60C067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2. Клиенттік бөліктің функционалдығын қамтамасыз ету</w:t>
      </w:r>
    </w:p>
    <w:p w14:paraId="3DFD9737" w14:textId="77074CB6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2.1. VPN құру технологиясы: IPSec;</w:t>
      </w:r>
    </w:p>
    <w:p w14:paraId="1E46D173" w14:textId="6E16E1B8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2.2. Құрамында +7 (ХХХ) ХХХ ХХ ХХ форматындағы телефон нөмірі бар «Telephone Number» өрісін қамтитын сертификаттарды қолдану мүмкіндігі;</w:t>
      </w:r>
    </w:p>
    <w:p w14:paraId="661A9B78" w14:textId="7EDE3691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2.3. Қолданылатын стандарттар:</w:t>
      </w:r>
    </w:p>
    <w:p w14:paraId="007D62C1" w14:textId="2DE05A14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1) x509 v.3;</w:t>
      </w:r>
    </w:p>
    <w:p w14:paraId="65423B89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2) LDAP v.3;</w:t>
      </w:r>
    </w:p>
    <w:p w14:paraId="38F2E42B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3) PKCS #7 (base64, bin);</w:t>
      </w:r>
    </w:p>
    <w:p w14:paraId="59280C0D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4) PKCS #10 (base64, bin);</w:t>
      </w:r>
    </w:p>
    <w:p w14:paraId="70634508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5) PKCS #12 (base64, bin);</w:t>
      </w:r>
    </w:p>
    <w:p w14:paraId="2B5C3CD8" w14:textId="77777777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6) CRL.</w:t>
      </w:r>
    </w:p>
    <w:p w14:paraId="13CA5335" w14:textId="12EC7F6B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2.4. Байланыс үзілген жағдайда автоматты түрде қайта қосылу;</w:t>
      </w:r>
    </w:p>
    <w:p w14:paraId="5B36332B" w14:textId="15E0F0A8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2.5. Клиенттік СКҚҚ қауіпсіздік деңгейі – 3 (СТ РК 1073-2007 бойынша);</w:t>
      </w:r>
    </w:p>
    <w:p w14:paraId="7FA825CF" w14:textId="791283FA" w:rsidR="00E242FC" w:rsidRPr="002A2276" w:rsidRDefault="00E242FC" w:rsidP="00245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2.6. Клиенттік СКҚҚ сенімнің бағалау деңгейі – 4 (СТ РК ISO/IEC 15408 бойынша);</w:t>
      </w:r>
    </w:p>
    <w:p w14:paraId="0A4DF784" w14:textId="717D2D20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2.7. «CERTEX» ашық кілттер инфрақұрылымымен үйлесімділігі;</w:t>
      </w:r>
    </w:p>
    <w:p w14:paraId="38872295" w14:textId="6A392B7E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2.8. Аутентификация:</w:t>
      </w:r>
    </w:p>
    <w:p w14:paraId="30CD29F2" w14:textId="2E467F2E" w:rsidR="00E242FC" w:rsidRPr="002A2276" w:rsidRDefault="00E242FC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Public Key Authentication;</w:t>
      </w:r>
    </w:p>
    <w:p w14:paraId="211A6C4B" w14:textId="6189CB98" w:rsidR="00E242FC" w:rsidRPr="002A2276" w:rsidRDefault="00E242FC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Extensible Authentication Protocol (EAP).</w:t>
      </w:r>
    </w:p>
    <w:p w14:paraId="176ADF0D" w14:textId="7E5475C9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2.9. VPN-қосылысын басқару:</w:t>
      </w:r>
    </w:p>
    <w:p w14:paraId="460721AA" w14:textId="09378B9F" w:rsidR="00E242FC" w:rsidRPr="002A2276" w:rsidRDefault="00E242FC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VPN-қосылысын баптау;</w:t>
      </w:r>
    </w:p>
    <w:p w14:paraId="0868B776" w14:textId="32F3FFF2" w:rsidR="00E242FC" w:rsidRPr="002A2276" w:rsidRDefault="00E242FC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іске қосу, тоқтату, қайта іске қосу;</w:t>
      </w:r>
    </w:p>
    <w:p w14:paraId="6B49FBE5" w14:textId="55AEAEB2" w:rsidR="00E242FC" w:rsidRPr="002A2276" w:rsidRDefault="00E242FC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VPN-қосылысының ағымдағы күйі туралы ақпарат алу.</w:t>
      </w:r>
    </w:p>
    <w:p w14:paraId="203C0583" w14:textId="2970BCF4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2.10. перациялық жүйелерде жұмыс істеуі: Windows 11, Windows 10 (ESU болған жағдайда).</w:t>
      </w:r>
    </w:p>
    <w:p w14:paraId="1E3FB4B3" w14:textId="650DB1C2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3. Көрсетілетін техникалық қолдау</w:t>
      </w:r>
    </w:p>
    <w:p w14:paraId="6EA6563A" w14:textId="59694680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3.1. Жеткізуші лицензияның қолданылу мерзімі ішінде өзі шығаратын бағдарламалық қамтамасыз етудің жаңартуларын (аппараттық және клиенттік бөліктер үшін) ұсынады және оларды орнатуға қолдау көрсетеді.</w:t>
      </w:r>
    </w:p>
    <w:p w14:paraId="7DBE7724" w14:textId="36C29356" w:rsidR="00E242FC" w:rsidRPr="002A2276" w:rsidRDefault="002459F7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ab/>
      </w:r>
      <w:r w:rsidR="00E242FC" w:rsidRPr="002A2276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>3.2. Жеткізуші аппараттық немесе клиенттік бөлікте техникалық мәселелер туындаған жағдайда Тапсырыс берушіге көмек көрсетеді, жұмыс күндері сағат 09:00-ден 18:00-ге дейін (Астана қ. уақыты бойынша) электрондық пошта және телефон арқылы байланыста болады. Бағдарламалық қамтамасыз етуде қателер анықталған жағдайда оларды жедел түрде жою шараларын қабылдайды.</w:t>
      </w:r>
    </w:p>
    <w:p w14:paraId="7A944BC3" w14:textId="69C9E41E" w:rsidR="00157E80" w:rsidRPr="002A2276" w:rsidRDefault="00157E80" w:rsidP="00157E80">
      <w:pPr>
        <w:spacing w:after="0" w:line="240" w:lineRule="auto"/>
        <w:ind w:left="567" w:firstLine="142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3.3. Өнім беруші Шарт күшіне енгеннен кейін күнтізбелік 5 күн ішінде:</w:t>
      </w:r>
    </w:p>
    <w:p w14:paraId="262B7293" w14:textId="77777777" w:rsidR="00157E80" w:rsidRPr="002A2276" w:rsidRDefault="00157E80" w:rsidP="00157E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lastRenderedPageBreak/>
        <w:t xml:space="preserve">1) Тапсырыс берушіге бекітілген жұмыс тобы мамандарының рөлдерін, телефон нөмірлерін, ТАӘ, қызметкерлерді көрсете отырып, өнім берушінің жұмыс тобының құрамы туралы хат, сондай-ақ нотариус куәландырған тиісті сертификаттарды ұсыну; </w:t>
      </w:r>
    </w:p>
    <w:p w14:paraId="6BD73942" w14:textId="77777777" w:rsidR="00157E80" w:rsidRPr="002A2276" w:rsidRDefault="00157E80" w:rsidP="00157E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2) Тапсырыс берушіге қызметтердің барлық кешенін орындаудың күнтізбелік жоспарын-кестесін әзірлеуге, келісуге және бекітуге ұсынуға міндетті;</w:t>
      </w:r>
    </w:p>
    <w:p w14:paraId="3ABC7A3C" w14:textId="77777777" w:rsidR="00157E80" w:rsidRPr="002A2276" w:rsidRDefault="00157E80" w:rsidP="00157E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3) Жұмыс тобының әрбір қызметкеріне құпия ақпаратты қағаз жеткізгіште жарияламау туралы келісімді ұсынуға міндетті;</w:t>
      </w:r>
    </w:p>
    <w:p w14:paraId="6BAA20F1" w14:textId="77777777" w:rsidR="00157E80" w:rsidRPr="002A2276" w:rsidRDefault="00157E80" w:rsidP="00157E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4) Өнім беруші көрсетілетін қызметтердің әрбір түрінің құнының егжей-тегжейлі сипаттамасы мен негіздемесін, оларды көрсету шарттарын, кезеңділігін қамтитын көрсетілетін қызметтерді ұсыну жөніндегі шығындардың егжей-тегжейлі толық жазылуын ұсынады. Бұл ретте шығындарды таратып жазудың жалпы сомасы жасалған шарттың сомасына тең болуға тиіс; </w:t>
      </w:r>
    </w:p>
    <w:p w14:paraId="78BEB2E3" w14:textId="292767E8" w:rsidR="00157E80" w:rsidRPr="002A2276" w:rsidRDefault="00157E80" w:rsidP="00157E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3.4. Электрондық актілерге қол қою тәртібі:</w:t>
      </w:r>
    </w:p>
    <w:p w14:paraId="46E199B0" w14:textId="77777777" w:rsidR="00157E80" w:rsidRPr="002A2276" w:rsidRDefault="00157E80" w:rsidP="00157E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1) Өнім беруші көрсетілген қызметтердің актісін веб-портал арқылы ресімдейді, бұл ретте өнім беруші мен Тапсырыс берушінің салалық қызметі қол қойған шығындар мен қызметтердің толық жазылуы бар қосымшаның электрондық көшірмесін ұсынады;</w:t>
      </w:r>
    </w:p>
    <w:p w14:paraId="57D1CC14" w14:textId="77777777" w:rsidR="00157E80" w:rsidRPr="002A2276" w:rsidRDefault="00157E80" w:rsidP="00157E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2) Актіге қосымшаны ресімдеу алдында Тапсырыс беруші мен өнім беруші көрсетілген қызметтерді есепті кезеңдегі өтінімдерге сәйкес салыстырып тексеруді жүргізеді;</w:t>
      </w:r>
    </w:p>
    <w:p w14:paraId="268EFE9F" w14:textId="3B50BAA4" w:rsidR="00157E80" w:rsidRPr="002A2276" w:rsidRDefault="00157E80" w:rsidP="00157E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3) Актілер веб-портал арқылы </w:t>
      </w:r>
      <w:r w:rsidR="009C4FDC" w:rsidRPr="002A22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Қазынашылық органда тіркелген күннен бастап 15 күннен </w:t>
      </w:r>
      <w:r w:rsidRPr="002A22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кешіктірілмей берілуі қажет.</w:t>
      </w:r>
    </w:p>
    <w:p w14:paraId="442C826C" w14:textId="488267EF" w:rsidR="00157E80" w:rsidRDefault="00157E80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</w:p>
    <w:p w14:paraId="4DDA13B7" w14:textId="77777777" w:rsidR="002A2276" w:rsidRPr="002A2276" w:rsidRDefault="002A2276" w:rsidP="00245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</w:p>
    <w:p w14:paraId="7C7835D0" w14:textId="3535F54B" w:rsidR="00B4750C" w:rsidRPr="002A2276" w:rsidRDefault="002A2276" w:rsidP="002A227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___________________________________</w:t>
      </w:r>
    </w:p>
    <w:sectPr w:rsidR="00B4750C" w:rsidRPr="002A2276" w:rsidSect="002459F7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78E"/>
    <w:rsid w:val="00157E80"/>
    <w:rsid w:val="001D7932"/>
    <w:rsid w:val="002459F7"/>
    <w:rsid w:val="002A2276"/>
    <w:rsid w:val="005B70D4"/>
    <w:rsid w:val="009A1002"/>
    <w:rsid w:val="009C4FDC"/>
    <w:rsid w:val="00AB7DDD"/>
    <w:rsid w:val="00B4750C"/>
    <w:rsid w:val="00E242FC"/>
    <w:rsid w:val="00E6378E"/>
    <w:rsid w:val="00F022A0"/>
    <w:rsid w:val="00F75AFD"/>
    <w:rsid w:val="00FF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EADC3"/>
  <w15:chartTrackingRefBased/>
  <w15:docId w15:val="{CEB15C7B-FF3B-40FC-9350-679F4135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8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7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0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8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7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1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1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9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1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9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4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9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739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Жанар Нуркенова</dc:creator>
  <cp:keywords/>
  <dc:description/>
  <cp:lastModifiedBy>Жанар Нуркенова</cp:lastModifiedBy>
  <cp:revision>13</cp:revision>
  <dcterms:created xsi:type="dcterms:W3CDTF">2026-06-25T06:27:00Z</dcterms:created>
  <dcterms:modified xsi:type="dcterms:W3CDTF">2026-10-23T10:33:00Z</dcterms:modified>
</cp:coreProperties>
</file>