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Calibri" w:cs="Times New Roman"/>
          <w:b/>
          <w:sz w:val="24"/>
          <w:szCs w:val="24"/>
          <w:lang w:val="kk-KZ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>Техникалық ерекшелі</w:t>
      </w:r>
      <w:r>
        <w:rPr>
          <w:rFonts w:ascii="Times New Roman" w:hAnsi="Times New Roman" w:eastAsia="Calibri" w:cs="Times New Roman"/>
          <w:b/>
          <w:sz w:val="24"/>
          <w:szCs w:val="24"/>
          <w:lang w:val="kk-KZ"/>
        </w:rPr>
        <w:t>к</w:t>
      </w:r>
      <w:r>
        <w:rPr>
          <w:rFonts w:ascii="Times New Roman" w:hAnsi="Times New Roman" w:eastAsia="Calibri" w:cs="Times New Roman"/>
          <w:b/>
          <w:sz w:val="24"/>
          <w:szCs w:val="24"/>
        </w:rPr>
        <w:t>.</w:t>
      </w:r>
    </w:p>
    <w:p>
      <w:pPr>
        <w:pStyle w:val="10"/>
        <w:ind w:left="-709"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</w:p>
    <w:p>
      <w:pPr>
        <w:pStyle w:val="10"/>
        <w:ind w:left="-709" w:firstLine="567"/>
        <w:jc w:val="both"/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персоналымен терроризмге қарсы қорғалуын қамтамасыз ету бойынша семинар іс-шараларын ұйымдастыру</w:t>
      </w:r>
      <w:r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.</w:t>
      </w:r>
    </w:p>
    <w:p>
      <w:pPr>
        <w:pStyle w:val="10"/>
        <w:ind w:left="-709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>
      <w:pPr>
        <w:pStyle w:val="10"/>
        <w:ind w:left="-709"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Нормативтік құқықтық актілерді талқылау:</w:t>
      </w:r>
    </w:p>
    <w:p>
      <w:pPr>
        <w:spacing w:after="0"/>
        <w:ind w:left="-709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– </w:t>
      </w:r>
      <w:r>
        <w:rPr>
          <w:rFonts w:ascii="Times New Roman" w:hAnsi="Times New Roman" w:cs="Times New Roman"/>
          <w:sz w:val="24"/>
          <w:lang w:val="kk-KZ"/>
        </w:rPr>
        <w:t>Терроризмге қарсы іс-қимыл туралы Қазақстан Республикасының 1999 жылғы 13 шілдедегі N 416-I Заңы.</w:t>
      </w:r>
    </w:p>
    <w:p>
      <w:pPr>
        <w:pStyle w:val="10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Қазақстан Республикасының терроризмге қарсы іс-қимыл жасайтын мемлекеттік органдарының құзыреті.</w:t>
      </w:r>
    </w:p>
    <w:p>
      <w:pPr>
        <w:pStyle w:val="10"/>
        <w:ind w:left="-709" w:firstLine="567"/>
        <w:jc w:val="both"/>
        <w:rPr>
          <w:rFonts w:ascii="Times New Roman" w:hAnsi="Times New Roman" w:eastAsia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kk-KZ" w:eastAsia="ru-RU"/>
        </w:rPr>
        <w:t>Семинар өткізу тәртібі мен талаптары</w:t>
      </w:r>
    </w:p>
    <w:p>
      <w:pPr>
        <w:pStyle w:val="10"/>
        <w:ind w:left="-709" w:firstLine="567"/>
        <w:jc w:val="both"/>
        <w:rPr>
          <w:rFonts w:ascii="Times New Roman" w:hAnsi="Times New Roman" w:eastAsia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Онлайн (бейнематериал) арқылы қызметкерлерді оқытуды ұйымдастыру. </w:t>
      </w:r>
    </w:p>
    <w:p>
      <w:pPr>
        <w:pStyle w:val="10"/>
        <w:ind w:left="-709" w:firstLine="567"/>
        <w:jc w:val="both"/>
        <w:rPr>
          <w:rFonts w:ascii="Times New Roman" w:hAnsi="Times New Roman" w:eastAsia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kk-KZ" w:eastAsia="ru-RU"/>
        </w:rPr>
        <w:t>Семинарды өткізу үшін келесі арнайы техникалық жабдықтар болуы керек:</w:t>
      </w:r>
    </w:p>
    <w:p>
      <w:pPr>
        <w:pStyle w:val="10"/>
        <w:ind w:left="-142"/>
        <w:jc w:val="both"/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  <w:t xml:space="preserve">ақпараттың дыбыстық берілуін жоғарылату үшін ақпарат берудің арнайы жабдықтары </w:t>
      </w:r>
    </w:p>
    <w:p>
      <w:pPr>
        <w:pStyle w:val="10"/>
        <w:ind w:left="-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Семинар аяқталғаннан кейін оқу орталығы:</w:t>
      </w:r>
    </w:p>
    <w:p>
      <w:pPr>
        <w:pStyle w:val="10"/>
        <w:ind w:left="-709"/>
        <w:rPr>
          <w:rFonts w:hint="default"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Сертификат (ұйымға) 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және қызметкерлерге </w:t>
      </w:r>
      <w:r>
        <w:rPr>
          <w:rFonts w:ascii="Times New Roman" w:hAnsi="Times New Roman" w:cs="Times New Roman"/>
          <w:sz w:val="24"/>
          <w:szCs w:val="24"/>
          <w:lang w:val="kk-KZ"/>
        </w:rPr>
        <w:t>беріледі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>.</w:t>
      </w:r>
    </w:p>
    <w:p>
      <w:pPr>
        <w:ind w:left="-709"/>
        <w:rPr>
          <w:rFonts w:ascii="Times New Roman" w:hAnsi="Times New Roman" w:cs="Times New Roman"/>
          <w:sz w:val="24"/>
          <w:szCs w:val="24"/>
          <w:lang w:val="kk-KZ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>
      <w:pPr>
        <w:pStyle w:val="10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семинар по обеспечению антитеррористической защищенности</w:t>
      </w:r>
    </w:p>
    <w:p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>
      <w:pPr>
        <w:pStyle w:val="10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Обсуждение нормативно-правовых актов: </w:t>
      </w:r>
    </w:p>
    <w:p>
      <w:pPr>
        <w:pStyle w:val="1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– Закон Республики Казахстан от 13 июля 1999 года № 416-I «О противодействии терроризму» и др. НПА</w:t>
      </w:r>
    </w:p>
    <w:p>
      <w:pPr>
        <w:pStyle w:val="10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Компетенция государственных органов Республики Казахстан,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осуществляющих противодействие терроризму.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Порядок и требования по проведению обучения.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Организация семинара работников</w:t>
      </w:r>
      <w:r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  <w:t xml:space="preserve"> посредством онлайн (видеоматериалы)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</w:t>
      </w:r>
    </w:p>
    <w:p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проведения семинара учебный центр должен иметь: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оборудование для визуальной передачи информации, оборудование для усиления звуковой передачи информации;</w:t>
      </w:r>
    </w:p>
    <w:p>
      <w:pPr>
        <w:pStyle w:val="12"/>
        <w:spacing w:after="0" w:line="240" w:lineRule="auto"/>
        <w:ind w:left="426"/>
        <w:jc w:val="both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 завершению семинара учебным центром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eastAsia="ru-RU"/>
        </w:rPr>
        <w:t>выдается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kk-KZ" w:eastAsia="ru-RU"/>
        </w:rPr>
        <w:t xml:space="preserve"> 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Сертификат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выдается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на организацию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на сотрудников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926D6"/>
    <w:rsid w:val="00200ECC"/>
    <w:rsid w:val="00266A4A"/>
    <w:rsid w:val="002800E9"/>
    <w:rsid w:val="002C3DF9"/>
    <w:rsid w:val="003926D6"/>
    <w:rsid w:val="00396CEB"/>
    <w:rsid w:val="003A5BD7"/>
    <w:rsid w:val="003F2D7D"/>
    <w:rsid w:val="00491ADE"/>
    <w:rsid w:val="004B2C79"/>
    <w:rsid w:val="00587796"/>
    <w:rsid w:val="00597D0F"/>
    <w:rsid w:val="006A7AD6"/>
    <w:rsid w:val="006E4806"/>
    <w:rsid w:val="00730667"/>
    <w:rsid w:val="0083341B"/>
    <w:rsid w:val="008904E7"/>
    <w:rsid w:val="009B72C5"/>
    <w:rsid w:val="00A3132B"/>
    <w:rsid w:val="00B00973"/>
    <w:rsid w:val="00B41230"/>
    <w:rsid w:val="00B47F42"/>
    <w:rsid w:val="00C92D36"/>
    <w:rsid w:val="00CE6D70"/>
    <w:rsid w:val="00CF06D7"/>
    <w:rsid w:val="00D33E19"/>
    <w:rsid w:val="00D62E4A"/>
    <w:rsid w:val="00EB3956"/>
    <w:rsid w:val="1190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HTML Preformatted"/>
    <w:basedOn w:val="1"/>
    <w:link w:val="14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9">
    <w:name w:val="apple-converted-space"/>
    <w:basedOn w:val="3"/>
    <w:uiPriority w:val="0"/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1">
    <w:name w:val="s1"/>
    <w:basedOn w:val="3"/>
    <w:uiPriority w:val="0"/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4">
    <w:name w:val="Стандартный HTML Знак"/>
    <w:basedOn w:val="3"/>
    <w:link w:val="8"/>
    <w:semiHidden/>
    <w:uiPriority w:val="99"/>
    <w:rPr>
      <w:rFonts w:ascii="Courier New" w:hAnsi="Courier New" w:eastAsia="Times New Roman" w:cs="Courier New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204</Words>
  <Characters>1163</Characters>
  <Lines>9</Lines>
  <Paragraphs>2</Paragraphs>
  <TotalTime>3</TotalTime>
  <ScaleCrop>false</ScaleCrop>
  <LinksUpToDate>false</LinksUpToDate>
  <CharactersWithSpaces>1365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2019-11-05T08:46:00Z</dcterms:created>
  <dc:creator>Кайрат</dc:creator>
  <cp:lastModifiedBy>User</cp:lastModifiedBy>
  <dcterms:modified xsi:type="dcterms:W3CDTF">2023-09-05T04:55:24Z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FE8A301B7A154B02811CF31D2838C945</vt:lpwstr>
  </property>
</Properties>
</file>