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</w:t>
      </w:r>
      <w:r>
        <w:rPr>
          <w:b/>
          <w:sz w:val="28"/>
          <w:szCs w:val="28"/>
          <w:lang w:val="kk-KZ"/>
        </w:rPr>
        <w:t xml:space="preserve">калық ерекшелік</w:t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tbl>
      <w:tblPr>
        <w:tblpPr w:horzAnchor="text" w:tblpX="-62" w:vertAnchor="text" w:tblpY="1" w:leftFromText="180" w:topFromText="0" w:rightFromText="180" w:bottomFromText="0"/>
        <w:tblW w:w="100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6521"/>
      </w:tblGrid>
      <w:tr>
        <w:trPr>
          <w:trHeight w:val="8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Талап етілетін сипаттамалардың, параметрлердің және өзге де бастапқы деректердің сипаты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Қызметтің атауы: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SOC ANALYST оқыту (бұдан әрі  – Көрсетілетін қызмет).</w:t>
            </w:r>
            <w:r/>
          </w:p>
          <w:p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 xml:space="preserve">Білім алушылардың саны: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1 адам; 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Оқыту тілі: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орыс.</w:t>
            </w:r>
            <w:r/>
          </w:p>
          <w:p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Оқыту форматы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: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нақты уақыт режимінде қашықтықтан (онлайн) оқыту</w:t>
            </w:r>
            <w:r>
              <w:rPr>
                <w:sz w:val="28"/>
                <w:szCs w:val="28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Қызмет көрсету мерзімі: </w:t>
            </w:r>
            <w:r>
              <w:rPr>
                <w:lang w:val="kk-KZ"/>
              </w:rPr>
              <w:t xml:space="preserve"> </w:t>
            </w:r>
            <w:r>
              <w:rPr>
                <w:bCs/>
                <w:sz w:val="28"/>
                <w:szCs w:val="28"/>
                <w:lang w:val="kk-KZ"/>
              </w:rPr>
              <w:t xml:space="preserve">Тапсырыс берушінің өтінімі бойынша 15 күнтізбелік күн ішінде</w:t>
            </w:r>
            <w:r>
              <w:rPr>
                <w:bCs/>
                <w:sz w:val="28"/>
                <w:szCs w:val="28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 xml:space="preserve">Курстың мақсаты: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SOC құрамында практикалық жұмыс бағытымен кибе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рқауіпсіздік саласындағы мамандарды даярлауға бағытталған қарқынды білім беру бағдарламасы. Бағдарлама заңнама мен инциденттерге әрекет етуден бастап зиянды кодты талдауға, форензикаға және SIEM-жүйелерімен жұмыс істеуге дейінгі негізгі бағыттарды қамтиды.</w:t>
            </w:r>
            <w:r/>
          </w:p>
          <w:p>
            <w:pPr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Курстың теориялық және практикалық сабақтарды қамтитын мазмұнына (бағдарламасына) қойылатын талаптар: </w:t>
            </w:r>
            <w:r/>
          </w:p>
          <w:p>
            <w:pPr>
              <w:ind w:right="141"/>
              <w:jc w:val="both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Курстың ұзақтығы: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40</w:t>
            </w:r>
            <w:r>
              <w:rPr>
                <w:sz w:val="28"/>
                <w:szCs w:val="28"/>
                <w:lang w:val="kk-KZ"/>
              </w:rPr>
              <w:t xml:space="preserve"> академиялық сағат</w:t>
            </w:r>
            <w:r>
              <w:rPr>
                <w:sz w:val="28"/>
                <w:szCs w:val="28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1-модуль. </w:t>
            </w:r>
            <w:r>
              <w:rPr>
                <w:lang w:val="kk-KZ"/>
              </w:rPr>
              <w:t xml:space="preserve"> 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ҚР ақпараттық қауіпсіздік саласындағы заңнамасы.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2-модуль. </w:t>
            </w:r>
            <w:r>
              <w:rPr>
                <w:lang w:val="kk-KZ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Инциденттерге әрекет ету және MISP-мен жұмыс.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-модуль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Цифр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лық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криминалистика.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-модуль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Басып енуге тестілеу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-модуль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SOC-аналитика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үшін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Splunk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-тегі жұмыс негіздері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-модуль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Зиянды кодты талдау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7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-модуль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қпаратты қорғау құралдарын әкімшілендіру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  <w:p>
            <w:pPr>
              <w:jc w:val="both"/>
              <w:shd w:val="clear" w:color="auto" w:fill="ffffff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Шарт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бойынша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қызмет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көрсету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кезінде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Өнім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беруші</w:t>
            </w: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: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-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білім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алушыға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жұмыс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орнын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электрондық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оқу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материалын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кеңсе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керек-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жарақтарын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ұсынуға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тиіс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Нәтижесі</w:t>
            </w:r>
            <w:r>
              <w:rPr>
                <w:b/>
                <w:bCs/>
              </w:rPr>
              <w:t xml:space="preserve">: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курс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аяқталғаннан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кейін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өнім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беруші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білім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алушыға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курстан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өткені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туралы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сертификат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береді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</w:tc>
      </w:tr>
    </w:tbl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Техническая спецификация</w:t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tbl>
      <w:tblPr>
        <w:tblpPr w:horzAnchor="text" w:tblpX="-62" w:vertAnchor="text" w:tblpY="1" w:leftFromText="180" w:topFromText="0" w:rightFromText="180" w:bottomFromText="0"/>
        <w:tblW w:w="100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6521"/>
      </w:tblGrid>
      <w:tr>
        <w:trPr>
          <w:trHeight w:val="8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Описание требуемых характеристик, параметров и иных исходных данных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Наименование услуги: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Обучение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 xml:space="preserve">SOC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 xml:space="preserve">ANALYST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(далее – Услуга)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.</w:t>
            </w:r>
            <w:r/>
          </w:p>
          <w:p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Количество обучающихся: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1 человек; 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Язык обучения: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русский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Формат обучения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: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дистанционное (онлайн) обучение в режиме реального времени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Срок оказания услуги: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По заявке заказчика в течение 15 календарных дней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Цель курса: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Интенсивная образо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вательная программа, направленная на подготовку специалистов в сфере кибербезопасности, с уклоном в практическую работу в составе SOC. Программа охватывает ключевые направления: от законодательства и реагирование на инциденты до анализа вредоносного кода,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форензики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и работы с SIEM-системами.</w:t>
            </w:r>
            <w:r/>
          </w:p>
          <w:p>
            <w:pPr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Требования к содержанию (программе) курса, включающие теоретические и практические занятия: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Продолжительность курса: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40 академических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ч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асов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1.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Законодательство РК в сфере информационной безопасности.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2.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Реагирование на инциденты и работа с MISP.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3. Цифровая криминалистика.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4.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Тестирование на проникновение.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5.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Основы работы в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Splunk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для SOC-аналитика.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6. Анализ вредоносного кода.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Модуль 7. 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Администрирование средств защиты информации.</w:t>
            </w:r>
            <w:r/>
          </w:p>
          <w:p>
            <w:pPr>
              <w:jc w:val="both"/>
              <w:shd w:val="clear" w:color="auto" w:fill="ffffff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Поставщик при оказании услуги по Договору должен: 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-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предоставить обучающемуся 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рабочее место, </w:t>
            </w:r>
            <w:r>
              <w:rPr>
                <w:sz w:val="28"/>
                <w:szCs w:val="28"/>
              </w:rPr>
              <w:t xml:space="preserve">электронный учебный материал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,</w:t>
            </w:r>
            <w:r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канцелярские принадлежности.</w:t>
            </w:r>
            <w:r/>
          </w:p>
          <w:p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Результат</w:t>
            </w:r>
            <w:r>
              <w:rPr>
                <w:b/>
                <w:bCs/>
              </w:rPr>
              <w:t xml:space="preserve">:</w:t>
            </w:r>
            <w: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по окончанию курса поставщик </w:t>
            </w:r>
            <w:r>
              <w:rPr>
                <w:sz w:val="28"/>
                <w:szCs w:val="28"/>
              </w:rPr>
              <w:t xml:space="preserve">предоставляет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обучающемуся сертификат о прохождении курса.</w:t>
            </w:r>
            <w:r/>
          </w:p>
        </w:tc>
      </w:tr>
    </w:tbl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568" w:right="849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Garamond">
    <w:panose1 w:val="02020603050405020304"/>
  </w:font>
  <w:font w:name="Courier New">
    <w:panose1 w:val="02070309020205020404"/>
  </w:font>
  <w:font w:name="Segoe UI">
    <w:panose1 w:val="020B0502040504020204"/>
  </w:font>
  <w:font w:name="Cambria">
    <w:panose1 w:val="020408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63" w:hanging="286"/>
      </w:pPr>
      <w:rPr>
        <w:rFonts w:ascii="Symbol" w:hAnsi="Symbol" w:hint="default"/>
        <w:b w:val="0"/>
        <w:bCs/>
        <w:spacing w:val="-15"/>
        <w:sz w:val="24"/>
        <w:szCs w:val="24"/>
        <w:lang w:val="ru-RU" w:bidi="ar-SA" w:eastAsia="en-US"/>
      </w:rPr>
    </w:lvl>
    <w:lvl w:ilvl="1">
      <w:start w:val="1"/>
      <w:numFmt w:val="decimal"/>
      <w:isLgl w:val="false"/>
      <w:suff w:val="tab"/>
      <w:lvlText w:val="%1.%2."/>
      <w:lvlJc w:val="left"/>
      <w:pPr>
        <w:ind w:left="2009" w:hanging="420"/>
      </w:pPr>
      <w:rPr>
        <w:rFonts w:ascii="Times New Roman" w:hAnsi="Times New Roman" w:cs="Times New Roman" w:eastAsia="Times New Roman" w:hint="default"/>
        <w:spacing w:val="-5"/>
        <w:sz w:val="24"/>
        <w:szCs w:val="24"/>
        <w:lang w:val="ru-RU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3007" w:hanging="420"/>
      </w:pPr>
      <w:rPr>
        <w:rFonts w:hint="default"/>
        <w:lang w:val="ru-RU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4005" w:hanging="420"/>
      </w:pPr>
      <w:rPr>
        <w:rFonts w:hint="default"/>
        <w:lang w:val="ru-RU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5004" w:hanging="420"/>
      </w:pPr>
      <w:rPr>
        <w:rFonts w:hint="default"/>
        <w:lang w:val="ru-RU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6002" w:hanging="420"/>
      </w:pPr>
      <w:rPr>
        <w:rFonts w:hint="default"/>
        <w:lang w:val="ru-RU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7001" w:hanging="420"/>
      </w:pPr>
      <w:rPr>
        <w:rFonts w:hint="default"/>
        <w:lang w:val="ru-RU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7999" w:hanging="420"/>
      </w:pPr>
      <w:rPr>
        <w:rFonts w:hint="default"/>
        <w:lang w:val="ru-RU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8998" w:hanging="420"/>
      </w:pPr>
      <w:rPr>
        <w:rFonts w:hint="default"/>
        <w:lang w:val="ru-RU" w:bidi="ar-SA" w:eastAsia="en-U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tabs>
          <w:tab w:val="num" w:pos="1070" w:leader="none"/>
        </w:tabs>
      </w:pPr>
      <w:rPr>
        <w:rFonts w:cs="Times New Roman" w:hint="default"/>
        <w:sz w:val="28"/>
        <w:szCs w:val="28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  <w:tabs>
          <w:tab w:val="num" w:pos="179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  <w:tabs>
          <w:tab w:val="num" w:pos="251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3230" w:hanging="360"/>
        <w:tabs>
          <w:tab w:val="num" w:pos="323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950" w:hanging="360"/>
        <w:tabs>
          <w:tab w:val="num" w:pos="395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  <w:tabs>
          <w:tab w:val="num" w:pos="467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390" w:hanging="360"/>
        <w:tabs>
          <w:tab w:val="num" w:pos="539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6110" w:hanging="360"/>
        <w:tabs>
          <w:tab w:val="num" w:pos="611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  <w:tabs>
          <w:tab w:val="num" w:pos="6830" w:leader="none"/>
        </w:tabs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pStyle w:val="866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960" w:hanging="360"/>
      </w:pPr>
      <w:rPr>
        <w:rFonts w:ascii="Times New Roman" w:hAnsi="Times New Roman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12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28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0"/>
  </w:num>
  <w:num w:numId="5">
    <w:abstractNumId w:val="15"/>
  </w:num>
  <w:num w:numId="6">
    <w:abstractNumId w:val="7"/>
  </w:num>
  <w:num w:numId="7">
    <w:abstractNumId w:val="11"/>
  </w:num>
  <w:num w:numId="8">
    <w:abstractNumId w:val="8"/>
  </w:num>
  <w:num w:numId="9">
    <w:abstractNumId w:val="9"/>
  </w:num>
  <w:num w:numId="10">
    <w:abstractNumId w:val="13"/>
  </w:num>
  <w:num w:numId="11">
    <w:abstractNumId w:val="14"/>
  </w:num>
  <w:num w:numId="12">
    <w:abstractNumId w:val="0"/>
  </w:num>
  <w:num w:numId="13">
    <w:abstractNumId w:val="5"/>
  </w:num>
  <w:num w:numId="14">
    <w:abstractNumId w:val="3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2 Char"/>
    <w:basedOn w:val="676"/>
    <w:link w:val="66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676"/>
    <w:link w:val="669"/>
    <w:uiPriority w:val="9"/>
    <w:rPr>
      <w:rFonts w:ascii="Arial" w:hAnsi="Arial" w:cs="Arial" w:eastAsia="Arial"/>
      <w:sz w:val="30"/>
      <w:szCs w:val="30"/>
    </w:rPr>
  </w:style>
  <w:style w:type="character" w:styleId="20">
    <w:name w:val="Heading 5 Char"/>
    <w:basedOn w:val="676"/>
    <w:link w:val="67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676"/>
    <w:link w:val="67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676"/>
    <w:link w:val="67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676"/>
    <w:link w:val="67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676"/>
    <w:link w:val="67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676"/>
    <w:link w:val="688"/>
    <w:uiPriority w:val="10"/>
    <w:rPr>
      <w:sz w:val="48"/>
      <w:szCs w:val="48"/>
    </w:rPr>
  </w:style>
  <w:style w:type="character" w:styleId="35">
    <w:name w:val="Subtitle Char"/>
    <w:basedOn w:val="676"/>
    <w:link w:val="690"/>
    <w:uiPriority w:val="11"/>
    <w:rPr>
      <w:sz w:val="24"/>
      <w:szCs w:val="24"/>
    </w:rPr>
  </w:style>
  <w:style w:type="character" w:styleId="37">
    <w:name w:val="Quote Char"/>
    <w:link w:val="692"/>
    <w:uiPriority w:val="29"/>
    <w:rPr>
      <w:i/>
    </w:rPr>
  </w:style>
  <w:style w:type="character" w:styleId="39">
    <w:name w:val="Intense Quote Char"/>
    <w:link w:val="694"/>
    <w:uiPriority w:val="30"/>
    <w:rPr>
      <w:i/>
    </w:rPr>
  </w:style>
  <w:style w:type="character" w:styleId="174">
    <w:name w:val="Footnote Text Char"/>
    <w:link w:val="827"/>
    <w:uiPriority w:val="99"/>
    <w:rPr>
      <w:sz w:val="18"/>
    </w:rPr>
  </w:style>
  <w:style w:type="character" w:styleId="177">
    <w:name w:val="Endnote Text Char"/>
    <w:link w:val="830"/>
    <w:uiPriority w:val="99"/>
    <w:rPr>
      <w:sz w:val="20"/>
    </w:rPr>
  </w:style>
  <w:style w:type="paragraph" w:styleId="666" w:default="1">
    <w:name w:val="Normal"/>
    <w:qFormat/>
    <w:rPr>
      <w:rFonts w:ascii="Times New Roman" w:hAnsi="Times New Roman" w:eastAsia="Times New Roman"/>
    </w:rPr>
  </w:style>
  <w:style w:type="paragraph" w:styleId="667">
    <w:name w:val="Heading 1"/>
    <w:basedOn w:val="666"/>
    <w:next w:val="666"/>
    <w:link w:val="865"/>
    <w:uiPriority w:val="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670">
    <w:name w:val="Heading 4"/>
    <w:basedOn w:val="666"/>
    <w:next w:val="666"/>
    <w:link w:val="844"/>
    <w:qFormat/>
    <w:pPr>
      <w:ind w:right="-1375"/>
      <w:jc w:val="both"/>
      <w:keepNext/>
      <w:outlineLvl w:val="3"/>
    </w:pPr>
    <w:rPr>
      <w:sz w:val="28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Arial" w:hAnsi="Arial" w:cs="Arial" w:eastAsia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rPr>
      <w:rFonts w:ascii="Arial" w:hAnsi="Arial" w:cs="Arial" w:eastAsia="Arial"/>
      <w:sz w:val="34"/>
    </w:rPr>
  </w:style>
  <w:style w:type="character" w:styleId="681" w:customStyle="1">
    <w:name w:val="Заголовок 3 Знак"/>
    <w:basedOn w:val="676"/>
    <w:link w:val="669"/>
    <w:uiPriority w:val="9"/>
    <w:rPr>
      <w:rFonts w:ascii="Arial" w:hAnsi="Arial" w:cs="Arial" w:eastAsia="Arial"/>
      <w:sz w:val="30"/>
      <w:szCs w:val="30"/>
    </w:rPr>
  </w:style>
  <w:style w:type="character" w:styleId="682" w:customStyle="1">
    <w:name w:val="Heading 4 Char"/>
    <w:basedOn w:val="676"/>
    <w:uiPriority w:val="9"/>
    <w:rPr>
      <w:rFonts w:ascii="Arial" w:hAnsi="Arial" w:cs="Arial" w:eastAsia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rPr>
      <w:rFonts w:ascii="Arial" w:hAnsi="Arial" w:cs="Arial" w:eastAsia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rPr>
      <w:rFonts w:ascii="Arial" w:hAnsi="Arial" w:cs="Arial" w:eastAsia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rPr>
      <w:rFonts w:ascii="Arial" w:hAnsi="Arial" w:cs="Arial" w:eastAsia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rPr>
      <w:rFonts w:ascii="Arial" w:hAnsi="Arial" w:cs="Arial" w:eastAsia="Arial"/>
      <w:i/>
      <w:iCs/>
      <w:sz w:val="21"/>
      <w:szCs w:val="21"/>
    </w:rPr>
  </w:style>
  <w:style w:type="paragraph" w:styleId="688">
    <w:name w:val="Title"/>
    <w:basedOn w:val="666"/>
    <w:next w:val="66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 w:customStyle="1">
    <w:name w:val="Заголовок Знак"/>
    <w:basedOn w:val="676"/>
    <w:link w:val="688"/>
    <w:uiPriority w:val="10"/>
    <w:rPr>
      <w:sz w:val="48"/>
      <w:szCs w:val="48"/>
    </w:rPr>
  </w:style>
  <w:style w:type="paragraph" w:styleId="690">
    <w:name w:val="Subtitle"/>
    <w:basedOn w:val="666"/>
    <w:next w:val="66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 w:customStyle="1">
    <w:name w:val="Подзаголовок Знак"/>
    <w:basedOn w:val="676"/>
    <w:link w:val="690"/>
    <w:uiPriority w:val="11"/>
    <w:rPr>
      <w:sz w:val="24"/>
      <w:szCs w:val="24"/>
    </w:rPr>
  </w:style>
  <w:style w:type="paragraph" w:styleId="692">
    <w:name w:val="Quote"/>
    <w:basedOn w:val="666"/>
    <w:next w:val="666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6"/>
    <w:next w:val="666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character" w:styleId="696" w:customStyle="1">
    <w:name w:val="Header Char"/>
    <w:basedOn w:val="676"/>
    <w:uiPriority w:val="99"/>
  </w:style>
  <w:style w:type="character" w:styleId="697" w:customStyle="1">
    <w:name w:val="Footer Char"/>
    <w:basedOn w:val="676"/>
    <w:uiPriority w:val="99"/>
  </w:style>
  <w:style w:type="paragraph" w:styleId="698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699" w:customStyle="1">
    <w:name w:val="Caption Char"/>
    <w:uiPriority w:val="99"/>
  </w:style>
  <w:style w:type="table" w:styleId="700">
    <w:name w:val="Table Grid"/>
    <w:basedOn w:val="67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1" w:customStyle="1">
    <w:name w:val="Table Grid Light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7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7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7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7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7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7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7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30" w:customStyle="1">
    <w:name w:val="Grid Table 4 - Accent 2"/>
    <w:basedOn w:val="677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31" w:customStyle="1">
    <w:name w:val="Grid Table 4 - Accent 3"/>
    <w:basedOn w:val="677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32" w:customStyle="1">
    <w:name w:val="Grid Table 4 - Accent 4"/>
    <w:basedOn w:val="677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33" w:customStyle="1">
    <w:name w:val="Grid Table 4 - Accent 5"/>
    <w:basedOn w:val="677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34" w:customStyle="1">
    <w:name w:val="Grid Table 4 - Accent 6"/>
    <w:basedOn w:val="677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35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7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44" w:customStyle="1">
    <w:name w:val="Grid Table 6 Colorful - Accent 2"/>
    <w:basedOn w:val="67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45" w:customStyle="1">
    <w:name w:val="Grid Table 6 Colorful - Accent 3"/>
    <w:basedOn w:val="677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46" w:customStyle="1">
    <w:name w:val="Grid Table 6 Colorful - Accent 4"/>
    <w:basedOn w:val="67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47" w:customStyle="1">
    <w:name w:val="Grid Table 6 Colorful - Accent 5"/>
    <w:basedOn w:val="677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48" w:customStyle="1">
    <w:name w:val="Grid Table 6 Colorful - Accent 6"/>
    <w:basedOn w:val="677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49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1"/>
    <w:basedOn w:val="677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0B7E1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0B7E1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2"/>
    <w:basedOn w:val="677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3"/>
    <w:basedOn w:val="677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4"/>
    <w:basedOn w:val="677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 w:customStyle="1">
    <w:name w:val="Grid Table 7 Colorful - Accent 5"/>
    <w:basedOn w:val="677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2C6E7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A2C6E7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5" w:customStyle="1">
    <w:name w:val="Grid Table 7 Colorful - Accent 6"/>
    <w:basedOn w:val="677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6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7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7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7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7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7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7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7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7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7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7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7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7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7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7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7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7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7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7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7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7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7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7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7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7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7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7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7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7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7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793" w:customStyle="1">
    <w:name w:val="List Table 6 Colorful - Accent 2"/>
    <w:basedOn w:val="677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List Table 6 Colorful - Accent 3"/>
    <w:basedOn w:val="677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95" w:customStyle="1">
    <w:name w:val="List Table 6 Colorful - Accent 4"/>
    <w:basedOn w:val="677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List Table 6 Colorful - Accent 5"/>
    <w:basedOn w:val="677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797" w:customStyle="1">
    <w:name w:val="List Table 6 Colorful - Accent 6"/>
    <w:basedOn w:val="677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98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1"/>
    <w:basedOn w:val="677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472C4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472C4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2"/>
    <w:basedOn w:val="677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3"/>
    <w:basedOn w:val="677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4"/>
    <w:basedOn w:val="677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st Table 7 Colorful - Accent 5"/>
    <w:basedOn w:val="677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BC2E5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BC2E5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4" w:customStyle="1">
    <w:name w:val="List Table 7 Colorful - Accent 6"/>
    <w:basedOn w:val="677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5" w:customStyle="1">
    <w:name w:val="Lined - Accent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07" w:customStyle="1">
    <w:name w:val="Lined - Accent 2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8" w:customStyle="1">
    <w:name w:val="Lined - Accent 3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09" w:customStyle="1">
    <w:name w:val="Lined - Accent 4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0" w:customStyle="1">
    <w:name w:val="Lined - Accent 5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11" w:customStyle="1">
    <w:name w:val="Lined - Accent 6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2" w:customStyle="1">
    <w:name w:val="Bordered &amp; Lined - Accent"/>
    <w:basedOn w:val="67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7"/>
    <w:uiPriority w:val="99"/>
    <w:rPr>
      <w:color w:val="404040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14" w:customStyle="1">
    <w:name w:val="Bordered &amp; Lined - Accent 2"/>
    <w:basedOn w:val="677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5" w:customStyle="1">
    <w:name w:val="Bordered &amp; Lined - Accent 3"/>
    <w:basedOn w:val="677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6" w:customStyle="1">
    <w:name w:val="Bordered &amp; Lined - Accent 4"/>
    <w:basedOn w:val="677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7" w:customStyle="1">
    <w:name w:val="Bordered &amp; Lined - Accent 5"/>
    <w:basedOn w:val="677"/>
    <w:uiPriority w:val="99"/>
    <w:rPr>
      <w:color w:val="404040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18" w:customStyle="1">
    <w:name w:val="Bordered &amp; Lined - Accent 6"/>
    <w:basedOn w:val="677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9" w:customStyle="1">
    <w:name w:val="Bordered"/>
    <w:basedOn w:val="6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7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21" w:customStyle="1">
    <w:name w:val="Bordered - Accent 2"/>
    <w:basedOn w:val="67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22" w:customStyle="1">
    <w:name w:val="Bordered - Accent 3"/>
    <w:basedOn w:val="67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23" w:customStyle="1">
    <w:name w:val="Bordered - Accent 4"/>
    <w:basedOn w:val="67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24" w:customStyle="1">
    <w:name w:val="Bordered - Accent 5"/>
    <w:basedOn w:val="677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25" w:customStyle="1">
    <w:name w:val="Bordered - Accent 6"/>
    <w:basedOn w:val="67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563C1" w:themeColor="hyperlink"/>
      <w:u w:val="single"/>
    </w:rPr>
  </w:style>
  <w:style w:type="paragraph" w:styleId="827">
    <w:name w:val="footnote text"/>
    <w:basedOn w:val="666"/>
    <w:link w:val="828"/>
    <w:uiPriority w:val="99"/>
    <w:semiHidden/>
    <w:unhideWhenUsed/>
    <w:pPr>
      <w:spacing w:after="40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6"/>
    <w:uiPriority w:val="99"/>
    <w:unhideWhenUsed/>
    <w:rPr>
      <w:vertAlign w:val="superscript"/>
    </w:rPr>
  </w:style>
  <w:style w:type="paragraph" w:styleId="830">
    <w:name w:val="endnote text"/>
    <w:basedOn w:val="666"/>
    <w:link w:val="831"/>
    <w:uiPriority w:val="99"/>
    <w:semiHidden/>
    <w:unhideWhenUsed/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6"/>
    <w:uiPriority w:val="99"/>
    <w:semiHidden/>
    <w:unhideWhenUsed/>
    <w:rPr>
      <w:vertAlign w:val="superscript"/>
    </w:rPr>
  </w:style>
  <w:style w:type="paragraph" w:styleId="833">
    <w:name w:val="toc 1"/>
    <w:basedOn w:val="666"/>
    <w:next w:val="666"/>
    <w:uiPriority w:val="39"/>
    <w:unhideWhenUsed/>
    <w:pPr>
      <w:spacing w:after="57"/>
    </w:pPr>
  </w:style>
  <w:style w:type="paragraph" w:styleId="834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35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36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37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38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39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40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41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6"/>
    <w:next w:val="666"/>
    <w:uiPriority w:val="99"/>
    <w:unhideWhenUsed/>
  </w:style>
  <w:style w:type="character" w:styleId="844" w:customStyle="1">
    <w:name w:val="Заголовок 4 Знак"/>
    <w:link w:val="670"/>
    <w:rPr>
      <w:rFonts w:ascii="Times New Roman" w:hAnsi="Times New Roman" w:cs="Times New Roman" w:eastAsia="Times New Roman"/>
      <w:sz w:val="28"/>
      <w:szCs w:val="20"/>
      <w:lang w:eastAsia="ru-RU"/>
    </w:rPr>
  </w:style>
  <w:style w:type="paragraph" w:styleId="845">
    <w:name w:val="Body Text Indent"/>
    <w:basedOn w:val="666"/>
    <w:link w:val="846"/>
    <w:pPr>
      <w:ind w:right="-999"/>
      <w:jc w:val="both"/>
    </w:pPr>
    <w:rPr>
      <w:sz w:val="26"/>
    </w:rPr>
  </w:style>
  <w:style w:type="character" w:styleId="846" w:customStyle="1">
    <w:name w:val="Основной текст с отступом Знак"/>
    <w:link w:val="845"/>
    <w:rPr>
      <w:rFonts w:ascii="Times New Roman" w:hAnsi="Times New Roman" w:cs="Times New Roman" w:eastAsia="Times New Roman"/>
      <w:sz w:val="26"/>
      <w:szCs w:val="20"/>
      <w:lang w:eastAsia="ru-RU"/>
    </w:rPr>
  </w:style>
  <w:style w:type="paragraph" w:styleId="847">
    <w:name w:val="Balloon Text"/>
    <w:basedOn w:val="666"/>
    <w:link w:val="848"/>
    <w:uiPriority w:val="99"/>
    <w:semiHidden/>
    <w:unhideWhenUsed/>
    <w:rPr>
      <w:rFonts w:ascii="Segoe UI" w:hAnsi="Segoe UI"/>
      <w:sz w:val="18"/>
      <w:szCs w:val="18"/>
    </w:rPr>
  </w:style>
  <w:style w:type="character" w:styleId="848" w:customStyle="1">
    <w:name w:val="Текст выноски Знак"/>
    <w:link w:val="847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paragraph" w:styleId="849">
    <w:name w:val="List Paragraph"/>
    <w:basedOn w:val="666"/>
    <w:uiPriority w:val="34"/>
    <w:qFormat/>
    <w:pPr>
      <w:contextualSpacing/>
      <w:ind w:left="720"/>
    </w:pPr>
  </w:style>
  <w:style w:type="paragraph" w:styleId="850">
    <w:name w:val="HTML Preformatted"/>
    <w:basedOn w:val="666"/>
    <w:link w:val="851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851" w:customStyle="1">
    <w:name w:val="Стандартный HTML Знак"/>
    <w:link w:val="850"/>
    <w:uiPriority w:val="99"/>
    <w:rPr>
      <w:rFonts w:ascii="Courier New" w:hAnsi="Courier New" w:cs="Courier New" w:eastAsia="Times New Roman"/>
    </w:rPr>
  </w:style>
  <w:style w:type="paragraph" w:styleId="852">
    <w:name w:val="Body Text"/>
    <w:basedOn w:val="666"/>
    <w:link w:val="853"/>
    <w:uiPriority w:val="99"/>
    <w:semiHidden/>
    <w:unhideWhenUsed/>
    <w:pPr>
      <w:spacing w:after="120"/>
    </w:pPr>
  </w:style>
  <w:style w:type="character" w:styleId="853" w:customStyle="1">
    <w:name w:val="Основной текст Знак"/>
    <w:link w:val="852"/>
    <w:uiPriority w:val="99"/>
    <w:semiHidden/>
    <w:rPr>
      <w:rFonts w:ascii="Times New Roman" w:hAnsi="Times New Roman" w:eastAsia="Times New Roman"/>
    </w:rPr>
  </w:style>
  <w:style w:type="paragraph" w:styleId="854">
    <w:name w:val="No Spacing"/>
    <w:uiPriority w:val="1"/>
    <w:qFormat/>
    <w:rPr>
      <w:sz w:val="22"/>
      <w:szCs w:val="22"/>
      <w:lang w:eastAsia="en-US"/>
    </w:rPr>
  </w:style>
  <w:style w:type="paragraph" w:styleId="855" w:customStyle="1">
    <w:name w:val="Абзац списка1"/>
    <w:basedOn w:val="666"/>
    <w:qFormat/>
    <w:pPr>
      <w:contextualSpacing/>
      <w:ind w:left="720" w:firstLine="720"/>
      <w:jc w:val="both"/>
    </w:pPr>
    <w:rPr>
      <w:rFonts w:ascii="Garamond" w:hAnsi="Garamond"/>
      <w:sz w:val="28"/>
      <w:szCs w:val="24"/>
    </w:rPr>
  </w:style>
  <w:style w:type="character" w:styleId="856">
    <w:name w:val="annotation reference"/>
    <w:uiPriority w:val="99"/>
    <w:semiHidden/>
    <w:unhideWhenUsed/>
    <w:rPr>
      <w:sz w:val="16"/>
      <w:szCs w:val="16"/>
    </w:rPr>
  </w:style>
  <w:style w:type="paragraph" w:styleId="857">
    <w:name w:val="annotation text"/>
    <w:basedOn w:val="666"/>
    <w:link w:val="858"/>
    <w:uiPriority w:val="99"/>
    <w:semiHidden/>
    <w:unhideWhenUsed/>
  </w:style>
  <w:style w:type="character" w:styleId="858" w:customStyle="1">
    <w:name w:val="Текст примечания Знак"/>
    <w:link w:val="857"/>
    <w:uiPriority w:val="99"/>
    <w:semiHidden/>
    <w:rPr>
      <w:rFonts w:ascii="Times New Roman" w:hAnsi="Times New Roman" w:eastAsia="Times New Roman"/>
    </w:rPr>
  </w:style>
  <w:style w:type="paragraph" w:styleId="859">
    <w:name w:val="annotation subject"/>
    <w:basedOn w:val="857"/>
    <w:next w:val="857"/>
    <w:link w:val="860"/>
    <w:uiPriority w:val="99"/>
    <w:semiHidden/>
    <w:unhideWhenUsed/>
    <w:rPr>
      <w:b/>
      <w:bCs/>
    </w:rPr>
  </w:style>
  <w:style w:type="character" w:styleId="860" w:customStyle="1">
    <w:name w:val="Тема примечания Знак"/>
    <w:link w:val="859"/>
    <w:uiPriority w:val="99"/>
    <w:semiHidden/>
    <w:rPr>
      <w:rFonts w:ascii="Times New Roman" w:hAnsi="Times New Roman" w:eastAsia="Times New Roman"/>
      <w:b/>
      <w:bCs/>
    </w:rPr>
  </w:style>
  <w:style w:type="paragraph" w:styleId="861">
    <w:name w:val="Header"/>
    <w:basedOn w:val="666"/>
    <w:link w:val="86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2" w:customStyle="1">
    <w:name w:val="Верхний колонтитул Знак"/>
    <w:link w:val="861"/>
    <w:uiPriority w:val="99"/>
    <w:rPr>
      <w:rFonts w:ascii="Times New Roman" w:hAnsi="Times New Roman" w:eastAsia="Times New Roman"/>
    </w:rPr>
  </w:style>
  <w:style w:type="paragraph" w:styleId="863">
    <w:name w:val="Footer"/>
    <w:basedOn w:val="666"/>
    <w:link w:val="86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4" w:customStyle="1">
    <w:name w:val="Нижний колонтитул Знак"/>
    <w:link w:val="863"/>
    <w:uiPriority w:val="99"/>
    <w:rPr>
      <w:rFonts w:ascii="Times New Roman" w:hAnsi="Times New Roman" w:eastAsia="Times New Roman"/>
    </w:rPr>
  </w:style>
  <w:style w:type="character" w:styleId="865" w:customStyle="1">
    <w:name w:val="Заголовок 1 Знак"/>
    <w:link w:val="667"/>
    <w:uiPriority w:val="9"/>
    <w:rPr>
      <w:rFonts w:ascii="Cambria" w:hAnsi="Cambria" w:cs="Times New Roman" w:eastAsia="Times New Roman"/>
      <w:b/>
      <w:bCs/>
      <w:sz w:val="32"/>
      <w:szCs w:val="32"/>
    </w:rPr>
  </w:style>
  <w:style w:type="paragraph" w:styleId="866" w:customStyle="1">
    <w:name w:val="Сайт4"/>
    <w:basedOn w:val="849"/>
    <w:next w:val="666"/>
    <w:link w:val="867"/>
    <w:qFormat/>
    <w:pPr>
      <w:numPr>
        <w:numId w:val="13"/>
      </w:numPr>
      <w:spacing w:line="259" w:lineRule="auto"/>
    </w:pPr>
    <w:rPr>
      <w:rFonts w:ascii="Calibri" w:hAnsi="Calibri" w:eastAsia="Calibri"/>
      <w:bCs/>
      <w:sz w:val="22"/>
      <w:szCs w:val="22"/>
      <w:lang w:eastAsia="en-US"/>
    </w:rPr>
  </w:style>
  <w:style w:type="character" w:styleId="867" w:customStyle="1">
    <w:name w:val="Сайт4 Знак"/>
    <w:link w:val="866"/>
    <w:rPr>
      <w:bCs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98841E58-BEE4-4557-82B0-876B3329247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Есбосынова Айнура Кудайбергенкызы</cp:lastModifiedBy>
  <cp:revision>3</cp:revision>
  <dcterms:created xsi:type="dcterms:W3CDTF">2026-09-24T13:28:00Z</dcterms:created>
  <dcterms:modified xsi:type="dcterms:W3CDTF">2026-10-23T10:12:25Z</dcterms:modified>
</cp:coreProperties>
</file>