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A0F1A9" w14:textId="77777777" w:rsidR="00050D12" w:rsidRDefault="00000000">
      <w:pPr>
        <w:spacing w:after="160"/>
        <w:jc w:val="right"/>
      </w:pPr>
      <w:r>
        <w:rPr>
          <w:sz w:val="22"/>
        </w:rPr>
        <w:t>Конкурстық құжаттамаға</w:t>
      </w:r>
      <w:r>
        <w:rPr>
          <w:sz w:val="22"/>
        </w:rPr>
        <w:br/>
        <w:t>16-1-қосымша</w:t>
      </w:r>
    </w:p>
    <w:p w14:paraId="7963B762" w14:textId="77777777" w:rsidR="00050D12" w:rsidRDefault="00000000">
      <w:pPr>
        <w:pStyle w:val="aa"/>
        <w:jc w:val="center"/>
      </w:pPr>
      <w:r>
        <w:t>Мемлекеттік әлеуметтік тапсырыс шеңберінде сатып алынатын қызметтердің техникалық ерекшелігі</w:t>
      </w:r>
    </w:p>
    <w:p w14:paraId="017F2663" w14:textId="77777777" w:rsidR="00050D12" w:rsidRDefault="00000000">
      <w:pPr>
        <w:spacing w:after="240"/>
        <w:jc w:val="center"/>
      </w:pPr>
      <w:r>
        <w:t>Тапсырыс беруші толтырады</w:t>
      </w:r>
    </w:p>
    <w:p w14:paraId="05F05A24" w14:textId="77777777" w:rsidR="00050D12" w:rsidRDefault="00000000">
      <w:r>
        <w:rPr>
          <w:b/>
        </w:rPr>
        <w:t>Тапсырыс берушінің атауы:</w:t>
      </w:r>
      <w:r>
        <w:t xml:space="preserve"> «Исатай аудандық жұмыспен қамту және әлеуметтік бағдарламалар бөлімі» мемлекеттік мекемесі.</w:t>
      </w:r>
    </w:p>
    <w:p w14:paraId="70BED711" w14:textId="24547611" w:rsidR="00050D12" w:rsidRDefault="00000000">
      <w:r>
        <w:rPr>
          <w:b/>
        </w:rPr>
        <w:t>Ұйымдастырушының атауы:</w:t>
      </w:r>
      <w:r>
        <w:t xml:space="preserve"> </w:t>
      </w:r>
    </w:p>
    <w:p w14:paraId="644D9128" w14:textId="6998C1EC" w:rsidR="00050D12" w:rsidRDefault="00000000">
      <w:r>
        <w:rPr>
          <w:b/>
        </w:rPr>
        <w:t>Конкурс нөмірі:</w:t>
      </w:r>
      <w:r>
        <w:t xml:space="preserve"> </w:t>
      </w:r>
    </w:p>
    <w:p w14:paraId="0EC68E5D" w14:textId="16B1C7FB" w:rsidR="00050D12" w:rsidRDefault="00000000">
      <w:r>
        <w:rPr>
          <w:b/>
        </w:rPr>
        <w:t>Конкурстың атауы:</w:t>
      </w:r>
      <w:r>
        <w:t xml:space="preserve"> Мемлекеттік әлеуметтік тапсырыс. «</w:t>
      </w:r>
      <w:r w:rsidR="00F24220" w:rsidRPr="00F24220">
        <w:t>Арнайы к</w:t>
      </w:r>
      <w:r w:rsidR="00F24220">
        <w:t>үтім</w:t>
      </w:r>
      <w:r>
        <w:t>» жобасы — әлеуметтік қызметкерлер мен жеке көмекшілерді оқыту және қолдау жөніндегі кешенді бағдарлама.</w:t>
      </w:r>
    </w:p>
    <w:p w14:paraId="72504FA9" w14:textId="57424344" w:rsidR="00050D12" w:rsidRDefault="00000000">
      <w:r>
        <w:rPr>
          <w:b/>
        </w:rPr>
        <w:t>Лот нөмірі:</w:t>
      </w:r>
      <w:r>
        <w:t xml:space="preserve"> </w:t>
      </w:r>
    </w:p>
    <w:p w14:paraId="0E0D0A59" w14:textId="77777777" w:rsidR="00050D12" w:rsidRDefault="00000000">
      <w:r>
        <w:rPr>
          <w:b/>
        </w:rPr>
        <w:t>Лоттың атауы:</w:t>
      </w:r>
      <w:r>
        <w:t xml:space="preserve"> Мемлекеттік әлеуметтік тапсырысты іске асыру шеңберінде іс-шараларды ұйымдастыру және өткізу жөніндегі қызметтер.</w:t>
      </w:r>
    </w:p>
    <w:tbl>
      <w:tblPr>
        <w:tblW w:w="0" w:type="auto"/>
        <w:jc w:val="center"/>
        <w:tblBorders>
          <w:top w:val="single" w:sz="5" w:space="0" w:color="D9D9D9"/>
          <w:left w:val="single" w:sz="5" w:space="0" w:color="D9D9D9"/>
          <w:bottom w:val="single" w:sz="5" w:space="0" w:color="D9D9D9"/>
          <w:right w:val="single" w:sz="5" w:space="0" w:color="D9D9D9"/>
          <w:insideH w:val="single" w:sz="5" w:space="0" w:color="D9D9D9"/>
          <w:insideV w:val="single" w:sz="5" w:space="0" w:color="D9D9D9"/>
        </w:tblBorders>
        <w:tblLayout w:type="fixed"/>
        <w:tblCellMar>
          <w:top w:w="75" w:type="dxa"/>
          <w:left w:w="100" w:type="dxa"/>
          <w:bottom w:w="75" w:type="dxa"/>
          <w:right w:w="100" w:type="dxa"/>
        </w:tblCellMar>
        <w:tblLook w:val="04A0" w:firstRow="1" w:lastRow="0" w:firstColumn="1" w:lastColumn="0" w:noHBand="0" w:noVBand="1"/>
      </w:tblPr>
      <w:tblGrid>
        <w:gridCol w:w="3969"/>
        <w:gridCol w:w="5839"/>
      </w:tblGrid>
      <w:tr w:rsidR="00050D12" w14:paraId="78DEF89D" w14:textId="77777777">
        <w:trPr>
          <w:cantSplit/>
          <w:tblHeader/>
          <w:jc w:val="center"/>
        </w:trPr>
        <w:tc>
          <w:tcPr>
            <w:tcW w:w="3969" w:type="dxa"/>
            <w:shd w:val="clear" w:color="auto" w:fill="E7E6E6"/>
            <w:vAlign w:val="center"/>
          </w:tcPr>
          <w:p w14:paraId="2552A6DD" w14:textId="77777777" w:rsidR="00050D12" w:rsidRDefault="00000000">
            <w:pPr>
              <w:keepNext/>
              <w:spacing w:before="20" w:after="20" w:line="240" w:lineRule="auto"/>
              <w:jc w:val="left"/>
            </w:pPr>
            <w:r>
              <w:rPr>
                <w:b/>
                <w:sz w:val="22"/>
              </w:rPr>
              <w:t>Көрсеткіш</w:t>
            </w:r>
          </w:p>
        </w:tc>
        <w:tc>
          <w:tcPr>
            <w:tcW w:w="5839" w:type="dxa"/>
            <w:shd w:val="clear" w:color="auto" w:fill="E7E6E6"/>
            <w:vAlign w:val="center"/>
          </w:tcPr>
          <w:p w14:paraId="6ED83E67" w14:textId="77777777" w:rsidR="00050D12" w:rsidRDefault="00000000">
            <w:pPr>
              <w:keepNext/>
              <w:spacing w:before="20" w:after="20" w:line="240" w:lineRule="auto"/>
              <w:jc w:val="left"/>
            </w:pPr>
            <w:r>
              <w:rPr>
                <w:b/>
                <w:sz w:val="22"/>
              </w:rPr>
              <w:t>Мәні</w:t>
            </w:r>
          </w:p>
        </w:tc>
      </w:tr>
      <w:tr w:rsidR="00050D12" w14:paraId="3AAF1194" w14:textId="77777777">
        <w:trPr>
          <w:cantSplit/>
          <w:jc w:val="center"/>
        </w:trPr>
        <w:tc>
          <w:tcPr>
            <w:tcW w:w="3969" w:type="dxa"/>
            <w:vAlign w:val="center"/>
          </w:tcPr>
          <w:p w14:paraId="1CF4A157" w14:textId="3362A288" w:rsidR="00050D12" w:rsidRPr="004D3EED" w:rsidRDefault="00000000">
            <w:pPr>
              <w:spacing w:before="20" w:after="20" w:line="240" w:lineRule="auto"/>
              <w:jc w:val="left"/>
            </w:pPr>
            <w:r>
              <w:rPr>
                <w:sz w:val="22"/>
              </w:rPr>
              <w:t>Тауарлардың, жұмыстар мен көрсетілетін қызметтердің бірыңғай номенклатуралық анықтамалығы кодының атауы</w:t>
            </w:r>
          </w:p>
        </w:tc>
        <w:tc>
          <w:tcPr>
            <w:tcW w:w="5839" w:type="dxa"/>
            <w:vAlign w:val="center"/>
          </w:tcPr>
          <w:p w14:paraId="6FDE3549" w14:textId="241B606C" w:rsidR="00050D12" w:rsidRDefault="00050D12">
            <w:pPr>
              <w:spacing w:before="20" w:after="20" w:line="240" w:lineRule="auto"/>
              <w:jc w:val="left"/>
            </w:pPr>
          </w:p>
        </w:tc>
      </w:tr>
      <w:tr w:rsidR="00050D12" w14:paraId="57972902" w14:textId="77777777">
        <w:trPr>
          <w:cantSplit/>
          <w:jc w:val="center"/>
        </w:trPr>
        <w:tc>
          <w:tcPr>
            <w:tcW w:w="3969" w:type="dxa"/>
            <w:vAlign w:val="center"/>
          </w:tcPr>
          <w:p w14:paraId="69422F82" w14:textId="6A02147E" w:rsidR="00050D12" w:rsidRPr="00F24220" w:rsidRDefault="00000000">
            <w:pPr>
              <w:spacing w:before="20" w:after="20" w:line="240" w:lineRule="auto"/>
              <w:jc w:val="left"/>
              <w:rPr>
                <w:lang w:val="ru-RU"/>
              </w:rPr>
            </w:pPr>
            <w:r>
              <w:rPr>
                <w:sz w:val="22"/>
              </w:rPr>
              <w:t>Қызметтің атауы</w:t>
            </w:r>
          </w:p>
        </w:tc>
        <w:tc>
          <w:tcPr>
            <w:tcW w:w="5839" w:type="dxa"/>
            <w:vAlign w:val="center"/>
          </w:tcPr>
          <w:p w14:paraId="2B2578C7" w14:textId="494EC51C" w:rsidR="00050D12" w:rsidRDefault="00050D12">
            <w:pPr>
              <w:spacing w:before="20" w:after="20" w:line="240" w:lineRule="auto"/>
              <w:jc w:val="left"/>
            </w:pPr>
          </w:p>
        </w:tc>
      </w:tr>
      <w:tr w:rsidR="00050D12" w14:paraId="4F78B6DD" w14:textId="77777777">
        <w:trPr>
          <w:cantSplit/>
          <w:jc w:val="center"/>
        </w:trPr>
        <w:tc>
          <w:tcPr>
            <w:tcW w:w="3969" w:type="dxa"/>
            <w:vAlign w:val="center"/>
          </w:tcPr>
          <w:p w14:paraId="5D0D0CD7" w14:textId="6CD924D9" w:rsidR="00050D12" w:rsidRPr="00F24220" w:rsidRDefault="00000000">
            <w:pPr>
              <w:spacing w:before="20" w:after="20" w:line="240" w:lineRule="auto"/>
              <w:jc w:val="left"/>
              <w:rPr>
                <w:lang w:val="ru-RU"/>
              </w:rPr>
            </w:pPr>
            <w:r>
              <w:rPr>
                <w:sz w:val="22"/>
              </w:rPr>
              <w:t>Өлшем бірлігі</w:t>
            </w:r>
          </w:p>
        </w:tc>
        <w:tc>
          <w:tcPr>
            <w:tcW w:w="5839" w:type="dxa"/>
            <w:vAlign w:val="center"/>
          </w:tcPr>
          <w:p w14:paraId="58B26926" w14:textId="6DEC8DA6" w:rsidR="00050D12" w:rsidRDefault="00050D12">
            <w:pPr>
              <w:spacing w:before="20" w:after="20" w:line="240" w:lineRule="auto"/>
              <w:jc w:val="left"/>
            </w:pPr>
          </w:p>
        </w:tc>
      </w:tr>
      <w:tr w:rsidR="00050D12" w14:paraId="134697A8" w14:textId="77777777">
        <w:trPr>
          <w:cantSplit/>
          <w:jc w:val="center"/>
        </w:trPr>
        <w:tc>
          <w:tcPr>
            <w:tcW w:w="3969" w:type="dxa"/>
            <w:vAlign w:val="center"/>
          </w:tcPr>
          <w:p w14:paraId="650C10E1" w14:textId="61679B6E" w:rsidR="00050D12" w:rsidRPr="00F24220" w:rsidRDefault="00000000">
            <w:pPr>
              <w:spacing w:before="20" w:after="20" w:line="240" w:lineRule="auto"/>
              <w:jc w:val="left"/>
              <w:rPr>
                <w:lang w:val="ru-RU"/>
              </w:rPr>
            </w:pPr>
            <w:r>
              <w:rPr>
                <w:sz w:val="22"/>
              </w:rPr>
              <w:t>Саны немесе көлемі</w:t>
            </w:r>
          </w:p>
        </w:tc>
        <w:tc>
          <w:tcPr>
            <w:tcW w:w="5839" w:type="dxa"/>
            <w:vAlign w:val="center"/>
          </w:tcPr>
          <w:p w14:paraId="1AF0645A" w14:textId="27030846" w:rsidR="00050D12" w:rsidRDefault="00050D12">
            <w:pPr>
              <w:spacing w:before="20" w:after="20" w:line="240" w:lineRule="auto"/>
              <w:jc w:val="left"/>
            </w:pPr>
          </w:p>
        </w:tc>
      </w:tr>
      <w:tr w:rsidR="00050D12" w14:paraId="2795A52E" w14:textId="77777777">
        <w:trPr>
          <w:cantSplit/>
          <w:jc w:val="center"/>
        </w:trPr>
        <w:tc>
          <w:tcPr>
            <w:tcW w:w="3969" w:type="dxa"/>
            <w:vAlign w:val="center"/>
          </w:tcPr>
          <w:p w14:paraId="1634BC09" w14:textId="5EC2BBE0" w:rsidR="00050D12" w:rsidRPr="00F24220" w:rsidRDefault="00000000">
            <w:pPr>
              <w:spacing w:before="20" w:after="20" w:line="240" w:lineRule="auto"/>
              <w:jc w:val="left"/>
              <w:rPr>
                <w:lang w:val="ru-RU"/>
              </w:rPr>
            </w:pPr>
            <w:r>
              <w:rPr>
                <w:sz w:val="22"/>
              </w:rPr>
              <w:t>ҚҚС-сыз бірлік бағасы</w:t>
            </w:r>
          </w:p>
        </w:tc>
        <w:tc>
          <w:tcPr>
            <w:tcW w:w="5839" w:type="dxa"/>
            <w:vAlign w:val="center"/>
          </w:tcPr>
          <w:p w14:paraId="001E5AFF" w14:textId="3A613FB8" w:rsidR="00050D12" w:rsidRDefault="00050D12">
            <w:pPr>
              <w:spacing w:before="20" w:after="20" w:line="240" w:lineRule="auto"/>
              <w:jc w:val="left"/>
            </w:pPr>
          </w:p>
        </w:tc>
      </w:tr>
      <w:tr w:rsidR="00050D12" w14:paraId="1730BFE0" w14:textId="77777777">
        <w:trPr>
          <w:cantSplit/>
          <w:jc w:val="center"/>
        </w:trPr>
        <w:tc>
          <w:tcPr>
            <w:tcW w:w="3969" w:type="dxa"/>
            <w:vAlign w:val="center"/>
          </w:tcPr>
          <w:p w14:paraId="32EEA690" w14:textId="6FAE764F" w:rsidR="00050D12" w:rsidRPr="004D3EED" w:rsidRDefault="00000000">
            <w:pPr>
              <w:spacing w:before="20" w:after="20" w:line="240" w:lineRule="auto"/>
              <w:jc w:val="left"/>
            </w:pPr>
            <w:r>
              <w:rPr>
                <w:sz w:val="22"/>
              </w:rPr>
              <w:t>Сатып алуға бөлінген жалпы сома ҚҚС-сыз</w:t>
            </w:r>
          </w:p>
        </w:tc>
        <w:tc>
          <w:tcPr>
            <w:tcW w:w="5839" w:type="dxa"/>
            <w:vAlign w:val="center"/>
          </w:tcPr>
          <w:p w14:paraId="0878A3CE" w14:textId="3FD64AF6" w:rsidR="00050D12" w:rsidRDefault="00050D12">
            <w:pPr>
              <w:spacing w:before="20" w:after="20" w:line="240" w:lineRule="auto"/>
              <w:jc w:val="left"/>
            </w:pPr>
          </w:p>
        </w:tc>
      </w:tr>
      <w:tr w:rsidR="00050D12" w14:paraId="74C8309C" w14:textId="77777777">
        <w:trPr>
          <w:cantSplit/>
          <w:jc w:val="center"/>
        </w:trPr>
        <w:tc>
          <w:tcPr>
            <w:tcW w:w="3969" w:type="dxa"/>
            <w:vAlign w:val="center"/>
          </w:tcPr>
          <w:p w14:paraId="443DA408" w14:textId="12FDB128" w:rsidR="00050D12" w:rsidRPr="00F24220" w:rsidRDefault="00000000">
            <w:pPr>
              <w:spacing w:before="20" w:after="20" w:line="240" w:lineRule="auto"/>
              <w:jc w:val="left"/>
              <w:rPr>
                <w:lang w:val="ru-RU"/>
              </w:rPr>
            </w:pPr>
            <w:r>
              <w:rPr>
                <w:sz w:val="22"/>
              </w:rPr>
              <w:t>Қызмет көрсету мерзімі</w:t>
            </w:r>
          </w:p>
        </w:tc>
        <w:tc>
          <w:tcPr>
            <w:tcW w:w="5839" w:type="dxa"/>
            <w:vAlign w:val="center"/>
          </w:tcPr>
          <w:p w14:paraId="0BCA8E77" w14:textId="40928201" w:rsidR="00050D12" w:rsidRDefault="00000000">
            <w:pPr>
              <w:spacing w:before="20" w:after="20" w:line="240" w:lineRule="auto"/>
              <w:jc w:val="left"/>
            </w:pPr>
            <w:r>
              <w:rPr>
                <w:sz w:val="22"/>
              </w:rPr>
              <w:t xml:space="preserve">Шарт Қазынашылық органдарында тіркелген күннен бастап </w:t>
            </w:r>
            <w:r w:rsidR="00F24220" w:rsidRPr="00F24220">
              <w:rPr>
                <w:sz w:val="22"/>
              </w:rPr>
              <w:t>_______</w:t>
            </w:r>
            <w:r>
              <w:rPr>
                <w:sz w:val="22"/>
              </w:rPr>
              <w:t xml:space="preserve"> күнін қоса алғанда</w:t>
            </w:r>
          </w:p>
        </w:tc>
      </w:tr>
      <w:tr w:rsidR="00050D12" w14:paraId="5583FD77" w14:textId="77777777">
        <w:trPr>
          <w:cantSplit/>
          <w:jc w:val="center"/>
        </w:trPr>
        <w:tc>
          <w:tcPr>
            <w:tcW w:w="3969" w:type="dxa"/>
            <w:vAlign w:val="center"/>
          </w:tcPr>
          <w:p w14:paraId="3EFDD884" w14:textId="29821A22" w:rsidR="00050D12" w:rsidRPr="00F24220" w:rsidRDefault="00000000">
            <w:pPr>
              <w:spacing w:before="20" w:after="20" w:line="240" w:lineRule="auto"/>
              <w:jc w:val="left"/>
              <w:rPr>
                <w:lang w:val="ru-RU"/>
              </w:rPr>
            </w:pPr>
            <w:r>
              <w:rPr>
                <w:sz w:val="22"/>
              </w:rPr>
              <w:t>Аванстық төлем мөлшері</w:t>
            </w:r>
          </w:p>
        </w:tc>
        <w:tc>
          <w:tcPr>
            <w:tcW w:w="5839" w:type="dxa"/>
            <w:vAlign w:val="center"/>
          </w:tcPr>
          <w:p w14:paraId="2B6825EF" w14:textId="4F923C60" w:rsidR="00050D12" w:rsidRDefault="00050D12">
            <w:pPr>
              <w:spacing w:before="20" w:after="20" w:line="240" w:lineRule="auto"/>
              <w:jc w:val="left"/>
            </w:pPr>
          </w:p>
        </w:tc>
      </w:tr>
      <w:tr w:rsidR="00050D12" w14:paraId="4B5A5435" w14:textId="77777777">
        <w:trPr>
          <w:cantSplit/>
          <w:jc w:val="center"/>
        </w:trPr>
        <w:tc>
          <w:tcPr>
            <w:tcW w:w="3969" w:type="dxa"/>
            <w:vAlign w:val="center"/>
          </w:tcPr>
          <w:p w14:paraId="439FAE8C" w14:textId="77777777" w:rsidR="00050D12" w:rsidRDefault="00000000">
            <w:pPr>
              <w:spacing w:before="20" w:after="20" w:line="240" w:lineRule="auto"/>
              <w:jc w:val="left"/>
            </w:pPr>
            <w:r>
              <w:rPr>
                <w:sz w:val="22"/>
              </w:rPr>
              <w:t>Кепілдік мерзімі аймен</w:t>
            </w:r>
          </w:p>
        </w:tc>
        <w:tc>
          <w:tcPr>
            <w:tcW w:w="5839" w:type="dxa"/>
            <w:vAlign w:val="center"/>
          </w:tcPr>
          <w:p w14:paraId="5FF81569" w14:textId="38230AD0" w:rsidR="00050D12" w:rsidRDefault="00050D12">
            <w:pPr>
              <w:spacing w:before="20" w:after="20" w:line="240" w:lineRule="auto"/>
              <w:jc w:val="left"/>
            </w:pPr>
          </w:p>
        </w:tc>
      </w:tr>
    </w:tbl>
    <w:p w14:paraId="635D40C8" w14:textId="77777777" w:rsidR="00050D12" w:rsidRDefault="00050D12">
      <w:pPr>
        <w:spacing w:after="20"/>
      </w:pPr>
    </w:p>
    <w:p w14:paraId="71DB5D99" w14:textId="77777777" w:rsidR="00050D12" w:rsidRDefault="00000000">
      <w:pPr>
        <w:pStyle w:val="1"/>
      </w:pPr>
      <w:r>
        <w:t>1 Жобаны іске асыру саласы</w:t>
      </w:r>
    </w:p>
    <w:p w14:paraId="07A2B058" w14:textId="77777777" w:rsidR="00050D12" w:rsidRDefault="00000000">
      <w:r>
        <w:t>«Қазақстан Республикасындағы мемлекеттік әлеуметтік тапсырыс, стратегиялық әріптестікті іске асыруға арналған мемлекеттік тапсырыс, үкіметтік емес ұйымдарға арналған гранттар және сыйлықақылар туралы» Қазақстан Республикасы Заңының 5-бабына сәйкес халықтың әлеуметтік осал топтарын қолдау.</w:t>
      </w:r>
    </w:p>
    <w:p w14:paraId="0753D9E4" w14:textId="77777777" w:rsidR="00050D12" w:rsidRDefault="00000000">
      <w:pPr>
        <w:pStyle w:val="1"/>
      </w:pPr>
      <w:r>
        <w:lastRenderedPageBreak/>
        <w:t>2 Талап етілетін сипаттамалар мен бастапқы деректердің сипаттамасы</w:t>
      </w:r>
    </w:p>
    <w:p w14:paraId="36DAC2F7" w14:textId="77777777" w:rsidR="00050D12" w:rsidRDefault="00000000">
      <w:r>
        <w:t>Тапсырыс беруші «Ерекше қамқорлық» жобасы бойынша оқыту, консультациялық, ақпараттық және әдістемелік қызметтер кешенін сатып алады. Өнім беруші әлеуметтік қызметкерлер мен жеке көмекшілерді мүгедектігі бар адамдарға, қарт азаматтарға және ерекше күтімді қажет ететін адамдарға күтім жасау, оларды қауіпсіз сүйемелдеу және қолдау мәселелері бойынша оқытуды ұйымдастыруға міндетті.</w:t>
      </w:r>
    </w:p>
    <w:p w14:paraId="01764DFC" w14:textId="77777777" w:rsidR="00050D12" w:rsidRDefault="00000000">
      <w:r>
        <w:rPr>
          <w:b/>
        </w:rPr>
        <w:t>Жобаның мақсаты:</w:t>
      </w:r>
      <w:r>
        <w:t xml:space="preserve"> мамандардың сапалы күтім жасауға және сүйемелдеуге қажетті білімі мен практикалық дағдыларын арттыру, жоба іске асырылатын кезеңде оларға консультациялық және психологиялық қолдау көрсету.</w:t>
      </w:r>
    </w:p>
    <w:p w14:paraId="329A5E44" w14:textId="77777777" w:rsidR="00050D12" w:rsidRDefault="00000000">
      <w:r>
        <w:rPr>
          <w:b/>
        </w:rPr>
        <w:t>Жобаның міндеттері:</w:t>
      </w:r>
    </w:p>
    <w:p w14:paraId="671F2680" w14:textId="77777777" w:rsidR="00050D12" w:rsidRDefault="00000000">
      <w:pPr>
        <w:pStyle w:val="a0"/>
      </w:pPr>
      <w:r>
        <w:t>Күнделікті күтім, гигиена, тұрмыстық көмек және кресло-арбамен жүретін адамдарды қауіпсіз жылжыту негіздерін үйрету.</w:t>
      </w:r>
    </w:p>
    <w:p w14:paraId="3114F300" w14:textId="77777777" w:rsidR="00050D12" w:rsidRDefault="00000000">
      <w:pPr>
        <w:pStyle w:val="a0"/>
      </w:pPr>
      <w:r>
        <w:t>Алғашқы көмек көрсету, күйзеліс жағдайларында қолдау білдіру және кәсіби эмоциялық қажудың алдын алу дағдыларын пысықтау.</w:t>
      </w:r>
    </w:p>
    <w:p w14:paraId="0BBB17C7" w14:textId="77777777" w:rsidR="00050D12" w:rsidRDefault="00000000">
      <w:pPr>
        <w:pStyle w:val="a0"/>
      </w:pPr>
      <w:r>
        <w:t>Мүгедектігі бар адамдармен өзара қарым-қатынастың әдептік және құқықтық негіздерін, сондай-ақ сүйемелдеушінің жауапкершілік шегін түсіндіру.</w:t>
      </w:r>
    </w:p>
    <w:p w14:paraId="238BD96E" w14:textId="77777777" w:rsidR="00050D12" w:rsidRDefault="00000000">
      <w:pPr>
        <w:pStyle w:val="a0"/>
      </w:pPr>
      <w:r>
        <w:t>Қатысушылардың практикалық жұмысын, күрделі жағдайларды талдауды, супервизияны және консультациялық сүйемелдеуді ұйымдастыру.</w:t>
      </w:r>
    </w:p>
    <w:p w14:paraId="472103E9" w14:textId="41C2B8C7" w:rsidR="00050D12" w:rsidRDefault="00000000">
      <w:r>
        <w:rPr>
          <w:b/>
        </w:rPr>
        <w:t>Нысаналы топ:</w:t>
      </w:r>
      <w:r>
        <w:t xml:space="preserve"> әлеуметтік қызметкерлер мен жеке көмекшілер. Консультациялық және әдістемелік қолдауды қосымша алушылар </w:t>
      </w:r>
      <w:r w:rsidR="00F24220" w:rsidRPr="00F24220">
        <w:t xml:space="preserve">- </w:t>
      </w:r>
      <w:r>
        <w:t>мүгедектігі бар адамдардың отбасылары мен әлеуметтік қорғау мекемелерінің мамандары.</w:t>
      </w:r>
    </w:p>
    <w:p w14:paraId="589FEF43" w14:textId="77777777" w:rsidR="00050D12" w:rsidRDefault="00000000">
      <w:r>
        <w:rPr>
          <w:b/>
        </w:rPr>
        <w:t>Қызмет көрсету орны:</w:t>
      </w:r>
      <w:r>
        <w:t xml:space="preserve"> Атырау облысының Исатай ауданы. Өнім беруші Тапсырыс берушімен келісілген тізім мен маршруттар бойынша шалғай ауылдардан қатысушыларды жеткізуді қамтамасыз етеді. Офлайн іс-шаралар Тапсырыс берушімен келісілген алаңда өткізіледі.</w:t>
      </w:r>
    </w:p>
    <w:p w14:paraId="0AAAD395" w14:textId="77777777" w:rsidR="00050D12" w:rsidRDefault="00000000">
      <w:r>
        <w:t>Көрсетілетін қызметтердің міндетті көлемі мен оларды растайтын материалдар «Қызмет көрсету нәтижелерінің көрсеткіштері» бөлімінде келтірілген.</w:t>
      </w:r>
    </w:p>
    <w:p w14:paraId="5683A05E" w14:textId="77777777" w:rsidR="00050D12" w:rsidRDefault="00000000">
      <w:pPr>
        <w:pStyle w:val="1"/>
      </w:pPr>
      <w:r>
        <w:t>3 Қызметтердің сапасына қойылатын талаптар</w:t>
      </w:r>
    </w:p>
    <w:p w14:paraId="12AC1A8E" w14:textId="77777777" w:rsidR="00050D12" w:rsidRDefault="00000000">
      <w:r>
        <w:t>Өнім беруші Қазақстан Республикасы Қоғамдық даму министрінің 2018 жылғы 15 тамыздағы № 19 бұйрығымен бекітілген Мемлекеттік әлеуметтік тапсырыс стандартына сәйкес дайындық жұмыстарын, іс-шараларды өткізуді және нәтижелердің ішкі мониторингін қамтамасыз етеді.</w:t>
      </w:r>
    </w:p>
    <w:p w14:paraId="6F837C58" w14:textId="77777777" w:rsidR="00050D12" w:rsidRDefault="00000000">
      <w:r>
        <w:t>Оқыту тәсілдерді түсіндіруді, көрсетуді, қатысушылардың өздігінен практикалық орындауын, қателерді талдауды және жаттықтырушының кері байланысын қамтуы тиіс. Практикалық тапсырмалар әлеуметтік қызметкерлер мен жеке көмекшілердің міндеттері ескеріле отырып таңдалады.</w:t>
      </w:r>
    </w:p>
    <w:p w14:paraId="2246361B" w14:textId="77777777" w:rsidR="00050D12" w:rsidRDefault="00000000">
      <w:r>
        <w:t>Білім деңгейі семинар басталғанға дейін және аяқталғаннан кейін өзара салыстыруға болатын тестілер арқылы бағаланады. Практикалық дағдылар бірыңғай бақылау парағы бойынша бағаланады: қауіпсіз ауыстырып отырғызу, сүйемелдеу, тұрмыстық көмек және мүгедектігі бар адаммен қарым-қатынас жасау. Есепте бастапқы және қорытынды нәтижелер, сондай-ақ анықталған қиындықтар көрсетіледі.</w:t>
      </w:r>
    </w:p>
    <w:p w14:paraId="7A966047" w14:textId="77777777" w:rsidR="00050D12" w:rsidRDefault="00000000">
      <w:r>
        <w:t>Семинарға қанағаттану деңгейі барлық қатысушылардың сауалнамалары негізінде бағаланады; ең төменгі көрсеткіш — 50 %. Консультацияларды бағалау үшін журналда тіркелген қызмет алушылардың кемінде 20 %-ынан сауалнама алынады; қанағаттанудың ең төменгі деңгейі — 60 %, ұсынымдардың практикада қолданылуы — 50 %. Көрсеткіштер Мемлекеттік әлеуметтік тапсырыс стандартына қосымшаның 1 және 2-кестелеріне сәйкес есептеледі.</w:t>
      </w:r>
    </w:p>
    <w:p w14:paraId="75F88604" w14:textId="0D9E6792" w:rsidR="00050D12" w:rsidRDefault="00000000">
      <w:r>
        <w:lastRenderedPageBreak/>
        <w:t xml:space="preserve">Қысқа мерзімді нәтиже </w:t>
      </w:r>
      <w:r w:rsidR="00F24220" w:rsidRPr="00F24220">
        <w:t xml:space="preserve">- </w:t>
      </w:r>
      <w:r>
        <w:t xml:space="preserve">қатысушылардың күтім жасау мен сүйемелдеудің қауіпсіз тәсілдерін меңгеруі, құқықтық және психологиялық даярлығының артуы. Білімді қолдану практикалық тапсырмалардың нәтижелерімен және кері байланыспен расталады. Күтілетін әлеуметтік әсер </w:t>
      </w:r>
      <w:r w:rsidR="00F24220" w:rsidRPr="00F24220">
        <w:t>-</w:t>
      </w:r>
      <w:r>
        <w:t>мүгедектігі бар адамдарға күнделікті қолдау көрсету сапасының жақсаруы және олардың отбасыларына түсетін жүктеменің азаюы.</w:t>
      </w:r>
    </w:p>
    <w:p w14:paraId="75A377F5" w14:textId="77777777" w:rsidR="004D3EED" w:rsidRPr="004D3EED" w:rsidRDefault="004D3EED" w:rsidP="004D3EED">
      <w:pPr>
        <w:rPr>
          <w:lang w:val="ru-RU"/>
        </w:rPr>
      </w:pPr>
      <w:r w:rsidRPr="004D3EED">
        <w:rPr>
          <w:b/>
          <w:bCs/>
          <w:lang w:val="ru-RU"/>
        </w:rPr>
        <w:t>Нұсқаушыларға қойылатын талаптар:</w:t>
      </w:r>
    </w:p>
    <w:p w14:paraId="1B3DFBBA" w14:textId="77777777" w:rsidR="004D3EED" w:rsidRPr="004D3EED" w:rsidRDefault="004D3EED" w:rsidP="004D3EED">
      <w:pPr>
        <w:numPr>
          <w:ilvl w:val="0"/>
          <w:numId w:val="10"/>
        </w:numPr>
        <w:rPr>
          <w:lang w:val="ru-RU"/>
        </w:rPr>
      </w:pPr>
      <w:r w:rsidRPr="004D3EED">
        <w:rPr>
          <w:lang w:val="ru-RU"/>
        </w:rPr>
        <w:t>Құқықтану саласында арнайы даярлықтан өткенін растайтын сертификаты болуы тиіс.</w:t>
      </w:r>
    </w:p>
    <w:p w14:paraId="33EEBCA7" w14:textId="77777777" w:rsidR="004D3EED" w:rsidRPr="004D3EED" w:rsidRDefault="004D3EED" w:rsidP="004D3EED">
      <w:pPr>
        <w:numPr>
          <w:ilvl w:val="0"/>
          <w:numId w:val="10"/>
        </w:numPr>
        <w:rPr>
          <w:lang w:val="ru-RU"/>
        </w:rPr>
      </w:pPr>
      <w:r w:rsidRPr="004D3EED">
        <w:rPr>
          <w:lang w:val="ru-RU"/>
        </w:rPr>
        <w:t>Мүгедектігі бар адамдарды қауіпсіз сүйемелдеу бойынша арнайы оқудан өткенін растайтын сертификаты болуы тиіс.</w:t>
      </w:r>
    </w:p>
    <w:p w14:paraId="46288D79" w14:textId="77777777" w:rsidR="004D3EED" w:rsidRPr="004D3EED" w:rsidRDefault="004D3EED">
      <w:pPr>
        <w:rPr>
          <w:lang w:val="ru-RU"/>
        </w:rPr>
      </w:pPr>
    </w:p>
    <w:p w14:paraId="5A3A3BF7" w14:textId="77777777" w:rsidR="00050D12" w:rsidRDefault="00000000">
      <w:pPr>
        <w:pStyle w:val="1"/>
      </w:pPr>
      <w:r>
        <w:t>4 Қызмет көрсету жағдайларына қойылатын талаптар</w:t>
      </w:r>
    </w:p>
    <w:p w14:paraId="071B5DF5" w14:textId="77777777" w:rsidR="00050D12" w:rsidRDefault="00000000">
      <w:r>
        <w:t>4.1. Нысаналы топ үшін оқуға және консультацияларға қатысу, жоба шеңберінде көзделген материалдарды алу тегін болуы тиіс.</w:t>
      </w:r>
    </w:p>
    <w:p w14:paraId="3FF030B5" w14:textId="77777777" w:rsidR="00050D12" w:rsidRDefault="00000000">
      <w:r>
        <w:t>4.2. Іс-шара өтетін орын кемінде 20 қатысушы мен ұйымдастыру тобына есептелуі, кресло-арба пайдаланушылары үшін қолжетімді болуы, қолжетімді санитариялық тораппен және қауіпсіз жылжыту дағдыларын пысықтауға жеткілікті кеңістікпен қамтамасыз етілуі тиіс.</w:t>
      </w:r>
    </w:p>
    <w:p w14:paraId="7C896C23" w14:textId="77777777" w:rsidR="00050D12" w:rsidRDefault="00000000">
      <w:r>
        <w:t>4.3. Өнім беруші оқу материалдарын көрсетуге арналған жабдықты, үлестірме материалдарды және практикалық жаттығуларға қажетті техникалық құралдарды, оның ішінде кресло-арбалар мен қауіпсіз жылжытуға арналған құралдарды қамтамасыз етеді.</w:t>
      </w:r>
    </w:p>
    <w:p w14:paraId="3F06797E" w14:textId="77777777" w:rsidR="00050D12" w:rsidRDefault="00000000">
      <w:r>
        <w:t>4.4. Қатысушыларды шалғай ауылдардан жеткізу кезінде олардың қолжетімді көлікке және сүйемелдеуге қажеттіліктері ескеріледі. Жеткізу маршруттары мен уақыты барлық жоспарланған сабақтарға қатысуға мүмкіндік беруі тиіс.</w:t>
      </w:r>
    </w:p>
    <w:p w14:paraId="766FBD7F" w14:textId="77777777" w:rsidR="00050D12" w:rsidRDefault="00000000">
      <w:r>
        <w:t>4.5. Оқыту мен консультациялар қатысушылардың қажеттіліктерін ескере отырып, қазақ және орыс тілдерінде өткізіледі. Қажет болған жағдайда Өнім беруші мазмұнды қатысушыға түсінікті тілде түсіндіруді қамтамасыз етеді.</w:t>
      </w:r>
    </w:p>
    <w:p w14:paraId="37C5B277" w14:textId="77777777" w:rsidR="00050D12" w:rsidRDefault="00000000">
      <w:r>
        <w:t>4.6. Практикалық жаттығулар маманның бақылауымен, қауіпсіздік талаптарын сақтай отырып және қатысушылардың ерікті келісімімен өткізіледі. Алғашқы көмек жөніндегі оқу бөлімі сүйемелдеушінің медициналық қызметкер болып табылмайтынын ескеруі тиіс. Күтім мәселелері бойынша консультациялар диагностика мен емдеуді алмастырмайды.</w:t>
      </w:r>
    </w:p>
    <w:p w14:paraId="365C467D" w14:textId="77777777" w:rsidR="00050D12" w:rsidRDefault="00000000">
      <w:r>
        <w:t>4.7. Өнім беруші консультациялардың құпиялылығын қамтамасыз етеді. Дербес деректерді жинау, фото және бейнетүсірілім жасау, материалдарды жариялау Қазақстан Республикасының заңнамасын сақтай отырып және қажетті келісімдерді алу арқылы жүзеге асырылады.</w:t>
      </w:r>
    </w:p>
    <w:p w14:paraId="0D08F94A" w14:textId="77777777" w:rsidR="00050D12" w:rsidRDefault="00000000">
      <w:r>
        <w:t>4.8. Өнім беруші үш оқу күнінің әрқайсысында 20 қатысушының әрбіріне бір түскі ас және бір кофе-брейк ұйымдастырады. Үш күндегі жалпы көлем кемінде 60 түскі ас порциясын және кофе-брейкке арналған 60 тамақтану жиынтығын құрайды. Ас мәзірі мен үзілістердің уақыты Тапсырыс берушімен келісіледі. Қатысушыларды тамақтандыру шығындары қызмет құнына енгізіледі.</w:t>
      </w:r>
    </w:p>
    <w:p w14:paraId="7ACDA297" w14:textId="77777777" w:rsidR="004D3EED" w:rsidRPr="004D3EED" w:rsidRDefault="004D3EED" w:rsidP="004D3EED">
      <w:pPr>
        <w:rPr>
          <w:lang w:val="ru-RU"/>
        </w:rPr>
      </w:pPr>
      <w:r w:rsidRPr="004D3EED">
        <w:rPr>
          <w:b/>
          <w:bCs/>
          <w:lang w:val="ru-RU"/>
        </w:rPr>
        <w:t>Нұсқаушыларға қойылатын талаптар:</w:t>
      </w:r>
    </w:p>
    <w:p w14:paraId="3DE3712B" w14:textId="77777777" w:rsidR="004D3EED" w:rsidRPr="004D3EED" w:rsidRDefault="004D3EED" w:rsidP="004D3EED">
      <w:pPr>
        <w:numPr>
          <w:ilvl w:val="0"/>
          <w:numId w:val="11"/>
        </w:numPr>
        <w:rPr>
          <w:lang w:val="ru-RU"/>
        </w:rPr>
      </w:pPr>
      <w:r w:rsidRPr="004D3EED">
        <w:rPr>
          <w:lang w:val="ru-RU"/>
        </w:rPr>
        <w:t>Құқықтану саласында арнайы даярлықтан өткенін растайтын сертификаты болуы тиіс.</w:t>
      </w:r>
    </w:p>
    <w:p w14:paraId="59795144" w14:textId="77777777" w:rsidR="004D3EED" w:rsidRPr="004D3EED" w:rsidRDefault="004D3EED" w:rsidP="004D3EED">
      <w:pPr>
        <w:numPr>
          <w:ilvl w:val="0"/>
          <w:numId w:val="11"/>
        </w:numPr>
        <w:rPr>
          <w:lang w:val="ru-RU"/>
        </w:rPr>
      </w:pPr>
      <w:r w:rsidRPr="004D3EED">
        <w:rPr>
          <w:lang w:val="ru-RU"/>
        </w:rPr>
        <w:t>Мүгедектігі бар адамдарды қауіпсіз сүйемелдеу бойынша арнайы оқудан өткенін растайтын сертификаты болуы тиіс.</w:t>
      </w:r>
    </w:p>
    <w:p w14:paraId="443110CC" w14:textId="77777777" w:rsidR="004D3EED" w:rsidRPr="004D3EED" w:rsidRDefault="004D3EED">
      <w:pPr>
        <w:rPr>
          <w:lang w:val="ru-RU"/>
        </w:rPr>
      </w:pPr>
    </w:p>
    <w:p w14:paraId="2C503120" w14:textId="77777777" w:rsidR="00050D12" w:rsidRDefault="00000000">
      <w:pPr>
        <w:pStyle w:val="1"/>
      </w:pPr>
      <w:r>
        <w:lastRenderedPageBreak/>
        <w:t>5 Қызметтердің мазмұнына қойылатын талаптар</w:t>
      </w:r>
    </w:p>
    <w:p w14:paraId="1B7956AB" w14:textId="77777777" w:rsidR="00050D12" w:rsidRDefault="00000000">
      <w:pPr>
        <w:pStyle w:val="21"/>
      </w:pPr>
      <w:r>
        <w:t>Дайындық және қатысушыларды іріктеу</w:t>
      </w:r>
    </w:p>
    <w:p w14:paraId="18FEA0E3" w14:textId="77777777" w:rsidR="00050D12" w:rsidRDefault="00000000">
      <w:r>
        <w:t>Өнім беруші күнтізбелік жоспарды, үш күндік семинар бағдарламасын, өткізу орнын, тіркеу тәртібін және консультациялар кестесін әзірлеп, Тапсырыс берушімен келіседі. Бағдарламада тақырыптар, сабақтар кестесі, оқыту әдістері, практикалық тапсырмалар және нәтижелерді бағалау тәсілдері көрсетілуі тиіс.</w:t>
      </w:r>
    </w:p>
    <w:p w14:paraId="7B6ED1DE" w14:textId="77777777" w:rsidR="00050D12" w:rsidRDefault="00000000">
      <w:r>
        <w:t>Өнім беруші қатысушыларды қабылдау туралы ақпараттық хабарландыру таратып, Исатай ауданының кемінде 20 әлеуметтік қызметкері мен жеке көмекшісінен тұратын топ қалыптастырады. Топ құрамы мен қатысушыларды жеткізу қажеттілігі Тапсырыс берушімен келісіледі. Әр оқу күніне қатысу бөлек тіркеледі; бір адамның бірнеше күн қатысуы қатысушылардың жалпы санын көбейтпейді.</w:t>
      </w:r>
    </w:p>
    <w:p w14:paraId="657634B2" w14:textId="77777777" w:rsidR="00050D12" w:rsidRDefault="00000000">
      <w:pPr>
        <w:pStyle w:val="21"/>
      </w:pPr>
      <w:r>
        <w:t>Үш күндік оқыту семинары</w:t>
      </w:r>
    </w:p>
    <w:p w14:paraId="02D08508" w14:textId="77777777" w:rsidR="00050D12" w:rsidRDefault="00000000">
      <w:pPr>
        <w:keepNext/>
      </w:pPr>
      <w:r>
        <w:t>Өнім беруші үш күндік семинарды офлайн форматта күн сайын сағат 10:00-ден 16:00-ге дейін өткізеді. Әр оқу күнінде түскі асқа үзіліс және бір кофе-брейк қарастырылады. Өткізу күндері қызмет көрсету мерзімі шегінде күнтізбелік жоспармен белгіленеді. Үш күннің барлығы бір оқу тобына арналған бірыңғай бағдарламаны құрайды.</w:t>
      </w:r>
    </w:p>
    <w:tbl>
      <w:tblPr>
        <w:tblW w:w="0" w:type="auto"/>
        <w:jc w:val="center"/>
        <w:tblBorders>
          <w:top w:val="single" w:sz="5" w:space="0" w:color="D9D9D9"/>
          <w:left w:val="single" w:sz="5" w:space="0" w:color="D9D9D9"/>
          <w:bottom w:val="single" w:sz="5" w:space="0" w:color="D9D9D9"/>
          <w:right w:val="single" w:sz="5" w:space="0" w:color="D9D9D9"/>
          <w:insideH w:val="single" w:sz="5" w:space="0" w:color="D9D9D9"/>
          <w:insideV w:val="single" w:sz="5" w:space="0" w:color="D9D9D9"/>
        </w:tblBorders>
        <w:tblLayout w:type="fixed"/>
        <w:tblCellMar>
          <w:top w:w="75" w:type="dxa"/>
          <w:left w:w="100" w:type="dxa"/>
          <w:bottom w:w="75" w:type="dxa"/>
          <w:right w:w="100" w:type="dxa"/>
        </w:tblCellMar>
        <w:tblLook w:val="04A0" w:firstRow="1" w:lastRow="0" w:firstColumn="1" w:lastColumn="0" w:noHBand="0" w:noVBand="1"/>
      </w:tblPr>
      <w:tblGrid>
        <w:gridCol w:w="850"/>
        <w:gridCol w:w="4989"/>
        <w:gridCol w:w="3969"/>
      </w:tblGrid>
      <w:tr w:rsidR="00050D12" w14:paraId="1DD171F0" w14:textId="77777777">
        <w:trPr>
          <w:cantSplit/>
          <w:tblHeader/>
          <w:jc w:val="center"/>
        </w:trPr>
        <w:tc>
          <w:tcPr>
            <w:tcW w:w="850" w:type="dxa"/>
            <w:shd w:val="clear" w:color="auto" w:fill="E7E6E6"/>
            <w:vAlign w:val="center"/>
          </w:tcPr>
          <w:p w14:paraId="148C3AC2" w14:textId="77777777" w:rsidR="00050D12" w:rsidRDefault="00000000">
            <w:pPr>
              <w:keepNext/>
              <w:spacing w:before="20" w:after="20" w:line="240" w:lineRule="auto"/>
              <w:jc w:val="center"/>
            </w:pPr>
            <w:r>
              <w:rPr>
                <w:b/>
                <w:sz w:val="22"/>
              </w:rPr>
              <w:t>Күн</w:t>
            </w:r>
          </w:p>
        </w:tc>
        <w:tc>
          <w:tcPr>
            <w:tcW w:w="4989" w:type="dxa"/>
            <w:shd w:val="clear" w:color="auto" w:fill="E7E6E6"/>
            <w:vAlign w:val="center"/>
          </w:tcPr>
          <w:p w14:paraId="62B6D674" w14:textId="77777777" w:rsidR="00050D12" w:rsidRDefault="00000000">
            <w:pPr>
              <w:keepNext/>
              <w:spacing w:before="20" w:after="20" w:line="240" w:lineRule="auto"/>
              <w:jc w:val="left"/>
            </w:pPr>
            <w:r>
              <w:rPr>
                <w:b/>
                <w:sz w:val="22"/>
              </w:rPr>
              <w:t>Міндетті мазмұны</w:t>
            </w:r>
          </w:p>
        </w:tc>
        <w:tc>
          <w:tcPr>
            <w:tcW w:w="3969" w:type="dxa"/>
            <w:shd w:val="clear" w:color="auto" w:fill="E7E6E6"/>
            <w:vAlign w:val="center"/>
          </w:tcPr>
          <w:p w14:paraId="1B4E16E8" w14:textId="77777777" w:rsidR="00050D12" w:rsidRDefault="00000000">
            <w:pPr>
              <w:keepNext/>
              <w:spacing w:before="20" w:after="20" w:line="240" w:lineRule="auto"/>
              <w:jc w:val="left"/>
            </w:pPr>
            <w:r>
              <w:rPr>
                <w:b/>
                <w:sz w:val="22"/>
              </w:rPr>
              <w:t>Практикалық нәтиже</w:t>
            </w:r>
          </w:p>
        </w:tc>
      </w:tr>
      <w:tr w:rsidR="00050D12" w14:paraId="35EB9843" w14:textId="77777777">
        <w:trPr>
          <w:cantSplit/>
          <w:jc w:val="center"/>
        </w:trPr>
        <w:tc>
          <w:tcPr>
            <w:tcW w:w="850" w:type="dxa"/>
            <w:vAlign w:val="center"/>
          </w:tcPr>
          <w:p w14:paraId="070CCBBF" w14:textId="77777777" w:rsidR="00050D12" w:rsidRDefault="00000000">
            <w:pPr>
              <w:spacing w:before="20" w:after="20" w:line="240" w:lineRule="auto"/>
              <w:jc w:val="center"/>
            </w:pPr>
            <w:r>
              <w:rPr>
                <w:sz w:val="22"/>
              </w:rPr>
              <w:t>1</w:t>
            </w:r>
          </w:p>
        </w:tc>
        <w:tc>
          <w:tcPr>
            <w:tcW w:w="4989" w:type="dxa"/>
            <w:vAlign w:val="center"/>
          </w:tcPr>
          <w:p w14:paraId="10F123C6" w14:textId="77777777" w:rsidR="00050D12" w:rsidRDefault="00000000">
            <w:pPr>
              <w:spacing w:before="20" w:after="20" w:line="240" w:lineRule="auto"/>
              <w:jc w:val="left"/>
            </w:pPr>
            <w:r>
              <w:rPr>
                <w:sz w:val="22"/>
              </w:rPr>
              <w:t>Күнделікті күтім, гигиена, тамақтану кезінде және тұрмыста көмек көрсету. Ауыстырып отырғызу, сүйемелдеу, көлікке отырғызу және түсіру, кедергілерден қауіпсіз өту.</w:t>
            </w:r>
          </w:p>
        </w:tc>
        <w:tc>
          <w:tcPr>
            <w:tcW w:w="3969" w:type="dxa"/>
            <w:vAlign w:val="center"/>
          </w:tcPr>
          <w:p w14:paraId="0DF61E0D" w14:textId="77777777" w:rsidR="00050D12" w:rsidRDefault="00000000">
            <w:pPr>
              <w:spacing w:before="20" w:after="20" w:line="240" w:lineRule="auto"/>
              <w:jc w:val="left"/>
            </w:pPr>
            <w:r>
              <w:rPr>
                <w:sz w:val="22"/>
              </w:rPr>
              <w:t>Қатысушылар жаттықтырушының кері байланысы арқылы күтім жасау және қауіпсіз жылжыту тәсілдерін пысықтайды.</w:t>
            </w:r>
          </w:p>
        </w:tc>
      </w:tr>
      <w:tr w:rsidR="00050D12" w14:paraId="7E11BBBD" w14:textId="77777777">
        <w:trPr>
          <w:cantSplit/>
          <w:jc w:val="center"/>
        </w:trPr>
        <w:tc>
          <w:tcPr>
            <w:tcW w:w="850" w:type="dxa"/>
            <w:vAlign w:val="center"/>
          </w:tcPr>
          <w:p w14:paraId="2A3D1D61" w14:textId="77777777" w:rsidR="00050D12" w:rsidRDefault="00000000">
            <w:pPr>
              <w:spacing w:before="20" w:after="20" w:line="240" w:lineRule="auto"/>
              <w:jc w:val="center"/>
            </w:pPr>
            <w:r>
              <w:rPr>
                <w:sz w:val="22"/>
              </w:rPr>
              <w:t>2</w:t>
            </w:r>
          </w:p>
        </w:tc>
        <w:tc>
          <w:tcPr>
            <w:tcW w:w="4989" w:type="dxa"/>
            <w:vAlign w:val="center"/>
          </w:tcPr>
          <w:p w14:paraId="059CE051" w14:textId="77777777" w:rsidR="00050D12" w:rsidRDefault="00000000">
            <w:pPr>
              <w:spacing w:before="20" w:after="20" w:line="240" w:lineRule="auto"/>
              <w:jc w:val="left"/>
            </w:pPr>
            <w:r>
              <w:rPr>
                <w:sz w:val="22"/>
              </w:rPr>
              <w:t>Алғашқы көмек пен психологиялық қолдау негіздері. Төтенше және күйзеліс жағдайларындағы әрекеттер, дене жүктемесіне қатысты шектеулер, кәсіби көмекке жүгіну.</w:t>
            </w:r>
          </w:p>
        </w:tc>
        <w:tc>
          <w:tcPr>
            <w:tcW w:w="3969" w:type="dxa"/>
            <w:vAlign w:val="center"/>
          </w:tcPr>
          <w:p w14:paraId="6E56413D" w14:textId="77777777" w:rsidR="00050D12" w:rsidRDefault="00000000">
            <w:pPr>
              <w:spacing w:before="20" w:after="20" w:line="240" w:lineRule="auto"/>
              <w:jc w:val="left"/>
            </w:pPr>
            <w:r>
              <w:rPr>
                <w:sz w:val="22"/>
              </w:rPr>
              <w:t>Қатысушылар оқу жағдайларын талдап, қауіпсіз әрекет ету алгоритмін пысықтайды.</w:t>
            </w:r>
          </w:p>
        </w:tc>
      </w:tr>
      <w:tr w:rsidR="00050D12" w14:paraId="40E6E7D7" w14:textId="77777777">
        <w:trPr>
          <w:cantSplit/>
          <w:jc w:val="center"/>
        </w:trPr>
        <w:tc>
          <w:tcPr>
            <w:tcW w:w="850" w:type="dxa"/>
            <w:vAlign w:val="center"/>
          </w:tcPr>
          <w:p w14:paraId="095C4829" w14:textId="77777777" w:rsidR="00050D12" w:rsidRDefault="00000000">
            <w:pPr>
              <w:spacing w:before="20" w:after="20" w:line="240" w:lineRule="auto"/>
              <w:jc w:val="center"/>
            </w:pPr>
            <w:r>
              <w:rPr>
                <w:sz w:val="22"/>
              </w:rPr>
              <w:t>3</w:t>
            </w:r>
          </w:p>
        </w:tc>
        <w:tc>
          <w:tcPr>
            <w:tcW w:w="4989" w:type="dxa"/>
            <w:vAlign w:val="center"/>
          </w:tcPr>
          <w:p w14:paraId="3449022B" w14:textId="77777777" w:rsidR="00050D12" w:rsidRDefault="00000000">
            <w:pPr>
              <w:spacing w:before="20" w:after="20" w:line="240" w:lineRule="auto"/>
              <w:jc w:val="left"/>
            </w:pPr>
            <w:r>
              <w:rPr>
                <w:sz w:val="22"/>
              </w:rPr>
              <w:t>Қарым-қатынас әдебі, адамның қадір-қасиеті мен дербестігін құрметтеу. Мүгедектігі бар адамдардың құқықтары, сүйемелдеушінің міндеттері және еңбек қатынастарының негіздері. Практика, супервизия, қателерді талдау және қорытынды бағалау.</w:t>
            </w:r>
          </w:p>
        </w:tc>
        <w:tc>
          <w:tcPr>
            <w:tcW w:w="3969" w:type="dxa"/>
            <w:vAlign w:val="center"/>
          </w:tcPr>
          <w:p w14:paraId="6FE50B14" w14:textId="77777777" w:rsidR="00050D12" w:rsidRDefault="00000000">
            <w:pPr>
              <w:spacing w:before="20" w:after="20" w:line="240" w:lineRule="auto"/>
              <w:jc w:val="left"/>
            </w:pPr>
            <w:r>
              <w:rPr>
                <w:sz w:val="22"/>
              </w:rPr>
              <w:t>Қатысушылар жағдаяттық тапсырмаларды орындайды, күтім жасау мен сүйемелдеу тәсілдерін бекітеді, қорытынды тестілеуден және практикалық бағалаудан өтеді. Бағдарламадан өткені туралы сертификаттар беріледі.</w:t>
            </w:r>
          </w:p>
        </w:tc>
      </w:tr>
    </w:tbl>
    <w:p w14:paraId="7558FA65" w14:textId="77777777" w:rsidR="00050D12" w:rsidRDefault="00050D12">
      <w:pPr>
        <w:spacing w:after="20"/>
      </w:pPr>
    </w:p>
    <w:p w14:paraId="718AE5FB" w14:textId="77777777" w:rsidR="00050D12" w:rsidRDefault="00000000">
      <w:r>
        <w:t>Өнім беруші үш оқу күнінің барлығына қатысып, қорытынды бағалаудан өткен қатысушыларға семинардан өткені туралы сертификат береді. Сертификатта тақырыбы, өткізілген күндері және оқытудың нақты көлемі көрсетіледі. Сертификат бағдарламаға қатысуды растайды және медициналық біліктілік бермейді.</w:t>
      </w:r>
    </w:p>
    <w:p w14:paraId="78A5C099" w14:textId="77777777" w:rsidR="00050D12" w:rsidRDefault="00000000">
      <w:pPr>
        <w:pStyle w:val="21"/>
      </w:pPr>
      <w:r>
        <w:t>Консультациялық қолдау</w:t>
      </w:r>
    </w:p>
    <w:p w14:paraId="09DA9583" w14:textId="77777777" w:rsidR="00050D12" w:rsidRDefault="00000000">
      <w:r>
        <w:t>Өнім беруші әлеуметтік қызметкерлерге, жеке көмекшілерге және мүгедектігі бар адамдардың отбасыларына офлайн және қашықтан форматтарда кемінде 20 жеке және топтық консультациялық сессия өткізеді.</w:t>
      </w:r>
    </w:p>
    <w:p w14:paraId="21A673AC" w14:textId="77777777" w:rsidR="00050D12" w:rsidRDefault="00000000">
      <w:r>
        <w:t>Консультация тақырыптары: күнделікті күтім мен сүйемелдеу, оңалтудың техникалық құралдарын пайдалану, әлеуметтік және құқықтық мәселелер, қызметтер алу және мүгедектікті рәсімдеу мәселелері бойынша жүгіну тәртібі, психологиялық қолдау және күрделі жағдайларды талдау.</w:t>
      </w:r>
    </w:p>
    <w:p w14:paraId="09B03FFD" w14:textId="77777777" w:rsidR="00050D12" w:rsidRDefault="00000000">
      <w:r>
        <w:lastRenderedPageBreak/>
        <w:t>Өнім беруші алдын ала жазылуды ұйымдастырады, кесте мен өтініш білдіруге арналған байланыс деректерін жариялайды және қашықтан байланысу арнасын қамтамасыз етеді. Әр сессия журналға күні, форматы, тақырыбы, қатысушылар саны, маман, берілген ұсынымдар және кейінгі кері байланыс көрсетіле отырып тіркеледі. Жалпы хабарландырулар мен ұйымдастыру мәселелері бойынша хат алмасу консультация ретінде есептелмейді.</w:t>
      </w:r>
    </w:p>
    <w:p w14:paraId="7669AC23" w14:textId="77777777" w:rsidR="004D3EED" w:rsidRPr="004D3EED" w:rsidRDefault="004D3EED" w:rsidP="004D3EED">
      <w:pPr>
        <w:rPr>
          <w:lang w:val="ru-RU"/>
        </w:rPr>
      </w:pPr>
      <w:r w:rsidRPr="004D3EED">
        <w:rPr>
          <w:b/>
          <w:bCs/>
          <w:lang w:val="ru-RU"/>
        </w:rPr>
        <w:t>Нұсқаушыларға қойылатын талаптар:</w:t>
      </w:r>
    </w:p>
    <w:p w14:paraId="4EFDAA22" w14:textId="77777777" w:rsidR="004D3EED" w:rsidRPr="004D3EED" w:rsidRDefault="004D3EED" w:rsidP="004D3EED">
      <w:pPr>
        <w:numPr>
          <w:ilvl w:val="0"/>
          <w:numId w:val="12"/>
        </w:numPr>
        <w:rPr>
          <w:lang w:val="ru-RU"/>
        </w:rPr>
      </w:pPr>
      <w:r w:rsidRPr="004D3EED">
        <w:rPr>
          <w:lang w:val="ru-RU"/>
        </w:rPr>
        <w:t>Құқықтану саласында арнайы даярлықтан өткенін растайтын сертификаты болуы тиіс.</w:t>
      </w:r>
    </w:p>
    <w:p w14:paraId="7474B815" w14:textId="77777777" w:rsidR="004D3EED" w:rsidRPr="004D3EED" w:rsidRDefault="004D3EED" w:rsidP="004D3EED">
      <w:pPr>
        <w:numPr>
          <w:ilvl w:val="0"/>
          <w:numId w:val="12"/>
        </w:numPr>
        <w:rPr>
          <w:lang w:val="ru-RU"/>
        </w:rPr>
      </w:pPr>
      <w:r w:rsidRPr="004D3EED">
        <w:rPr>
          <w:lang w:val="ru-RU"/>
        </w:rPr>
        <w:t>Мүгедектігі бар адамдарды қауіпсіз сүйемелдеу бойынша арнайы оқудан өткенін растайтын сертификаты болуы тиіс.</w:t>
      </w:r>
    </w:p>
    <w:p w14:paraId="499390B8" w14:textId="77777777" w:rsidR="00050D12" w:rsidRDefault="00000000">
      <w:pPr>
        <w:pStyle w:val="21"/>
      </w:pPr>
      <w:r>
        <w:t>Әдістемелік материалдар</w:t>
      </w:r>
    </w:p>
    <w:p w14:paraId="3D23CB72" w14:textId="77777777" w:rsidR="00050D12" w:rsidRDefault="00000000">
      <w:r>
        <w:t>Өнім беруші семинар тақырыптары бойынша әдістемелік құрал әзірлейді, оның мазмұнын Тапсырыс берушімен келіседі, кемінде 20 баспа данасын дайындап, 20 қатысушының әрқайсысына бір данадан береді. Өнім беруші Тапсырыс берушіге құралдың электрондық түпнұсқасын және қатысушыларға беру тізілімін тапсырады.</w:t>
      </w:r>
    </w:p>
    <w:p w14:paraId="21409DC5" w14:textId="77777777" w:rsidR="00050D12" w:rsidRDefault="00000000">
      <w:r>
        <w:t>Құралда күтім жасау мен қауіпсіз сүйемелдеудің түсінікті алгоритмдері, қарым-қатынас ережелері, күрделі жағдайлар туындаған кездегі әрекеттер және қолдау алу тәртібі туралы мәліметтер болуы тиіс. Құқықтық ақпарат қолданыстағы нормативтік құқықтық актілерге сілтемелермен беріледі; материалдардың тілі алушылардың қажеттіліктеріне қарай анықталады.</w:t>
      </w:r>
    </w:p>
    <w:p w14:paraId="46F161BD" w14:textId="77777777" w:rsidR="00050D12" w:rsidRDefault="00000000">
      <w:pPr>
        <w:pStyle w:val="21"/>
      </w:pPr>
      <w:r>
        <w:t>Ақпараттық сүйемелдеу</w:t>
      </w:r>
    </w:p>
    <w:p w14:paraId="353F5AF7" w14:textId="77777777" w:rsidR="00050D12" w:rsidRDefault="00000000">
      <w:r>
        <w:t>Өнім беруші кемінде 10 түрлі ақпараттық материал дайындап, таратады: қатысушыларды қабылдау туралы хабарландырулар, афишалар, жадынамалар, жобаның барысы мен нәтижелері туралы жарияланымдар. Тарату арналары — әлеуметтік желілер, интернет-ресурстар, әлеуметтік қорғау мекемелері және нысаналы топқа қолжетімді өзге де алаңдар.</w:t>
      </w:r>
    </w:p>
    <w:p w14:paraId="5A917E42" w14:textId="77777777" w:rsidR="00050D12" w:rsidRDefault="00000000">
      <w:r>
        <w:t>Материалдарда жоба, Тапсырыс беруші және қатысу мүмкіндігі туралы мәліметтер болуы тиіс. Өнім беруші материалдардың тізілімін жарияланған күндерімен, сілтемелерімен не таратылғанын растайтын мәліметтермен бірге жүргізеді. Бір материалдың қайта жариялануы жаңа материал ретінде есептелмейді.</w:t>
      </w:r>
    </w:p>
    <w:p w14:paraId="1AA5A396" w14:textId="77777777" w:rsidR="00050D12" w:rsidRDefault="00000000">
      <w:pPr>
        <w:pStyle w:val="21"/>
      </w:pPr>
      <w:r>
        <w:t>Қызмет көрсету нәтижелерінің көрсеткіштері</w:t>
      </w:r>
    </w:p>
    <w:p w14:paraId="5F8183C3" w14:textId="77777777" w:rsidR="00050D12" w:rsidRDefault="00000000">
      <w:r>
        <w:t>Есеп осы шарт шеңберінде жүргізіледі. Көрсетілген қызметтердің сандық көрсеткіштерінің бастапқы мәні — 0; білімнің бастапқы деңгейі кіріс тестілеу арқылы анықталады.</w:t>
      </w:r>
    </w:p>
    <w:tbl>
      <w:tblPr>
        <w:tblW w:w="0" w:type="auto"/>
        <w:jc w:val="center"/>
        <w:tblBorders>
          <w:top w:val="single" w:sz="5" w:space="0" w:color="D9D9D9"/>
          <w:left w:val="single" w:sz="5" w:space="0" w:color="D9D9D9"/>
          <w:bottom w:val="single" w:sz="5" w:space="0" w:color="D9D9D9"/>
          <w:right w:val="single" w:sz="5" w:space="0" w:color="D9D9D9"/>
          <w:insideH w:val="single" w:sz="5" w:space="0" w:color="D9D9D9"/>
          <w:insideV w:val="single" w:sz="5" w:space="0" w:color="D9D9D9"/>
        </w:tblBorders>
        <w:tblLayout w:type="fixed"/>
        <w:tblCellMar>
          <w:top w:w="75" w:type="dxa"/>
          <w:left w:w="100" w:type="dxa"/>
          <w:bottom w:w="75" w:type="dxa"/>
          <w:right w:w="100" w:type="dxa"/>
        </w:tblCellMar>
        <w:tblLook w:val="04A0" w:firstRow="1" w:lastRow="0" w:firstColumn="1" w:lastColumn="0" w:noHBand="0" w:noVBand="1"/>
      </w:tblPr>
      <w:tblGrid>
        <w:gridCol w:w="2948"/>
        <w:gridCol w:w="2494"/>
        <w:gridCol w:w="4365"/>
      </w:tblGrid>
      <w:tr w:rsidR="00050D12" w14:paraId="27D149D3" w14:textId="77777777">
        <w:trPr>
          <w:cantSplit/>
          <w:tblHeader/>
          <w:jc w:val="center"/>
        </w:trPr>
        <w:tc>
          <w:tcPr>
            <w:tcW w:w="2948" w:type="dxa"/>
            <w:shd w:val="clear" w:color="auto" w:fill="E7E6E6"/>
            <w:vAlign w:val="center"/>
          </w:tcPr>
          <w:p w14:paraId="06A8BA9E" w14:textId="77777777" w:rsidR="00050D12" w:rsidRDefault="00000000">
            <w:pPr>
              <w:keepNext/>
              <w:spacing w:before="20" w:after="20" w:line="240" w:lineRule="auto"/>
              <w:jc w:val="left"/>
            </w:pPr>
            <w:r>
              <w:rPr>
                <w:b/>
                <w:sz w:val="22"/>
              </w:rPr>
              <w:t>Көрсеткіш</w:t>
            </w:r>
          </w:p>
        </w:tc>
        <w:tc>
          <w:tcPr>
            <w:tcW w:w="2494" w:type="dxa"/>
            <w:shd w:val="clear" w:color="auto" w:fill="E7E6E6"/>
            <w:vAlign w:val="center"/>
          </w:tcPr>
          <w:p w14:paraId="120BECA9" w14:textId="77777777" w:rsidR="00050D12" w:rsidRDefault="00000000">
            <w:pPr>
              <w:keepNext/>
              <w:spacing w:before="20" w:after="20" w:line="240" w:lineRule="auto"/>
              <w:jc w:val="left"/>
            </w:pPr>
            <w:r>
              <w:rPr>
                <w:b/>
                <w:sz w:val="22"/>
              </w:rPr>
              <w:t>Ең төменгі нәтиже</w:t>
            </w:r>
          </w:p>
        </w:tc>
        <w:tc>
          <w:tcPr>
            <w:tcW w:w="4365" w:type="dxa"/>
            <w:shd w:val="clear" w:color="auto" w:fill="E7E6E6"/>
            <w:vAlign w:val="center"/>
          </w:tcPr>
          <w:p w14:paraId="6E82B7C7" w14:textId="77777777" w:rsidR="00050D12" w:rsidRDefault="00000000">
            <w:pPr>
              <w:keepNext/>
              <w:spacing w:before="20" w:after="20" w:line="240" w:lineRule="auto"/>
              <w:jc w:val="left"/>
            </w:pPr>
            <w:r>
              <w:rPr>
                <w:b/>
                <w:sz w:val="22"/>
              </w:rPr>
              <w:t>Растайтын құжаттар</w:t>
            </w:r>
          </w:p>
        </w:tc>
      </w:tr>
      <w:tr w:rsidR="00050D12" w14:paraId="719213B4" w14:textId="77777777">
        <w:trPr>
          <w:cantSplit/>
          <w:jc w:val="center"/>
        </w:trPr>
        <w:tc>
          <w:tcPr>
            <w:tcW w:w="2948" w:type="dxa"/>
            <w:vAlign w:val="center"/>
          </w:tcPr>
          <w:p w14:paraId="2309F94C" w14:textId="77777777" w:rsidR="00050D12" w:rsidRDefault="00000000">
            <w:pPr>
              <w:spacing w:before="20" w:after="20" w:line="240" w:lineRule="auto"/>
              <w:jc w:val="left"/>
            </w:pPr>
            <w:r>
              <w:rPr>
                <w:sz w:val="22"/>
              </w:rPr>
              <w:t>Оқудан өткен қатысушылар</w:t>
            </w:r>
          </w:p>
        </w:tc>
        <w:tc>
          <w:tcPr>
            <w:tcW w:w="2494" w:type="dxa"/>
            <w:vAlign w:val="center"/>
          </w:tcPr>
          <w:p w14:paraId="50ADA3B0" w14:textId="77777777" w:rsidR="00050D12" w:rsidRDefault="00000000">
            <w:pPr>
              <w:spacing w:before="20" w:after="20" w:line="240" w:lineRule="auto"/>
              <w:jc w:val="left"/>
            </w:pPr>
            <w:r>
              <w:rPr>
                <w:sz w:val="22"/>
              </w:rPr>
              <w:t>20 қатысушы</w:t>
            </w:r>
            <w:r>
              <w:rPr>
                <w:sz w:val="22"/>
              </w:rPr>
              <w:br/>
              <w:t>Әр адам бір рет есептеледі</w:t>
            </w:r>
          </w:p>
        </w:tc>
        <w:tc>
          <w:tcPr>
            <w:tcW w:w="4365" w:type="dxa"/>
            <w:vAlign w:val="center"/>
          </w:tcPr>
          <w:p w14:paraId="306D70ED" w14:textId="77777777" w:rsidR="00050D12" w:rsidRDefault="00000000">
            <w:pPr>
              <w:spacing w:before="20" w:after="20" w:line="240" w:lineRule="auto"/>
              <w:jc w:val="left"/>
            </w:pPr>
            <w:r>
              <w:rPr>
                <w:sz w:val="22"/>
              </w:rPr>
              <w:t>Тіркеу тізімі, қатысу парақтары, қорытынды бағалау, сертификаттар тізілімі</w:t>
            </w:r>
          </w:p>
        </w:tc>
      </w:tr>
      <w:tr w:rsidR="00050D12" w14:paraId="3ED470F0" w14:textId="77777777">
        <w:trPr>
          <w:cantSplit/>
          <w:jc w:val="center"/>
        </w:trPr>
        <w:tc>
          <w:tcPr>
            <w:tcW w:w="2948" w:type="dxa"/>
            <w:vAlign w:val="center"/>
          </w:tcPr>
          <w:p w14:paraId="0C0AD7E8" w14:textId="77777777" w:rsidR="00050D12" w:rsidRDefault="00000000">
            <w:pPr>
              <w:spacing w:before="20" w:after="20" w:line="240" w:lineRule="auto"/>
              <w:jc w:val="left"/>
            </w:pPr>
            <w:r>
              <w:rPr>
                <w:sz w:val="22"/>
              </w:rPr>
              <w:t>Семинар ұзақтығы</w:t>
            </w:r>
          </w:p>
        </w:tc>
        <w:tc>
          <w:tcPr>
            <w:tcW w:w="2494" w:type="dxa"/>
            <w:vAlign w:val="center"/>
          </w:tcPr>
          <w:p w14:paraId="170987F8" w14:textId="77777777" w:rsidR="00050D12" w:rsidRDefault="00000000">
            <w:pPr>
              <w:spacing w:before="20" w:after="20" w:line="240" w:lineRule="auto"/>
              <w:jc w:val="left"/>
            </w:pPr>
            <w:r>
              <w:rPr>
                <w:sz w:val="22"/>
              </w:rPr>
              <w:t>Офлайн форматта 3 оқу күні</w:t>
            </w:r>
          </w:p>
        </w:tc>
        <w:tc>
          <w:tcPr>
            <w:tcW w:w="4365" w:type="dxa"/>
            <w:vAlign w:val="center"/>
          </w:tcPr>
          <w:p w14:paraId="63B200C5" w14:textId="77777777" w:rsidR="00050D12" w:rsidRDefault="00000000">
            <w:pPr>
              <w:spacing w:before="20" w:after="20" w:line="240" w:lineRule="auto"/>
              <w:jc w:val="left"/>
            </w:pPr>
            <w:r>
              <w:rPr>
                <w:sz w:val="22"/>
              </w:rPr>
              <w:t>Келісілген бағдарлама және әр күннің материалдары</w:t>
            </w:r>
          </w:p>
        </w:tc>
      </w:tr>
      <w:tr w:rsidR="00050D12" w14:paraId="4E20C6E5" w14:textId="77777777">
        <w:trPr>
          <w:cantSplit/>
          <w:jc w:val="center"/>
        </w:trPr>
        <w:tc>
          <w:tcPr>
            <w:tcW w:w="2948" w:type="dxa"/>
            <w:vAlign w:val="center"/>
          </w:tcPr>
          <w:p w14:paraId="76FD8C30" w14:textId="77777777" w:rsidR="00050D12" w:rsidRDefault="00000000">
            <w:pPr>
              <w:spacing w:before="20" w:after="20" w:line="240" w:lineRule="auto"/>
              <w:jc w:val="left"/>
            </w:pPr>
            <w:r>
              <w:rPr>
                <w:sz w:val="22"/>
              </w:rPr>
              <w:t>Қатысушыларды тамақтандыру</w:t>
            </w:r>
          </w:p>
        </w:tc>
        <w:tc>
          <w:tcPr>
            <w:tcW w:w="2494" w:type="dxa"/>
            <w:vAlign w:val="center"/>
          </w:tcPr>
          <w:p w14:paraId="77F807F1" w14:textId="77777777" w:rsidR="00050D12" w:rsidRDefault="00000000">
            <w:pPr>
              <w:spacing w:before="20" w:after="20" w:line="240" w:lineRule="auto"/>
              <w:jc w:val="left"/>
            </w:pPr>
            <w:r>
              <w:rPr>
                <w:sz w:val="22"/>
              </w:rPr>
              <w:t>Үш күннің әрқайсысында 20 қатысушыға түскі ас және бір кофе-брейк</w:t>
            </w:r>
          </w:p>
        </w:tc>
        <w:tc>
          <w:tcPr>
            <w:tcW w:w="4365" w:type="dxa"/>
            <w:vAlign w:val="center"/>
          </w:tcPr>
          <w:p w14:paraId="0155A828" w14:textId="77777777" w:rsidR="00050D12" w:rsidRDefault="00000000">
            <w:pPr>
              <w:spacing w:before="20" w:after="20" w:line="240" w:lineRule="auto"/>
              <w:jc w:val="left"/>
            </w:pPr>
            <w:r>
              <w:rPr>
                <w:sz w:val="22"/>
              </w:rPr>
              <w:t>Ас мәзірі, қатысушылар тізімдері және тамақтандыруды растау</w:t>
            </w:r>
          </w:p>
        </w:tc>
      </w:tr>
      <w:tr w:rsidR="00050D12" w14:paraId="6148F511" w14:textId="77777777">
        <w:trPr>
          <w:cantSplit/>
          <w:jc w:val="center"/>
        </w:trPr>
        <w:tc>
          <w:tcPr>
            <w:tcW w:w="2948" w:type="dxa"/>
            <w:vAlign w:val="center"/>
          </w:tcPr>
          <w:p w14:paraId="5A7B1A27" w14:textId="77777777" w:rsidR="00050D12" w:rsidRDefault="00000000">
            <w:pPr>
              <w:spacing w:before="20" w:after="20" w:line="240" w:lineRule="auto"/>
              <w:jc w:val="left"/>
            </w:pPr>
            <w:r>
              <w:rPr>
                <w:sz w:val="22"/>
              </w:rPr>
              <w:t>Консультациялық қолдау</w:t>
            </w:r>
          </w:p>
        </w:tc>
        <w:tc>
          <w:tcPr>
            <w:tcW w:w="2494" w:type="dxa"/>
            <w:vAlign w:val="center"/>
          </w:tcPr>
          <w:p w14:paraId="3FA7431A" w14:textId="77777777" w:rsidR="00050D12" w:rsidRDefault="00000000">
            <w:pPr>
              <w:spacing w:before="20" w:after="20" w:line="240" w:lineRule="auto"/>
              <w:jc w:val="left"/>
            </w:pPr>
            <w:r>
              <w:rPr>
                <w:sz w:val="22"/>
              </w:rPr>
              <w:t>20 сессия</w:t>
            </w:r>
          </w:p>
        </w:tc>
        <w:tc>
          <w:tcPr>
            <w:tcW w:w="4365" w:type="dxa"/>
            <w:vAlign w:val="center"/>
          </w:tcPr>
          <w:p w14:paraId="0EC61CBB" w14:textId="77777777" w:rsidR="00050D12" w:rsidRDefault="00000000">
            <w:pPr>
              <w:spacing w:before="20" w:after="20" w:line="240" w:lineRule="auto"/>
              <w:jc w:val="left"/>
            </w:pPr>
            <w:r>
              <w:rPr>
                <w:sz w:val="22"/>
              </w:rPr>
              <w:t>Консультациялар журналы және кері байланыс</w:t>
            </w:r>
          </w:p>
        </w:tc>
      </w:tr>
      <w:tr w:rsidR="00050D12" w14:paraId="0414AC8B" w14:textId="77777777">
        <w:trPr>
          <w:cantSplit/>
          <w:jc w:val="center"/>
        </w:trPr>
        <w:tc>
          <w:tcPr>
            <w:tcW w:w="2948" w:type="dxa"/>
            <w:vAlign w:val="center"/>
          </w:tcPr>
          <w:p w14:paraId="46EE83CA" w14:textId="77777777" w:rsidR="00050D12" w:rsidRDefault="00000000">
            <w:pPr>
              <w:spacing w:before="20" w:after="20" w:line="240" w:lineRule="auto"/>
              <w:jc w:val="left"/>
            </w:pPr>
            <w:r>
              <w:rPr>
                <w:sz w:val="22"/>
              </w:rPr>
              <w:lastRenderedPageBreak/>
              <w:t>Әдістемелік қамтамасыз ету</w:t>
            </w:r>
          </w:p>
        </w:tc>
        <w:tc>
          <w:tcPr>
            <w:tcW w:w="2494" w:type="dxa"/>
            <w:vAlign w:val="center"/>
          </w:tcPr>
          <w:p w14:paraId="4742A477" w14:textId="77777777" w:rsidR="00050D12" w:rsidRDefault="00000000">
            <w:pPr>
              <w:spacing w:before="20" w:after="20" w:line="240" w:lineRule="auto"/>
              <w:jc w:val="left"/>
            </w:pPr>
            <w:r>
              <w:rPr>
                <w:sz w:val="22"/>
              </w:rPr>
              <w:t>20 дана және 20 алушы</w:t>
            </w:r>
          </w:p>
        </w:tc>
        <w:tc>
          <w:tcPr>
            <w:tcW w:w="4365" w:type="dxa"/>
            <w:vAlign w:val="center"/>
          </w:tcPr>
          <w:p w14:paraId="62AC3907" w14:textId="77777777" w:rsidR="00050D12" w:rsidRDefault="00000000">
            <w:pPr>
              <w:spacing w:before="20" w:after="20" w:line="240" w:lineRule="auto"/>
              <w:jc w:val="left"/>
            </w:pPr>
            <w:r>
              <w:rPr>
                <w:sz w:val="22"/>
              </w:rPr>
              <w:t>Құрал, электрондық түпнұсқа, тарату тізілімі</w:t>
            </w:r>
          </w:p>
        </w:tc>
      </w:tr>
      <w:tr w:rsidR="00050D12" w14:paraId="7ACC3F34" w14:textId="77777777">
        <w:trPr>
          <w:cantSplit/>
          <w:jc w:val="center"/>
        </w:trPr>
        <w:tc>
          <w:tcPr>
            <w:tcW w:w="2948" w:type="dxa"/>
            <w:vAlign w:val="center"/>
          </w:tcPr>
          <w:p w14:paraId="282C12A9" w14:textId="77777777" w:rsidR="00050D12" w:rsidRDefault="00000000">
            <w:pPr>
              <w:spacing w:before="20" w:after="20" w:line="240" w:lineRule="auto"/>
              <w:jc w:val="left"/>
            </w:pPr>
            <w:r>
              <w:rPr>
                <w:sz w:val="22"/>
              </w:rPr>
              <w:t>Ақпараттық сүйемелдеу</w:t>
            </w:r>
          </w:p>
        </w:tc>
        <w:tc>
          <w:tcPr>
            <w:tcW w:w="2494" w:type="dxa"/>
            <w:vAlign w:val="center"/>
          </w:tcPr>
          <w:p w14:paraId="3DD49FC8" w14:textId="77777777" w:rsidR="00050D12" w:rsidRDefault="00000000">
            <w:pPr>
              <w:spacing w:before="20" w:after="20" w:line="240" w:lineRule="auto"/>
              <w:jc w:val="left"/>
            </w:pPr>
            <w:r>
              <w:rPr>
                <w:sz w:val="22"/>
              </w:rPr>
              <w:t>10 түрлі материал</w:t>
            </w:r>
          </w:p>
        </w:tc>
        <w:tc>
          <w:tcPr>
            <w:tcW w:w="4365" w:type="dxa"/>
            <w:vAlign w:val="center"/>
          </w:tcPr>
          <w:p w14:paraId="210292F3" w14:textId="77777777" w:rsidR="00050D12" w:rsidRDefault="00000000">
            <w:pPr>
              <w:spacing w:before="20" w:after="20" w:line="240" w:lineRule="auto"/>
              <w:jc w:val="left"/>
            </w:pPr>
            <w:r>
              <w:rPr>
                <w:sz w:val="22"/>
              </w:rPr>
              <w:t>Тізілім, сілтемелер, жарияланымдардың көшірмелері немесе скриншоттары</w:t>
            </w:r>
          </w:p>
        </w:tc>
      </w:tr>
      <w:tr w:rsidR="00050D12" w14:paraId="7E8D26A6" w14:textId="77777777">
        <w:trPr>
          <w:cantSplit/>
          <w:jc w:val="center"/>
        </w:trPr>
        <w:tc>
          <w:tcPr>
            <w:tcW w:w="2948" w:type="dxa"/>
            <w:vAlign w:val="center"/>
          </w:tcPr>
          <w:p w14:paraId="08A1A04F" w14:textId="77777777" w:rsidR="00050D12" w:rsidRDefault="00000000">
            <w:pPr>
              <w:spacing w:before="20" w:after="20" w:line="240" w:lineRule="auto"/>
              <w:jc w:val="left"/>
            </w:pPr>
            <w:r>
              <w:rPr>
                <w:sz w:val="22"/>
              </w:rPr>
              <w:t>Нәтижелер мониторингі</w:t>
            </w:r>
          </w:p>
        </w:tc>
        <w:tc>
          <w:tcPr>
            <w:tcW w:w="2494" w:type="dxa"/>
            <w:vAlign w:val="center"/>
          </w:tcPr>
          <w:p w14:paraId="3B8FB843" w14:textId="77777777" w:rsidR="00050D12" w:rsidRDefault="00000000">
            <w:pPr>
              <w:spacing w:before="20" w:after="20" w:line="240" w:lineRule="auto"/>
              <w:jc w:val="left"/>
            </w:pPr>
            <w:r>
              <w:rPr>
                <w:sz w:val="22"/>
              </w:rPr>
              <w:t>Кіріс және қорытынды бағалау, кері байланыс</w:t>
            </w:r>
          </w:p>
        </w:tc>
        <w:tc>
          <w:tcPr>
            <w:tcW w:w="4365" w:type="dxa"/>
            <w:vAlign w:val="center"/>
          </w:tcPr>
          <w:p w14:paraId="139CB9B6" w14:textId="77777777" w:rsidR="00050D12" w:rsidRDefault="00000000">
            <w:pPr>
              <w:spacing w:before="20" w:after="20" w:line="240" w:lineRule="auto"/>
              <w:jc w:val="left"/>
            </w:pPr>
            <w:r>
              <w:rPr>
                <w:sz w:val="22"/>
              </w:rPr>
              <w:t>Тестілердің жиынтық нәтижелері, практикалық бағалау парақтары және сауалнамалар</w:t>
            </w:r>
          </w:p>
        </w:tc>
      </w:tr>
    </w:tbl>
    <w:p w14:paraId="08109C9A" w14:textId="77777777" w:rsidR="00050D12" w:rsidRDefault="00050D12">
      <w:pPr>
        <w:spacing w:after="20"/>
      </w:pPr>
    </w:p>
    <w:p w14:paraId="005481D0" w14:textId="77777777" w:rsidR="00050D12" w:rsidRDefault="00000000">
      <w:pPr>
        <w:pStyle w:val="1"/>
      </w:pPr>
      <w:r>
        <w:t>6 Конкурс жеңімпазының шартты орындау талаптары</w:t>
      </w:r>
    </w:p>
    <w:p w14:paraId="4504AF13" w14:textId="77777777" w:rsidR="00050D12" w:rsidRDefault="00000000">
      <w:r>
        <w:t>Төменде көрсетілген талаптар жеңімпаз анықталып, шарт жасалғаннан кейін орындалуға тиіс. Осы бөлім бойынша мәліметтердің конкурстық өтінімде ұсынылмауы оны қабылдамауға дербес негіз болып табылмайды.</w:t>
      </w:r>
    </w:p>
    <w:p w14:paraId="5FBD53AE" w14:textId="77777777" w:rsidR="00050D12" w:rsidRDefault="00000000">
      <w:pPr>
        <w:pStyle w:val="21"/>
      </w:pPr>
      <w:r>
        <w:t>Жұмысты ұйымдастыру</w:t>
      </w:r>
    </w:p>
    <w:p w14:paraId="7D401206" w14:textId="77777777" w:rsidR="00050D12" w:rsidRDefault="00000000">
      <w:r>
        <w:t>Өнім беруші жауапты үйлестірушіні тағайындайды және іс-шаралар басталғанға дейін Тапсырыс берушіге келісу үшін күнтізбелік жоспарды, семинар бағдарламасын, консультациялар кестесін, өткізу орнын, есепке алу және нәтижелерді бағалау нысандарын ұсынады. Өткізу күндері мен ұйымдастыру шешімдерін келісу белгіленген қызмет көлемін азайтпауға тиіс.</w:t>
      </w:r>
    </w:p>
    <w:p w14:paraId="1E006BE4" w14:textId="77777777" w:rsidR="00050D12" w:rsidRDefault="00000000">
      <w:r>
        <w:t>Өнім беруші бейінді бөлімдерді қауіпсіз күтім мен сүйемелдеу, алғашқы көмек, психология және құқық мәселелері бойынша мамандардың өткізуін қамтамасыз етеді. Тиісті сабақтар өткізілгенге дейін Өнім беруші тартылған мамандар туралы мәліметтерді және олардың бейінді білімін, оқудан өткенін немесе тақырып бойынша құзыреттілігін растайтын құжаттарды ұсынады. Тиісті салаларда құзыретті маманның бірнеше бөлімді жүргізуіне жол беріледі.</w:t>
      </w:r>
    </w:p>
    <w:p w14:paraId="1137B91C" w14:textId="77777777" w:rsidR="00050D12" w:rsidRDefault="00000000">
      <w:r>
        <w:t>Өнім беруші кресло-арбамен жүретін адамдарды қауіпсіз жылжыту және сүйемелдеу бойынша арнайы оқудан өткен маманның қатысуын қамтамасыз етеді. Растайтын құжаттарға қатысты нақты елмен, оқу орталығымен, бағдарламамен немесе берілген күнімен шектейтін талаптар қойылмайды.</w:t>
      </w:r>
    </w:p>
    <w:p w14:paraId="21C53241" w14:textId="77777777" w:rsidR="00050D12" w:rsidRDefault="00000000">
      <w:pPr>
        <w:pStyle w:val="21"/>
      </w:pPr>
      <w:r>
        <w:t>Есептілік және қызметтерді қабылдау</w:t>
      </w:r>
    </w:p>
    <w:p w14:paraId="25259B3E" w14:textId="77777777" w:rsidR="00050D12" w:rsidRDefault="00000000">
      <w:r>
        <w:t>Өнім беруші Тапсырыс берушіге күнтізбелік жоспардың орындалу барысы туралы мәліметтер береді және іс-шараларға мониторинг жүргізуге мүмкіндік жасайды. Жоба аяқталғаннан кейін, шартта белгіленген қызмет көрсетудің аяқталу күнінен кешіктірмей, Өнім беруші мынадай қосымшалары бар қорытынды талдамалық және шығармашылық есепті тапсырады:</w:t>
      </w:r>
    </w:p>
    <w:p w14:paraId="2EC152C5" w14:textId="77777777" w:rsidR="00050D12" w:rsidRDefault="00000000">
      <w:pPr>
        <w:pStyle w:val="a0"/>
      </w:pPr>
      <w:r>
        <w:t>келісілген бағдарлама мен күнтізбелік жоспар, қатысушылар тізімдері, қатысу парақтары және берілген сертификаттар тізілімі;</w:t>
      </w:r>
    </w:p>
    <w:p w14:paraId="499120B7" w14:textId="77777777" w:rsidR="00050D12" w:rsidRDefault="00000000">
      <w:pPr>
        <w:pStyle w:val="a0"/>
      </w:pPr>
      <w:r>
        <w:t>кіріс және қорытынды тестілеудің, практикалық бағалау мен сауалнамалардың жиынтық нәтижелері, қанағаттану деңгейі мен консультация ұсынымдарының практикада қолданылу көрсеткіштерінің есебі;</w:t>
      </w:r>
    </w:p>
    <w:p w14:paraId="5FA0DB74" w14:textId="77777777" w:rsidR="00050D12" w:rsidRDefault="00000000">
      <w:pPr>
        <w:pStyle w:val="a0"/>
      </w:pPr>
      <w:r>
        <w:t>құпия мәліметтерді артық ашпай, орындалған көлем мен нәтижелер туралы ақпаратты қамтитын консультациялар журналы;</w:t>
      </w:r>
    </w:p>
    <w:p w14:paraId="390FDC37" w14:textId="77777777" w:rsidR="00050D12" w:rsidRDefault="00000000">
      <w:pPr>
        <w:pStyle w:val="a0"/>
      </w:pPr>
      <w:r>
        <w:t>әдістемелік құралдың электрондық нұсқасы, баспа даналарының дайындалғанын және таратылғанын растау;</w:t>
      </w:r>
    </w:p>
    <w:p w14:paraId="307FF31D" w14:textId="77777777" w:rsidR="00050D12" w:rsidRDefault="00000000">
      <w:pPr>
        <w:pStyle w:val="a0"/>
      </w:pPr>
      <w:r>
        <w:t>әр оқу күнінде қатысушылардың түскі аспен және кофе-брейкпен қамтамасыз етілгенін растау;</w:t>
      </w:r>
    </w:p>
    <w:p w14:paraId="379E5DCD" w14:textId="77777777" w:rsidR="00050D12" w:rsidRDefault="00000000">
      <w:pPr>
        <w:pStyle w:val="a0"/>
      </w:pPr>
      <w:r>
        <w:lastRenderedPageBreak/>
        <w:t>ақпараттық материалдар тізілімі, жарияланымдарға сілтемелер мен олардың көшірмелері, өткізілген іс-шаралардың фото және бейнематериалдары;</w:t>
      </w:r>
    </w:p>
    <w:p w14:paraId="51815923" w14:textId="77777777" w:rsidR="00050D12" w:rsidRDefault="00000000">
      <w:pPr>
        <w:pStyle w:val="a0"/>
      </w:pPr>
      <w:r>
        <w:t>жоспарлы және нақты көрсеткіштерді салыстыру, қол жеткізілген нәтижелер мен анықталған қиындықтардың сипаттамасы, қатысушыларды одан әрі қолдау жөніндегі ұсынымдар.</w:t>
      </w:r>
    </w:p>
    <w:p w14:paraId="6A45817C" w14:textId="77777777" w:rsidR="00050D12" w:rsidRDefault="00000000">
      <w:r>
        <w:t>Тапсырыс беруші қызметтердің нақты көлемі мен сапасының осы техникалық ерекшелікке және шарт талаптарына сәйкестігін тексереді. Көрсетілген қызметтер актілерін рәсімдеу, анықталған кемшіліктерді жою және ақы төлеу шартта белгіленген тәртіппен және мерзімдерде жүзеге асырылады.</w:t>
      </w:r>
    </w:p>
    <w:sectPr w:rsidR="00050D12" w:rsidSect="00034616">
      <w:footerReference w:type="default" r:id="rId8"/>
      <w:pgSz w:w="11906" w:h="16838"/>
      <w:pgMar w:top="1020" w:right="964" w:bottom="1020" w:left="1134" w:header="397" w:footer="45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7D8590" w14:textId="77777777" w:rsidR="00330C6A" w:rsidRDefault="00330C6A">
      <w:pPr>
        <w:spacing w:after="0" w:line="240" w:lineRule="auto"/>
      </w:pPr>
      <w:r>
        <w:separator/>
      </w:r>
    </w:p>
  </w:endnote>
  <w:endnote w:type="continuationSeparator" w:id="0">
    <w:p w14:paraId="64F2207F" w14:textId="77777777" w:rsidR="00330C6A" w:rsidRDefault="00330C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CC"/>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3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5850E3" w14:textId="77777777" w:rsidR="00050D12" w:rsidRDefault="00000000">
    <w:pPr>
      <w:pStyle w:val="a7"/>
      <w:jc w:val="center"/>
    </w:pPr>
    <w:r>
      <w:fldChar w:fldCharType="begin"/>
    </w:r>
    <w:r>
      <w:instrText>PAGE</w:instrText>
    </w:r>
    <w:r>
      <w:fldChar w:fldCharType="separate"/>
    </w:r>
    <w:r w:rsidR="00F24220">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D9A5A2" w14:textId="77777777" w:rsidR="00330C6A" w:rsidRDefault="00330C6A">
      <w:pPr>
        <w:spacing w:after="0" w:line="240" w:lineRule="auto"/>
      </w:pPr>
      <w:r>
        <w:separator/>
      </w:r>
    </w:p>
  </w:footnote>
  <w:footnote w:type="continuationSeparator" w:id="0">
    <w:p w14:paraId="652A7392" w14:textId="77777777" w:rsidR="00330C6A" w:rsidRDefault="00330C6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30"/>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20"/>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a"/>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a0"/>
      <w:lvlText w:val=""/>
      <w:lvlJc w:val="left"/>
      <w:pPr>
        <w:tabs>
          <w:tab w:val="num" w:pos="360"/>
        </w:tabs>
        <w:ind w:left="360" w:hanging="360"/>
      </w:pPr>
      <w:rPr>
        <w:rFonts w:ascii="Symbol" w:hAnsi="Symbol" w:hint="default"/>
      </w:rPr>
    </w:lvl>
  </w:abstractNum>
  <w:abstractNum w:abstractNumId="9" w15:restartNumberingAfterBreak="0">
    <w:nsid w:val="24E52086"/>
    <w:multiLevelType w:val="multilevel"/>
    <w:tmpl w:val="DADCB8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6CC5E9C"/>
    <w:multiLevelType w:val="multilevel"/>
    <w:tmpl w:val="90DCC2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D445E6C"/>
    <w:multiLevelType w:val="multilevel"/>
    <w:tmpl w:val="534012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635718932">
    <w:abstractNumId w:val="8"/>
  </w:num>
  <w:num w:numId="2" w16cid:durableId="1371805239">
    <w:abstractNumId w:val="6"/>
  </w:num>
  <w:num w:numId="3" w16cid:durableId="901672983">
    <w:abstractNumId w:val="5"/>
  </w:num>
  <w:num w:numId="4" w16cid:durableId="1032608752">
    <w:abstractNumId w:val="4"/>
  </w:num>
  <w:num w:numId="5" w16cid:durableId="1559439522">
    <w:abstractNumId w:val="7"/>
  </w:num>
  <w:num w:numId="6" w16cid:durableId="1837455653">
    <w:abstractNumId w:val="3"/>
  </w:num>
  <w:num w:numId="7" w16cid:durableId="1421214294">
    <w:abstractNumId w:val="2"/>
  </w:num>
  <w:num w:numId="8" w16cid:durableId="373892083">
    <w:abstractNumId w:val="1"/>
  </w:num>
  <w:num w:numId="9" w16cid:durableId="1940944343">
    <w:abstractNumId w:val="0"/>
  </w:num>
  <w:num w:numId="10" w16cid:durableId="738209158">
    <w:abstractNumId w:val="10"/>
  </w:num>
  <w:num w:numId="11" w16cid:durableId="1169752538">
    <w:abstractNumId w:val="9"/>
  </w:num>
  <w:num w:numId="12" w16cid:durableId="138976645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50D12"/>
    <w:rsid w:val="0006063C"/>
    <w:rsid w:val="000C5328"/>
    <w:rsid w:val="0015074B"/>
    <w:rsid w:val="0029639D"/>
    <w:rsid w:val="00326F90"/>
    <w:rsid w:val="00330C6A"/>
    <w:rsid w:val="004D3EED"/>
    <w:rsid w:val="00AA1D8D"/>
    <w:rsid w:val="00B115D8"/>
    <w:rsid w:val="00B47730"/>
    <w:rsid w:val="00CB0664"/>
    <w:rsid w:val="00E91AC1"/>
    <w:rsid w:val="00F24220"/>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D15A40B"/>
  <w14:defaultImageDpi w14:val="300"/>
  <w15:docId w15:val="{E3ADEB97-74E8-4261-A7C2-D9043FE174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kk-K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1">
    <w:name w:val="Normal"/>
    <w:qFormat/>
    <w:rsid w:val="00FC693F"/>
    <w:pPr>
      <w:keepLines/>
      <w:spacing w:after="100" w:line="252" w:lineRule="auto"/>
      <w:jc w:val="both"/>
    </w:pPr>
    <w:rPr>
      <w:rFonts w:ascii="Times New Roman" w:eastAsia="Times New Roman" w:hAnsi="Times New Roman" w:cs="Times New Roman"/>
      <w:color w:val="000000"/>
      <w:sz w:val="24"/>
    </w:rPr>
  </w:style>
  <w:style w:type="paragraph" w:styleId="1">
    <w:name w:val="heading 1"/>
    <w:basedOn w:val="a1"/>
    <w:next w:val="a1"/>
    <w:link w:val="10"/>
    <w:uiPriority w:val="9"/>
    <w:qFormat/>
    <w:rsid w:val="00FC693F"/>
    <w:pPr>
      <w:keepNext/>
      <w:spacing w:before="200" w:after="120"/>
      <w:jc w:val="left"/>
      <w:outlineLvl w:val="0"/>
    </w:pPr>
    <w:rPr>
      <w:b/>
      <w:bCs/>
      <w:sz w:val="26"/>
      <w:szCs w:val="28"/>
    </w:rPr>
  </w:style>
  <w:style w:type="paragraph" w:styleId="21">
    <w:name w:val="heading 2"/>
    <w:basedOn w:val="a1"/>
    <w:next w:val="a1"/>
    <w:link w:val="22"/>
    <w:uiPriority w:val="9"/>
    <w:unhideWhenUsed/>
    <w:qFormat/>
    <w:rsid w:val="00FC693F"/>
    <w:pPr>
      <w:keepNext/>
      <w:spacing w:before="200" w:after="120"/>
      <w:jc w:val="left"/>
      <w:outlineLvl w:val="1"/>
    </w:pPr>
    <w:rPr>
      <w:b/>
      <w:bCs/>
      <w:szCs w:val="26"/>
    </w:rPr>
  </w:style>
  <w:style w:type="paragraph" w:styleId="31">
    <w:name w:val="heading 3"/>
    <w:basedOn w:val="a1"/>
    <w:next w:val="a1"/>
    <w:link w:val="32"/>
    <w:uiPriority w:val="9"/>
    <w:unhideWhenUsed/>
    <w:qFormat/>
    <w:rsid w:val="00FC693F"/>
    <w:pPr>
      <w:keepNext/>
      <w:spacing w:before="200" w:after="0"/>
      <w:outlineLvl w:val="2"/>
    </w:pPr>
    <w:rPr>
      <w:b/>
      <w:bCs/>
    </w:rPr>
  </w:style>
  <w:style w:type="paragraph" w:styleId="4">
    <w:name w:val="heading 4"/>
    <w:basedOn w:val="a1"/>
    <w:next w:val="a1"/>
    <w:link w:val="40"/>
    <w:uiPriority w:val="9"/>
    <w:semiHidden/>
    <w:unhideWhenUsed/>
    <w:qFormat/>
    <w:rsid w:val="00FC693F"/>
    <w:pPr>
      <w:keepNext/>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1"/>
    <w:next w:val="a1"/>
    <w:link w:val="50"/>
    <w:uiPriority w:val="9"/>
    <w:semiHidden/>
    <w:unhideWhenUsed/>
    <w:qFormat/>
    <w:rsid w:val="00FC693F"/>
    <w:pPr>
      <w:keepNext/>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1"/>
    <w:next w:val="a1"/>
    <w:link w:val="60"/>
    <w:uiPriority w:val="9"/>
    <w:semiHidden/>
    <w:unhideWhenUsed/>
    <w:qFormat/>
    <w:rsid w:val="00FC693F"/>
    <w:pPr>
      <w:keepNext/>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1"/>
    <w:next w:val="a1"/>
    <w:link w:val="70"/>
    <w:uiPriority w:val="9"/>
    <w:semiHidden/>
    <w:unhideWhenUsed/>
    <w:qFormat/>
    <w:rsid w:val="00FC693F"/>
    <w:pPr>
      <w:keepNext/>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1"/>
    <w:next w:val="a1"/>
    <w:link w:val="80"/>
    <w:uiPriority w:val="9"/>
    <w:semiHidden/>
    <w:unhideWhenUsed/>
    <w:qFormat/>
    <w:rsid w:val="00FC693F"/>
    <w:pPr>
      <w:keepNext/>
      <w:spacing w:before="200" w:after="0"/>
      <w:outlineLvl w:val="7"/>
    </w:pPr>
    <w:rPr>
      <w:rFonts w:asciiTheme="majorHAnsi" w:eastAsiaTheme="majorEastAsia" w:hAnsiTheme="majorHAnsi" w:cstheme="majorBidi"/>
      <w:color w:val="4F81BD" w:themeColor="accent1"/>
      <w:sz w:val="20"/>
      <w:szCs w:val="20"/>
    </w:rPr>
  </w:style>
  <w:style w:type="paragraph" w:styleId="9">
    <w:name w:val="heading 9"/>
    <w:basedOn w:val="a1"/>
    <w:next w:val="a1"/>
    <w:link w:val="90"/>
    <w:uiPriority w:val="9"/>
    <w:semiHidden/>
    <w:unhideWhenUsed/>
    <w:qFormat/>
    <w:rsid w:val="00FC693F"/>
    <w:pPr>
      <w:keepNext/>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2">
    <w:name w:val="Default Paragraph Font"/>
    <w:uiPriority w:val="1"/>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header"/>
    <w:basedOn w:val="a1"/>
    <w:link w:val="a6"/>
    <w:uiPriority w:val="99"/>
    <w:unhideWhenUsed/>
    <w:rsid w:val="00E618BF"/>
    <w:pPr>
      <w:tabs>
        <w:tab w:val="center" w:pos="4680"/>
        <w:tab w:val="right" w:pos="9360"/>
      </w:tabs>
      <w:spacing w:after="0" w:line="240" w:lineRule="auto"/>
    </w:pPr>
  </w:style>
  <w:style w:type="character" w:customStyle="1" w:styleId="a6">
    <w:name w:val="Верхний колонтитул Знак"/>
    <w:basedOn w:val="a2"/>
    <w:link w:val="a5"/>
    <w:uiPriority w:val="99"/>
    <w:rsid w:val="00E618BF"/>
  </w:style>
  <w:style w:type="paragraph" w:styleId="a7">
    <w:name w:val="footer"/>
    <w:basedOn w:val="a1"/>
    <w:link w:val="a8"/>
    <w:uiPriority w:val="99"/>
    <w:unhideWhenUsed/>
    <w:rsid w:val="00E618BF"/>
    <w:pPr>
      <w:tabs>
        <w:tab w:val="center" w:pos="4680"/>
        <w:tab w:val="right" w:pos="9360"/>
      </w:tabs>
      <w:spacing w:after="0" w:line="240" w:lineRule="auto"/>
    </w:pPr>
  </w:style>
  <w:style w:type="character" w:customStyle="1" w:styleId="a8">
    <w:name w:val="Нижний колонтитул Знак"/>
    <w:basedOn w:val="a2"/>
    <w:link w:val="a7"/>
    <w:uiPriority w:val="99"/>
    <w:rsid w:val="00E618BF"/>
  </w:style>
  <w:style w:type="paragraph" w:styleId="a9">
    <w:name w:val="No Spacing"/>
    <w:uiPriority w:val="1"/>
    <w:qFormat/>
    <w:rsid w:val="00FC693F"/>
    <w:pPr>
      <w:spacing w:after="0" w:line="240" w:lineRule="auto"/>
    </w:pPr>
  </w:style>
  <w:style w:type="character" w:customStyle="1" w:styleId="10">
    <w:name w:val="Заголовок 1 Знак"/>
    <w:basedOn w:val="a2"/>
    <w:link w:val="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22">
    <w:name w:val="Заголовок 2 Знак"/>
    <w:basedOn w:val="a2"/>
    <w:link w:val="21"/>
    <w:uiPriority w:val="9"/>
    <w:rsid w:val="00FC693F"/>
    <w:rPr>
      <w:rFonts w:asciiTheme="majorHAnsi" w:eastAsiaTheme="majorEastAsia" w:hAnsiTheme="majorHAnsi" w:cstheme="majorBidi"/>
      <w:b/>
      <w:bCs/>
      <w:color w:val="4F81BD" w:themeColor="accent1"/>
      <w:sz w:val="26"/>
      <w:szCs w:val="26"/>
    </w:rPr>
  </w:style>
  <w:style w:type="character" w:customStyle="1" w:styleId="32">
    <w:name w:val="Заголовок 3 Знак"/>
    <w:basedOn w:val="a2"/>
    <w:link w:val="31"/>
    <w:uiPriority w:val="9"/>
    <w:rsid w:val="00FC693F"/>
    <w:rPr>
      <w:rFonts w:asciiTheme="majorHAnsi" w:eastAsiaTheme="majorEastAsia" w:hAnsiTheme="majorHAnsi" w:cstheme="majorBidi"/>
      <w:b/>
      <w:bCs/>
      <w:color w:val="4F81BD" w:themeColor="accent1"/>
    </w:rPr>
  </w:style>
  <w:style w:type="paragraph" w:styleId="aa">
    <w:name w:val="Title"/>
    <w:basedOn w:val="a1"/>
    <w:next w:val="a1"/>
    <w:link w:val="ab"/>
    <w:uiPriority w:val="10"/>
    <w:qFormat/>
    <w:rsid w:val="00FC693F"/>
    <w:pPr>
      <w:keepNext/>
      <w:spacing w:before="100" w:after="120" w:line="240" w:lineRule="auto"/>
      <w:contextualSpacing/>
      <w:jc w:val="left"/>
    </w:pPr>
    <w:rPr>
      <w:b/>
      <w:spacing w:val="5"/>
      <w:kern w:val="28"/>
      <w:sz w:val="32"/>
      <w:szCs w:val="52"/>
    </w:rPr>
  </w:style>
  <w:style w:type="character" w:customStyle="1" w:styleId="ab">
    <w:name w:val="Заголовок Знак"/>
    <w:basedOn w:val="a2"/>
    <w:link w:val="aa"/>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ac">
    <w:name w:val="Subtitle"/>
    <w:basedOn w:val="a1"/>
    <w:next w:val="a1"/>
    <w:link w:val="ad"/>
    <w:uiPriority w:val="11"/>
    <w:qFormat/>
    <w:rsid w:val="00FC693F"/>
    <w:pPr>
      <w:numPr>
        <w:ilvl w:val="1"/>
      </w:numPr>
      <w:spacing w:after="160"/>
    </w:pPr>
    <w:rPr>
      <w:iCs/>
      <w:spacing w:val="15"/>
      <w:szCs w:val="24"/>
    </w:rPr>
  </w:style>
  <w:style w:type="character" w:customStyle="1" w:styleId="ad">
    <w:name w:val="Подзаголовок Знак"/>
    <w:basedOn w:val="a2"/>
    <w:link w:val="ac"/>
    <w:uiPriority w:val="11"/>
    <w:rsid w:val="00FC693F"/>
    <w:rPr>
      <w:rFonts w:asciiTheme="majorHAnsi" w:eastAsiaTheme="majorEastAsia" w:hAnsiTheme="majorHAnsi" w:cstheme="majorBidi"/>
      <w:i/>
      <w:iCs/>
      <w:color w:val="4F81BD" w:themeColor="accent1"/>
      <w:spacing w:val="15"/>
      <w:sz w:val="24"/>
      <w:szCs w:val="24"/>
    </w:rPr>
  </w:style>
  <w:style w:type="paragraph" w:styleId="ae">
    <w:name w:val="List Paragraph"/>
    <w:basedOn w:val="a1"/>
    <w:uiPriority w:val="34"/>
    <w:qFormat/>
    <w:rsid w:val="00FC693F"/>
    <w:pPr>
      <w:ind w:left="720"/>
      <w:contextualSpacing/>
    </w:pPr>
  </w:style>
  <w:style w:type="paragraph" w:styleId="af">
    <w:name w:val="Body Text"/>
    <w:basedOn w:val="a1"/>
    <w:link w:val="af0"/>
    <w:uiPriority w:val="99"/>
    <w:unhideWhenUsed/>
    <w:rsid w:val="00AA1D8D"/>
    <w:pPr>
      <w:spacing w:after="120"/>
    </w:pPr>
  </w:style>
  <w:style w:type="character" w:customStyle="1" w:styleId="af0">
    <w:name w:val="Основной текст Знак"/>
    <w:basedOn w:val="a2"/>
    <w:link w:val="af"/>
    <w:uiPriority w:val="99"/>
    <w:rsid w:val="00AA1D8D"/>
  </w:style>
  <w:style w:type="paragraph" w:styleId="23">
    <w:name w:val="Body Text 2"/>
    <w:basedOn w:val="a1"/>
    <w:link w:val="24"/>
    <w:uiPriority w:val="99"/>
    <w:unhideWhenUsed/>
    <w:rsid w:val="00AA1D8D"/>
    <w:pPr>
      <w:spacing w:after="120" w:line="480" w:lineRule="auto"/>
    </w:pPr>
  </w:style>
  <w:style w:type="character" w:customStyle="1" w:styleId="24">
    <w:name w:val="Основной текст 2 Знак"/>
    <w:basedOn w:val="a2"/>
    <w:link w:val="23"/>
    <w:uiPriority w:val="99"/>
    <w:rsid w:val="00AA1D8D"/>
  </w:style>
  <w:style w:type="paragraph" w:styleId="33">
    <w:name w:val="Body Text 3"/>
    <w:basedOn w:val="a1"/>
    <w:link w:val="34"/>
    <w:uiPriority w:val="99"/>
    <w:unhideWhenUsed/>
    <w:rsid w:val="00AA1D8D"/>
    <w:pPr>
      <w:spacing w:after="120"/>
    </w:pPr>
    <w:rPr>
      <w:sz w:val="16"/>
      <w:szCs w:val="16"/>
    </w:rPr>
  </w:style>
  <w:style w:type="character" w:customStyle="1" w:styleId="34">
    <w:name w:val="Основной текст 3 Знак"/>
    <w:basedOn w:val="a2"/>
    <w:link w:val="33"/>
    <w:uiPriority w:val="99"/>
    <w:rsid w:val="00AA1D8D"/>
    <w:rPr>
      <w:sz w:val="16"/>
      <w:szCs w:val="16"/>
    </w:rPr>
  </w:style>
  <w:style w:type="paragraph" w:styleId="af1">
    <w:name w:val="List"/>
    <w:basedOn w:val="a1"/>
    <w:uiPriority w:val="99"/>
    <w:unhideWhenUsed/>
    <w:rsid w:val="00AA1D8D"/>
    <w:pPr>
      <w:ind w:left="360" w:hanging="360"/>
      <w:contextualSpacing/>
    </w:pPr>
  </w:style>
  <w:style w:type="paragraph" w:styleId="25">
    <w:name w:val="List 2"/>
    <w:basedOn w:val="a1"/>
    <w:uiPriority w:val="99"/>
    <w:unhideWhenUsed/>
    <w:rsid w:val="00326F90"/>
    <w:pPr>
      <w:ind w:left="720" w:hanging="360"/>
      <w:contextualSpacing/>
    </w:pPr>
  </w:style>
  <w:style w:type="paragraph" w:styleId="35">
    <w:name w:val="List 3"/>
    <w:basedOn w:val="a1"/>
    <w:uiPriority w:val="99"/>
    <w:unhideWhenUsed/>
    <w:rsid w:val="00326F90"/>
    <w:pPr>
      <w:ind w:left="1080" w:hanging="360"/>
      <w:contextualSpacing/>
    </w:pPr>
  </w:style>
  <w:style w:type="paragraph" w:styleId="a0">
    <w:name w:val="List Bullet"/>
    <w:basedOn w:val="a1"/>
    <w:uiPriority w:val="99"/>
    <w:unhideWhenUsed/>
    <w:rsid w:val="00326F90"/>
    <w:pPr>
      <w:numPr>
        <w:numId w:val="1"/>
      </w:numPr>
      <w:spacing w:after="80"/>
      <w:contextualSpacing/>
    </w:pPr>
  </w:style>
  <w:style w:type="paragraph" w:styleId="20">
    <w:name w:val="List Bullet 2"/>
    <w:basedOn w:val="a1"/>
    <w:uiPriority w:val="99"/>
    <w:unhideWhenUsed/>
    <w:rsid w:val="00326F90"/>
    <w:pPr>
      <w:numPr>
        <w:numId w:val="2"/>
      </w:numPr>
      <w:contextualSpacing/>
    </w:pPr>
  </w:style>
  <w:style w:type="paragraph" w:styleId="30">
    <w:name w:val="List Bullet 3"/>
    <w:basedOn w:val="a1"/>
    <w:uiPriority w:val="99"/>
    <w:unhideWhenUsed/>
    <w:rsid w:val="00326F90"/>
    <w:pPr>
      <w:numPr>
        <w:numId w:val="3"/>
      </w:numPr>
      <w:contextualSpacing/>
    </w:pPr>
  </w:style>
  <w:style w:type="paragraph" w:styleId="a">
    <w:name w:val="List Number"/>
    <w:basedOn w:val="a1"/>
    <w:uiPriority w:val="99"/>
    <w:unhideWhenUsed/>
    <w:rsid w:val="00326F90"/>
    <w:pPr>
      <w:numPr>
        <w:numId w:val="5"/>
      </w:numPr>
      <w:contextualSpacing/>
    </w:pPr>
  </w:style>
  <w:style w:type="paragraph" w:styleId="2">
    <w:name w:val="List Number 2"/>
    <w:basedOn w:val="a1"/>
    <w:uiPriority w:val="99"/>
    <w:unhideWhenUsed/>
    <w:rsid w:val="0029639D"/>
    <w:pPr>
      <w:numPr>
        <w:numId w:val="6"/>
      </w:numPr>
      <w:contextualSpacing/>
    </w:pPr>
  </w:style>
  <w:style w:type="paragraph" w:styleId="3">
    <w:name w:val="List Number 3"/>
    <w:basedOn w:val="a1"/>
    <w:uiPriority w:val="99"/>
    <w:unhideWhenUsed/>
    <w:rsid w:val="0029639D"/>
    <w:pPr>
      <w:numPr>
        <w:numId w:val="7"/>
      </w:numPr>
      <w:contextualSpacing/>
    </w:pPr>
  </w:style>
  <w:style w:type="paragraph" w:styleId="af2">
    <w:name w:val="List Continue"/>
    <w:basedOn w:val="a1"/>
    <w:uiPriority w:val="99"/>
    <w:unhideWhenUsed/>
    <w:rsid w:val="0029639D"/>
    <w:pPr>
      <w:spacing w:after="120"/>
      <w:ind w:left="360"/>
      <w:contextualSpacing/>
    </w:pPr>
  </w:style>
  <w:style w:type="paragraph" w:styleId="26">
    <w:name w:val="List Continue 2"/>
    <w:basedOn w:val="a1"/>
    <w:uiPriority w:val="99"/>
    <w:unhideWhenUsed/>
    <w:rsid w:val="0029639D"/>
    <w:pPr>
      <w:spacing w:after="120"/>
      <w:ind w:left="720"/>
      <w:contextualSpacing/>
    </w:pPr>
  </w:style>
  <w:style w:type="paragraph" w:styleId="36">
    <w:name w:val="List Continue 3"/>
    <w:basedOn w:val="a1"/>
    <w:uiPriority w:val="99"/>
    <w:unhideWhenUsed/>
    <w:rsid w:val="0029639D"/>
    <w:pPr>
      <w:spacing w:after="120"/>
      <w:ind w:left="1080"/>
      <w:contextualSpacing/>
    </w:pPr>
  </w:style>
  <w:style w:type="paragraph" w:styleId="af3">
    <w:name w:val="macro"/>
    <w:link w:val="af4"/>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af4">
    <w:name w:val="Текст макроса Знак"/>
    <w:basedOn w:val="a2"/>
    <w:link w:val="af3"/>
    <w:uiPriority w:val="99"/>
    <w:rsid w:val="0029639D"/>
    <w:rPr>
      <w:rFonts w:ascii="Courier" w:hAnsi="Courier"/>
      <w:sz w:val="20"/>
      <w:szCs w:val="20"/>
    </w:rPr>
  </w:style>
  <w:style w:type="paragraph" w:styleId="27">
    <w:name w:val="Quote"/>
    <w:basedOn w:val="a1"/>
    <w:next w:val="a1"/>
    <w:link w:val="28"/>
    <w:uiPriority w:val="29"/>
    <w:qFormat/>
    <w:rsid w:val="00FC693F"/>
    <w:rPr>
      <w:i/>
      <w:iCs/>
      <w:color w:val="000000" w:themeColor="text1"/>
    </w:rPr>
  </w:style>
  <w:style w:type="character" w:customStyle="1" w:styleId="28">
    <w:name w:val="Цитата 2 Знак"/>
    <w:basedOn w:val="a2"/>
    <w:link w:val="27"/>
    <w:uiPriority w:val="29"/>
    <w:rsid w:val="00FC693F"/>
    <w:rPr>
      <w:i/>
      <w:iCs/>
      <w:color w:val="000000" w:themeColor="text1"/>
    </w:rPr>
  </w:style>
  <w:style w:type="character" w:customStyle="1" w:styleId="40">
    <w:name w:val="Заголовок 4 Знак"/>
    <w:basedOn w:val="a2"/>
    <w:link w:val="4"/>
    <w:uiPriority w:val="9"/>
    <w:semiHidden/>
    <w:rsid w:val="00FC693F"/>
    <w:rPr>
      <w:rFonts w:asciiTheme="majorHAnsi" w:eastAsiaTheme="majorEastAsia" w:hAnsiTheme="majorHAnsi" w:cstheme="majorBidi"/>
      <w:b/>
      <w:bCs/>
      <w:i/>
      <w:iCs/>
      <w:color w:val="4F81BD" w:themeColor="accent1"/>
    </w:rPr>
  </w:style>
  <w:style w:type="character" w:customStyle="1" w:styleId="50">
    <w:name w:val="Заголовок 5 Знак"/>
    <w:basedOn w:val="a2"/>
    <w:link w:val="5"/>
    <w:uiPriority w:val="9"/>
    <w:semiHidden/>
    <w:rsid w:val="00FC693F"/>
    <w:rPr>
      <w:rFonts w:asciiTheme="majorHAnsi" w:eastAsiaTheme="majorEastAsia" w:hAnsiTheme="majorHAnsi" w:cstheme="majorBidi"/>
      <w:color w:val="243F60" w:themeColor="accent1" w:themeShade="7F"/>
    </w:rPr>
  </w:style>
  <w:style w:type="character" w:customStyle="1" w:styleId="60">
    <w:name w:val="Заголовок 6 Знак"/>
    <w:basedOn w:val="a2"/>
    <w:link w:val="6"/>
    <w:uiPriority w:val="9"/>
    <w:semiHidden/>
    <w:rsid w:val="00FC693F"/>
    <w:rPr>
      <w:rFonts w:asciiTheme="majorHAnsi" w:eastAsiaTheme="majorEastAsia" w:hAnsiTheme="majorHAnsi" w:cstheme="majorBidi"/>
      <w:i/>
      <w:iCs/>
      <w:color w:val="243F60" w:themeColor="accent1" w:themeShade="7F"/>
    </w:rPr>
  </w:style>
  <w:style w:type="character" w:customStyle="1" w:styleId="70">
    <w:name w:val="Заголовок 7 Знак"/>
    <w:basedOn w:val="a2"/>
    <w:link w:val="7"/>
    <w:uiPriority w:val="9"/>
    <w:semiHidden/>
    <w:rsid w:val="00FC693F"/>
    <w:rPr>
      <w:rFonts w:asciiTheme="majorHAnsi" w:eastAsiaTheme="majorEastAsia" w:hAnsiTheme="majorHAnsi" w:cstheme="majorBidi"/>
      <w:i/>
      <w:iCs/>
      <w:color w:val="404040" w:themeColor="text1" w:themeTint="BF"/>
    </w:rPr>
  </w:style>
  <w:style w:type="character" w:customStyle="1" w:styleId="80">
    <w:name w:val="Заголовок 8 Знак"/>
    <w:basedOn w:val="a2"/>
    <w:link w:val="8"/>
    <w:uiPriority w:val="9"/>
    <w:semiHidden/>
    <w:rsid w:val="00FC693F"/>
    <w:rPr>
      <w:rFonts w:asciiTheme="majorHAnsi" w:eastAsiaTheme="majorEastAsia" w:hAnsiTheme="majorHAnsi" w:cstheme="majorBidi"/>
      <w:color w:val="4F81BD" w:themeColor="accent1"/>
      <w:sz w:val="20"/>
      <w:szCs w:val="20"/>
    </w:rPr>
  </w:style>
  <w:style w:type="character" w:customStyle="1" w:styleId="90">
    <w:name w:val="Заголовок 9 Знак"/>
    <w:basedOn w:val="a2"/>
    <w:link w:val="9"/>
    <w:uiPriority w:val="9"/>
    <w:semiHidden/>
    <w:rsid w:val="00FC693F"/>
    <w:rPr>
      <w:rFonts w:asciiTheme="majorHAnsi" w:eastAsiaTheme="majorEastAsia" w:hAnsiTheme="majorHAnsi" w:cstheme="majorBidi"/>
      <w:i/>
      <w:iCs/>
      <w:color w:val="404040" w:themeColor="text1" w:themeTint="BF"/>
      <w:sz w:val="20"/>
      <w:szCs w:val="20"/>
    </w:rPr>
  </w:style>
  <w:style w:type="paragraph" w:styleId="af5">
    <w:name w:val="caption"/>
    <w:basedOn w:val="a1"/>
    <w:next w:val="a1"/>
    <w:uiPriority w:val="35"/>
    <w:semiHidden/>
    <w:unhideWhenUsed/>
    <w:qFormat/>
    <w:rsid w:val="00FC693F"/>
    <w:pPr>
      <w:spacing w:line="240" w:lineRule="auto"/>
    </w:pPr>
    <w:rPr>
      <w:b/>
      <w:bCs/>
      <w:color w:val="4F81BD" w:themeColor="accent1"/>
      <w:sz w:val="18"/>
      <w:szCs w:val="18"/>
    </w:rPr>
  </w:style>
  <w:style w:type="character" w:styleId="af6">
    <w:name w:val="Strong"/>
    <w:basedOn w:val="a2"/>
    <w:uiPriority w:val="22"/>
    <w:qFormat/>
    <w:rsid w:val="00FC693F"/>
    <w:rPr>
      <w:b/>
      <w:bCs/>
    </w:rPr>
  </w:style>
  <w:style w:type="character" w:styleId="af7">
    <w:name w:val="Emphasis"/>
    <w:basedOn w:val="a2"/>
    <w:uiPriority w:val="20"/>
    <w:qFormat/>
    <w:rsid w:val="00FC693F"/>
    <w:rPr>
      <w:i/>
      <w:iCs/>
    </w:rPr>
  </w:style>
  <w:style w:type="paragraph" w:styleId="af8">
    <w:name w:val="Intense Quote"/>
    <w:basedOn w:val="a1"/>
    <w:next w:val="a1"/>
    <w:link w:val="af9"/>
    <w:uiPriority w:val="30"/>
    <w:qFormat/>
    <w:rsid w:val="00FC693F"/>
    <w:pPr>
      <w:spacing w:before="200" w:after="280"/>
      <w:ind w:left="936" w:right="936"/>
    </w:pPr>
    <w:rPr>
      <w:b/>
      <w:bCs/>
      <w:i/>
      <w:iCs/>
      <w:color w:val="4F81BD" w:themeColor="accent1"/>
    </w:rPr>
  </w:style>
  <w:style w:type="character" w:customStyle="1" w:styleId="af9">
    <w:name w:val="Выделенная цитата Знак"/>
    <w:basedOn w:val="a2"/>
    <w:link w:val="af8"/>
    <w:uiPriority w:val="30"/>
    <w:rsid w:val="00FC693F"/>
    <w:rPr>
      <w:b/>
      <w:bCs/>
      <w:i/>
      <w:iCs/>
      <w:color w:val="4F81BD" w:themeColor="accent1"/>
    </w:rPr>
  </w:style>
  <w:style w:type="character" w:styleId="afa">
    <w:name w:val="Subtle Emphasis"/>
    <w:basedOn w:val="a2"/>
    <w:uiPriority w:val="19"/>
    <w:qFormat/>
    <w:rsid w:val="00FC693F"/>
    <w:rPr>
      <w:i/>
      <w:iCs/>
      <w:color w:val="808080" w:themeColor="text1" w:themeTint="7F"/>
    </w:rPr>
  </w:style>
  <w:style w:type="character" w:styleId="afb">
    <w:name w:val="Intense Emphasis"/>
    <w:basedOn w:val="a2"/>
    <w:uiPriority w:val="21"/>
    <w:qFormat/>
    <w:rsid w:val="00FC693F"/>
    <w:rPr>
      <w:b/>
      <w:bCs/>
      <w:i/>
      <w:iCs/>
      <w:color w:val="4F81BD" w:themeColor="accent1"/>
    </w:rPr>
  </w:style>
  <w:style w:type="character" w:styleId="afc">
    <w:name w:val="Subtle Reference"/>
    <w:basedOn w:val="a2"/>
    <w:uiPriority w:val="31"/>
    <w:qFormat/>
    <w:rsid w:val="00FC693F"/>
    <w:rPr>
      <w:smallCaps/>
      <w:color w:val="C0504D" w:themeColor="accent2"/>
      <w:u w:val="single"/>
    </w:rPr>
  </w:style>
  <w:style w:type="character" w:styleId="afd">
    <w:name w:val="Intense Reference"/>
    <w:basedOn w:val="a2"/>
    <w:uiPriority w:val="32"/>
    <w:qFormat/>
    <w:rsid w:val="00FC693F"/>
    <w:rPr>
      <w:b/>
      <w:bCs/>
      <w:smallCaps/>
      <w:color w:val="C0504D" w:themeColor="accent2"/>
      <w:spacing w:val="5"/>
      <w:u w:val="single"/>
    </w:rPr>
  </w:style>
  <w:style w:type="character" w:styleId="afe">
    <w:name w:val="Book Title"/>
    <w:basedOn w:val="a2"/>
    <w:uiPriority w:val="33"/>
    <w:qFormat/>
    <w:rsid w:val="00FC693F"/>
    <w:rPr>
      <w:b/>
      <w:bCs/>
      <w:smallCaps/>
      <w:spacing w:val="5"/>
    </w:rPr>
  </w:style>
  <w:style w:type="paragraph" w:styleId="aff">
    <w:name w:val="TOC Heading"/>
    <w:basedOn w:val="1"/>
    <w:next w:val="a1"/>
    <w:uiPriority w:val="39"/>
    <w:semiHidden/>
    <w:unhideWhenUsed/>
    <w:qFormat/>
    <w:rsid w:val="00FC693F"/>
    <w:pPr>
      <w:outlineLvl w:val="9"/>
    </w:pPr>
  </w:style>
  <w:style w:type="table" w:styleId="aff0">
    <w:name w:val="Table Grid"/>
    <w:basedOn w:val="a3"/>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f1">
    <w:name w:val="Light Shading"/>
    <w:basedOn w:val="a3"/>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1">
    <w:name w:val="Light Shading Accent 1"/>
    <w:basedOn w:val="a3"/>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2">
    <w:name w:val="Light Shading Accent 2"/>
    <w:basedOn w:val="a3"/>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3">
    <w:name w:val="Light Shading Accent 3"/>
    <w:basedOn w:val="a3"/>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4">
    <w:name w:val="Light Shading Accent 4"/>
    <w:basedOn w:val="a3"/>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5">
    <w:name w:val="Light Shading Accent 5"/>
    <w:basedOn w:val="a3"/>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6">
    <w:name w:val="Light Shading Accent 6"/>
    <w:basedOn w:val="a3"/>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aff2">
    <w:name w:val="Light List"/>
    <w:basedOn w:val="a3"/>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10">
    <w:name w:val="Light List Accent 1"/>
    <w:basedOn w:val="a3"/>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20">
    <w:name w:val="Light List Accent 2"/>
    <w:basedOn w:val="a3"/>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30">
    <w:name w:val="Light List Accent 3"/>
    <w:basedOn w:val="a3"/>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40">
    <w:name w:val="Light List Accent 4"/>
    <w:basedOn w:val="a3"/>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50">
    <w:name w:val="Light List Accent 5"/>
    <w:basedOn w:val="a3"/>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60">
    <w:name w:val="Light List Accent 6"/>
    <w:basedOn w:val="a3"/>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aff3">
    <w:name w:val="Light Grid"/>
    <w:basedOn w:val="a3"/>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11">
    <w:name w:val="Light Grid Accent 1"/>
    <w:basedOn w:val="a3"/>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21">
    <w:name w:val="Light Grid Accent 2"/>
    <w:basedOn w:val="a3"/>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31">
    <w:name w:val="Light Grid Accent 3"/>
    <w:basedOn w:val="a3"/>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41">
    <w:name w:val="Light Grid Accent 4"/>
    <w:basedOn w:val="a3"/>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51">
    <w:name w:val="Light Grid Accent 5"/>
    <w:basedOn w:val="a3"/>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61">
    <w:name w:val="Light Grid Accent 6"/>
    <w:basedOn w:val="a3"/>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11">
    <w:name w:val="Medium Shading 1"/>
    <w:basedOn w:val="a3"/>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1-1">
    <w:name w:val="Medium Shading 1 Accent 1"/>
    <w:basedOn w:val="a3"/>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1-2">
    <w:name w:val="Medium Shading 1 Accent 2"/>
    <w:basedOn w:val="a3"/>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1-3">
    <w:name w:val="Medium Shading 1 Accent 3"/>
    <w:basedOn w:val="a3"/>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1-4">
    <w:name w:val="Medium Shading 1 Accent 4"/>
    <w:basedOn w:val="a3"/>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1-5">
    <w:name w:val="Medium Shading 1 Accent 5"/>
    <w:basedOn w:val="a3"/>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1-6">
    <w:name w:val="Medium Shading 1 Accent 6"/>
    <w:basedOn w:val="a3"/>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29">
    <w:name w:val="Medium Shading 2"/>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1">
    <w:name w:val="Medium Shading 2 Accent 1"/>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2">
    <w:name w:val="Medium Shading 2 Accent 2"/>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3">
    <w:name w:val="Medium Shading 2 Accent 3"/>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4">
    <w:name w:val="Medium Shading 2 Accent 4"/>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5">
    <w:name w:val="Medium Shading 2 Accent 5"/>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6">
    <w:name w:val="Medium Shading 2 Accent 6"/>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12">
    <w:name w:val="Medium List 1"/>
    <w:basedOn w:val="a3"/>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1-10">
    <w:name w:val="Medium List 1 Accent 1"/>
    <w:basedOn w:val="a3"/>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1-20">
    <w:name w:val="Medium List 1 Accent 2"/>
    <w:basedOn w:val="a3"/>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1-30">
    <w:name w:val="Medium List 1 Accent 3"/>
    <w:basedOn w:val="a3"/>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1-40">
    <w:name w:val="Medium List 1 Accent 4"/>
    <w:basedOn w:val="a3"/>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1-50">
    <w:name w:val="Medium List 1 Accent 5"/>
    <w:basedOn w:val="a3"/>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1-60">
    <w:name w:val="Medium List 1 Accent 6"/>
    <w:basedOn w:val="a3"/>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2a">
    <w:name w:val="Medium Lis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2-10">
    <w:name w:val="Medium List 2 Accent 1"/>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2-20">
    <w:name w:val="Medium List 2 Accen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2-30">
    <w:name w:val="Medium List 2 Accent 3"/>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2-40">
    <w:name w:val="Medium List 2 Accent 4"/>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2-50">
    <w:name w:val="Medium List 2 Accent 5"/>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2-60">
    <w:name w:val="Medium List 2 Accent 6"/>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13">
    <w:name w:val="Medium Grid 1"/>
    <w:basedOn w:val="a3"/>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11">
    <w:name w:val="Medium Grid 1 Accent 1"/>
    <w:basedOn w:val="a3"/>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1-21">
    <w:name w:val="Medium Grid 1 Accent 2"/>
    <w:basedOn w:val="a3"/>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1-31">
    <w:name w:val="Medium Grid 1 Accent 3"/>
    <w:basedOn w:val="a3"/>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1-41">
    <w:name w:val="Medium Grid 1 Accent 4"/>
    <w:basedOn w:val="a3"/>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1-51">
    <w:name w:val="Medium Grid 1 Accent 5"/>
    <w:basedOn w:val="a3"/>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1-61">
    <w:name w:val="Medium Grid 1 Accent 6"/>
    <w:basedOn w:val="a3"/>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2b">
    <w:name w:val="Medium Grid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2-11">
    <w:name w:val="Medium Grid 2 Accent 1"/>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2-21">
    <w:name w:val="Medium Grid 2 Accent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2-31">
    <w:name w:val="Medium Grid 2 Accent 3"/>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2-41">
    <w:name w:val="Medium Grid 2 Accent 4"/>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2-51">
    <w:name w:val="Medium Grid 2 Accent 5"/>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2-61">
    <w:name w:val="Medium Grid 2 Accent 6"/>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37">
    <w:name w:val="Medium Grid 3"/>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3-1">
    <w:name w:val="Medium Grid 3 Accent 1"/>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3-2">
    <w:name w:val="Medium Grid 3 Accent 2"/>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3-3">
    <w:name w:val="Medium Grid 3 Accent 3"/>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3-4">
    <w:name w:val="Medium Grid 3 Accent 4"/>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3-5">
    <w:name w:val="Medium Grid 3 Accent 5"/>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3-6">
    <w:name w:val="Medium Grid 3 Accent 6"/>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aff4">
    <w:name w:val="Dark List"/>
    <w:basedOn w:val="a3"/>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12">
    <w:name w:val="Dark List Accent 1"/>
    <w:basedOn w:val="a3"/>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22">
    <w:name w:val="Dark List Accent 2"/>
    <w:basedOn w:val="a3"/>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32">
    <w:name w:val="Dark List Accent 3"/>
    <w:basedOn w:val="a3"/>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42">
    <w:name w:val="Dark List Accent 4"/>
    <w:basedOn w:val="a3"/>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52">
    <w:name w:val="Dark List Accent 5"/>
    <w:basedOn w:val="a3"/>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62">
    <w:name w:val="Dark List Accent 6"/>
    <w:basedOn w:val="a3"/>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aff5">
    <w:name w:val="Colorful Shading"/>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13">
    <w:name w:val="Colorful Shading Accent 1"/>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23">
    <w:name w:val="Colorful Shading Accent 2"/>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33">
    <w:name w:val="Colorful Shading Accent 3"/>
    <w:basedOn w:val="a3"/>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43">
    <w:name w:val="Colorful Shading Accent 4"/>
    <w:basedOn w:val="a3"/>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53">
    <w:name w:val="Colorful Shading Accent 5"/>
    <w:basedOn w:val="a3"/>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63">
    <w:name w:val="Colorful Shading Accent 6"/>
    <w:basedOn w:val="a3"/>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aff6">
    <w:name w:val="Colorful List"/>
    <w:basedOn w:val="a3"/>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14">
    <w:name w:val="Colorful List Accent 1"/>
    <w:basedOn w:val="a3"/>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24">
    <w:name w:val="Colorful List Accent 2"/>
    <w:basedOn w:val="a3"/>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34">
    <w:name w:val="Colorful List Accent 3"/>
    <w:basedOn w:val="a3"/>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44">
    <w:name w:val="Colorful List Accent 4"/>
    <w:basedOn w:val="a3"/>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54">
    <w:name w:val="Colorful List Accent 5"/>
    <w:basedOn w:val="a3"/>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64">
    <w:name w:val="Colorful List Accent 6"/>
    <w:basedOn w:val="a3"/>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aff7">
    <w:name w:val="Colorful Grid"/>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5">
    <w:name w:val="Colorful Grid Accent 1"/>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25">
    <w:name w:val="Colorful Grid Accent 2"/>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35">
    <w:name w:val="Colorful Grid Accent 3"/>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45">
    <w:name w:val="Colorful Grid Accent 4"/>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55">
    <w:name w:val="Colorful Grid Accent 5"/>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65">
    <w:name w:val="Colorful Grid Accent 6"/>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2407</Words>
  <Characters>13723</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16098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Исатай ауданындағы Ерекше қамқорлық жобасының техникалық ерекшелігі</dc:title>
  <dc:subject>Әлеуметтік қызметкерлер мен жеке көмекшілерді оқыту және қолдау</dc:subject>
  <dc:creator>ASUS</dc:creator>
  <cp:keywords/>
  <dc:description>generated by python-docx</dc:description>
  <cp:lastModifiedBy>ASUS</cp:lastModifiedBy>
  <cp:revision>3</cp:revision>
  <dcterms:created xsi:type="dcterms:W3CDTF">2026-10-09T07:41:00Z</dcterms:created>
  <dcterms:modified xsi:type="dcterms:W3CDTF">2026-10-09T07:52:00Z</dcterms:modified>
  <cp:category/>
  <dc:language>kk-KZ</dc:language>
</cp:coreProperties>
</file>