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584CC5" w14:textId="494CB223" w:rsidR="00F413CB" w:rsidRDefault="00F413CB" w:rsidP="00F413CB">
      <w:pPr>
        <w:pStyle w:val="a3"/>
        <w:jc w:val="center"/>
        <w:rPr>
          <w:b/>
          <w:bCs/>
          <w:shd w:val="clear" w:color="auto" w:fill="F5F5F5"/>
        </w:rPr>
      </w:pPr>
      <w:r w:rsidRPr="00F413CB">
        <w:rPr>
          <w:b/>
          <w:bCs/>
          <w:shd w:val="clear" w:color="auto" w:fill="F5F5F5"/>
        </w:rPr>
        <w:t>Техническая спецификация</w:t>
      </w:r>
    </w:p>
    <w:p w14:paraId="4F133E38" w14:textId="77777777" w:rsidR="00F413CB" w:rsidRPr="00F413CB" w:rsidRDefault="00F413CB" w:rsidP="00F413CB">
      <w:pPr>
        <w:pStyle w:val="a3"/>
        <w:jc w:val="center"/>
        <w:rPr>
          <w:b/>
          <w:bCs/>
          <w:shd w:val="clear" w:color="auto" w:fill="F5F5F5"/>
        </w:rPr>
      </w:pPr>
    </w:p>
    <w:p w14:paraId="7FF0ADEC" w14:textId="63739726" w:rsidR="00F12C76" w:rsidRDefault="00F413CB" w:rsidP="00F413CB">
      <w:pPr>
        <w:pStyle w:val="a3"/>
        <w:ind w:firstLine="708"/>
        <w:jc w:val="both"/>
        <w:rPr>
          <w:shd w:val="clear" w:color="auto" w:fill="F5F5F5"/>
        </w:rPr>
      </w:pPr>
      <w:r>
        <w:rPr>
          <w:shd w:val="clear" w:color="auto" w:fill="F5F5F5"/>
        </w:rPr>
        <w:t xml:space="preserve">Выполнение работ по демонтажу и монтажу </w:t>
      </w:r>
      <w:r>
        <w:rPr>
          <w:shd w:val="clear" w:color="auto" w:fill="F5F5F5"/>
        </w:rPr>
        <w:t>чугунных</w:t>
      </w:r>
      <w:r>
        <w:rPr>
          <w:shd w:val="clear" w:color="auto" w:fill="F5F5F5"/>
        </w:rPr>
        <w:t xml:space="preserve"> задвижек с </w:t>
      </w:r>
      <w:r>
        <w:rPr>
          <w:shd w:val="clear" w:color="auto" w:fill="F5F5F5"/>
        </w:rPr>
        <w:t>электроприводом согласно сметной документации</w:t>
      </w:r>
      <w:r>
        <w:rPr>
          <w:shd w:val="clear" w:color="auto" w:fill="F5F5F5"/>
        </w:rPr>
        <w:t>. Устанавливаемые задвижки должны иметь фланцевое присоединение, класс герметичности «</w:t>
      </w:r>
      <w:r>
        <w:rPr>
          <w:shd w:val="clear" w:color="auto" w:fill="F5F5F5"/>
          <w:lang w:val="en-US"/>
        </w:rPr>
        <w:t>D</w:t>
      </w:r>
      <w:r>
        <w:rPr>
          <w:shd w:val="clear" w:color="auto" w:fill="F5F5F5"/>
        </w:rPr>
        <w:t xml:space="preserve">», </w:t>
      </w:r>
      <w:r>
        <w:rPr>
          <w:shd w:val="clear" w:color="auto" w:fill="F5F5F5"/>
          <w:lang w:val="kk-KZ"/>
        </w:rPr>
        <w:t>привод-ручной</w:t>
      </w:r>
      <w:r>
        <w:rPr>
          <w:shd w:val="clear" w:color="auto" w:fill="F5F5F5"/>
        </w:rPr>
        <w:t xml:space="preserve">, </w:t>
      </w:r>
      <w:r>
        <w:rPr>
          <w:shd w:val="clear" w:color="auto" w:fill="F5F5F5"/>
          <w:lang w:val="kk-KZ"/>
        </w:rPr>
        <w:t>температура рабочей среды не более +225</w:t>
      </w:r>
      <w:r>
        <w:rPr>
          <w:shd w:val="clear" w:color="auto" w:fill="F5F5F5"/>
        </w:rPr>
        <w:t xml:space="preserve">°С. рабочая среда – вода, пар, газ, температурный диапазон от </w:t>
      </w:r>
      <w:r>
        <w:rPr>
          <w:shd w:val="clear" w:color="auto" w:fill="F5F5F5"/>
          <w:lang w:val="kk-KZ"/>
        </w:rPr>
        <w:t>-15</w:t>
      </w:r>
      <w:r>
        <w:rPr>
          <w:shd w:val="clear" w:color="auto" w:fill="F5F5F5"/>
        </w:rPr>
        <w:t>°С до +</w:t>
      </w:r>
      <w:r>
        <w:rPr>
          <w:shd w:val="clear" w:color="auto" w:fill="F5F5F5"/>
          <w:lang w:val="kk-KZ"/>
        </w:rPr>
        <w:t>4</w:t>
      </w:r>
      <w:r>
        <w:rPr>
          <w:shd w:val="clear" w:color="auto" w:fill="F5F5F5"/>
        </w:rPr>
        <w:t>0°С., проведение пусконаладочных работ. Гарантия на оборудование и выполненные работы – не менее 12 месяцев.</w:t>
      </w:r>
    </w:p>
    <w:p w14:paraId="647A6F55" w14:textId="480E0A9C" w:rsidR="00F413CB" w:rsidRDefault="00F413CB" w:rsidP="00F413CB">
      <w:pPr>
        <w:pStyle w:val="a3"/>
        <w:ind w:firstLine="708"/>
        <w:jc w:val="both"/>
        <w:rPr>
          <w:shd w:val="clear" w:color="auto" w:fill="F5F5F5"/>
        </w:rPr>
      </w:pPr>
    </w:p>
    <w:p w14:paraId="5DB9F0BD" w14:textId="41557C58" w:rsidR="00F413CB" w:rsidRDefault="00F413CB" w:rsidP="00F413CB">
      <w:pPr>
        <w:pStyle w:val="a3"/>
        <w:ind w:firstLine="708"/>
        <w:jc w:val="both"/>
        <w:rPr>
          <w:shd w:val="clear" w:color="auto" w:fill="F5F5F5"/>
        </w:rPr>
      </w:pPr>
    </w:p>
    <w:p w14:paraId="251EF53A" w14:textId="77777777" w:rsidR="00F413CB" w:rsidRPr="00F413CB" w:rsidRDefault="00F413CB" w:rsidP="00F413CB">
      <w:pPr>
        <w:pStyle w:val="a3"/>
        <w:jc w:val="center"/>
        <w:rPr>
          <w:lang w:val="kk-KZ" w:eastAsia="ru-RU"/>
        </w:rPr>
      </w:pPr>
      <w:r w:rsidRPr="00F413CB">
        <w:rPr>
          <w:lang w:val="kk-KZ" w:eastAsia="ru-RU"/>
        </w:rPr>
        <w:t>Техникалық сипаттама</w:t>
      </w:r>
      <w:bookmarkStart w:id="0" w:name="_GoBack"/>
      <w:bookmarkEnd w:id="0"/>
    </w:p>
    <w:p w14:paraId="2FB27EF3" w14:textId="77777777" w:rsidR="00F413CB" w:rsidRPr="00F413CB" w:rsidRDefault="00F413CB" w:rsidP="00F413CB">
      <w:pPr>
        <w:pStyle w:val="a3"/>
        <w:jc w:val="both"/>
        <w:rPr>
          <w:lang w:val="kk-KZ" w:eastAsia="ru-RU"/>
        </w:rPr>
      </w:pPr>
    </w:p>
    <w:p w14:paraId="6DBCF1B0" w14:textId="77777777" w:rsidR="00F413CB" w:rsidRPr="00F413CB" w:rsidRDefault="00F413CB" w:rsidP="00F413CB">
      <w:pPr>
        <w:pStyle w:val="a3"/>
        <w:jc w:val="both"/>
        <w:rPr>
          <w:lang w:val="kk-KZ" w:eastAsia="ru-RU"/>
        </w:rPr>
      </w:pPr>
      <w:r w:rsidRPr="00F413CB">
        <w:rPr>
          <w:lang w:val="kk-KZ" w:eastAsia="ru-RU"/>
        </w:rPr>
        <w:t>Шойын ысырмаларды (электрлік жетегі бар) бөлшектеу және орнату жұмыстарын сметалық құжаттамаға сәйкес орындау. Орнатылатын ысырмалардың фланецті қосылымдары, «D» тығыздық класы және қолмен басқару мүмкіндігі болуы тиіс; жұмысшы ортаның максималды температурасы +225°C құрайды. Жұмысшы орталар: су, бу, газ; жұмыс температурасының диапазоны: -15°C-тан +40°C-қа дейін. Іске қосу-баптау жұмыстары қамтылған. Жабдыққа және орындалған жұмысқа кепілдік мерзімі – кемінде 12 ай.</w:t>
      </w:r>
    </w:p>
    <w:p w14:paraId="07901536" w14:textId="77777777" w:rsidR="00F413CB" w:rsidRPr="00F413CB" w:rsidRDefault="00F413CB" w:rsidP="00F413CB">
      <w:pPr>
        <w:pStyle w:val="a3"/>
        <w:ind w:firstLine="708"/>
        <w:jc w:val="both"/>
        <w:rPr>
          <w:lang w:val="kk-KZ"/>
        </w:rPr>
      </w:pPr>
    </w:p>
    <w:sectPr w:rsidR="00F413CB" w:rsidRPr="00F413C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0FB"/>
    <w:rsid w:val="004C60FB"/>
    <w:rsid w:val="006C0B77"/>
    <w:rsid w:val="008242FF"/>
    <w:rsid w:val="00870751"/>
    <w:rsid w:val="00922C48"/>
    <w:rsid w:val="00B915B7"/>
    <w:rsid w:val="00EA59DF"/>
    <w:rsid w:val="00EE4070"/>
    <w:rsid w:val="00F12C76"/>
    <w:rsid w:val="00F4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7DB1C"/>
  <w15:chartTrackingRefBased/>
  <w15:docId w15:val="{9D116BD0-ED8A-40F8-9DB4-BE2E2FBC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3CB"/>
    <w:pPr>
      <w:spacing w:after="0" w:line="240" w:lineRule="auto"/>
    </w:pPr>
    <w:rPr>
      <w:rFonts w:ascii="Times New Roman" w:hAnsi="Times New Roman"/>
      <w:sz w:val="28"/>
    </w:rPr>
  </w:style>
  <w:style w:type="paragraph" w:styleId="HTML">
    <w:name w:val="HTML Preformatted"/>
    <w:basedOn w:val="a"/>
    <w:link w:val="HTML0"/>
    <w:uiPriority w:val="99"/>
    <w:semiHidden/>
    <w:unhideWhenUsed/>
    <w:rsid w:val="00F413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13C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41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11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2026-10-13T07:26:00Z</dcterms:created>
  <dcterms:modified xsi:type="dcterms:W3CDTF">2026-10-13T07:35:00Z</dcterms:modified>
</cp:coreProperties>
</file>