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6F9" w:rsidRPr="005E1198" w:rsidRDefault="006D7304" w:rsidP="005E1198">
      <w:pPr>
        <w:jc w:val="center"/>
        <w:rPr>
          <w:rFonts w:cs="Times New Roman"/>
          <w:szCs w:val="24"/>
          <w:lang w:val="ru-RU"/>
        </w:rPr>
      </w:pPr>
      <w:r w:rsidRPr="005E1198">
        <w:rPr>
          <w:rFonts w:cs="Times New Roman"/>
          <w:b/>
          <w:szCs w:val="24"/>
          <w:lang w:val="ru-RU"/>
        </w:rPr>
        <w:t xml:space="preserve">Техническая спецификация </w:t>
      </w:r>
    </w:p>
    <w:tbl>
      <w:tblPr>
        <w:tblStyle w:val="aff0"/>
        <w:tblW w:w="0" w:type="auto"/>
        <w:jc w:val="center"/>
        <w:tblLook w:val="04A0" w:firstRow="1" w:lastRow="0" w:firstColumn="1" w:lastColumn="0" w:noHBand="0" w:noVBand="1"/>
      </w:tblPr>
      <w:tblGrid>
        <w:gridCol w:w="567"/>
        <w:gridCol w:w="6236"/>
        <w:gridCol w:w="2296"/>
      </w:tblGrid>
      <w:tr w:rsidR="006446F9" w:rsidRPr="005E1198" w:rsidTr="00183C58">
        <w:trPr>
          <w:jc w:val="center"/>
        </w:trPr>
        <w:tc>
          <w:tcPr>
            <w:tcW w:w="567" w:type="dxa"/>
            <w:shd w:val="clear" w:color="auto" w:fill="auto"/>
            <w:vAlign w:val="center"/>
          </w:tcPr>
          <w:p w:rsidR="006446F9" w:rsidRPr="005E1198" w:rsidRDefault="006D7304" w:rsidP="00515669">
            <w:pPr>
              <w:rPr>
                <w:rFonts w:cs="Times New Roman"/>
                <w:szCs w:val="24"/>
              </w:rPr>
            </w:pPr>
            <w:r w:rsidRPr="005E1198">
              <w:rPr>
                <w:rFonts w:cs="Times New Roman"/>
                <w:szCs w:val="24"/>
              </w:rPr>
              <w:t>№</w:t>
            </w:r>
          </w:p>
        </w:tc>
        <w:tc>
          <w:tcPr>
            <w:tcW w:w="6236" w:type="dxa"/>
            <w:shd w:val="clear" w:color="auto" w:fill="auto"/>
            <w:vAlign w:val="center"/>
          </w:tcPr>
          <w:p w:rsidR="006446F9" w:rsidRPr="005E1198" w:rsidRDefault="006D7304" w:rsidP="004C51B9">
            <w:pPr>
              <w:jc w:val="center"/>
              <w:rPr>
                <w:rFonts w:cs="Times New Roman"/>
                <w:szCs w:val="24"/>
              </w:rPr>
            </w:pPr>
            <w:r w:rsidRPr="005E1198">
              <w:rPr>
                <w:rFonts w:cs="Times New Roman"/>
                <w:szCs w:val="24"/>
              </w:rPr>
              <w:t>Тема цикла повышения квалификации:</w:t>
            </w:r>
          </w:p>
        </w:tc>
        <w:tc>
          <w:tcPr>
            <w:tcW w:w="2296" w:type="dxa"/>
            <w:shd w:val="clear" w:color="auto" w:fill="auto"/>
            <w:vAlign w:val="center"/>
          </w:tcPr>
          <w:p w:rsidR="006446F9" w:rsidRPr="005E1198" w:rsidRDefault="006D7304" w:rsidP="00515669">
            <w:pPr>
              <w:rPr>
                <w:rFonts w:cs="Times New Roman"/>
                <w:szCs w:val="24"/>
              </w:rPr>
            </w:pPr>
            <w:r w:rsidRPr="005E1198">
              <w:rPr>
                <w:rFonts w:cs="Times New Roman"/>
                <w:szCs w:val="24"/>
              </w:rPr>
              <w:t>Продолжительность обучения/часов</w:t>
            </w:r>
          </w:p>
        </w:tc>
      </w:tr>
      <w:tr w:rsidR="006446F9" w:rsidRPr="005E1198" w:rsidTr="00183C58">
        <w:trPr>
          <w:jc w:val="center"/>
        </w:trPr>
        <w:tc>
          <w:tcPr>
            <w:tcW w:w="567" w:type="dxa"/>
            <w:vAlign w:val="center"/>
          </w:tcPr>
          <w:p w:rsidR="006446F9" w:rsidRPr="005E1198" w:rsidRDefault="006D7304">
            <w:pPr>
              <w:jc w:val="center"/>
              <w:rPr>
                <w:rFonts w:cs="Times New Roman"/>
                <w:szCs w:val="24"/>
              </w:rPr>
            </w:pPr>
            <w:r w:rsidRPr="005E1198">
              <w:rPr>
                <w:rFonts w:cs="Times New Roman"/>
                <w:szCs w:val="24"/>
              </w:rPr>
              <w:t>1</w:t>
            </w:r>
          </w:p>
        </w:tc>
        <w:tc>
          <w:tcPr>
            <w:tcW w:w="6236" w:type="dxa"/>
            <w:vAlign w:val="center"/>
          </w:tcPr>
          <w:p w:rsidR="006446F9" w:rsidRPr="005E1198" w:rsidRDefault="006D7304">
            <w:pPr>
              <w:jc w:val="center"/>
              <w:rPr>
                <w:rFonts w:cs="Times New Roman"/>
                <w:szCs w:val="24"/>
                <w:lang w:val="ru-RU"/>
              </w:rPr>
            </w:pPr>
            <w:r w:rsidRPr="005E1198">
              <w:rPr>
                <w:rFonts w:cs="Times New Roman"/>
                <w:color w:val="000000"/>
                <w:szCs w:val="24"/>
                <w:lang w:val="ru-RU"/>
              </w:rPr>
              <w:t>«Оказание первичной медико-санитарной помощи детям и подросткам в возрасте от 0 до 19 лет на основе адаптированного Карманного справочника ВОЗ/ЮНИСЕФ»</w:t>
            </w:r>
          </w:p>
        </w:tc>
        <w:tc>
          <w:tcPr>
            <w:tcW w:w="2296" w:type="dxa"/>
            <w:vAlign w:val="center"/>
          </w:tcPr>
          <w:p w:rsidR="006446F9" w:rsidRPr="005E1198" w:rsidRDefault="006D7304">
            <w:pPr>
              <w:jc w:val="center"/>
              <w:rPr>
                <w:rFonts w:cs="Times New Roman"/>
                <w:szCs w:val="24"/>
              </w:rPr>
            </w:pPr>
            <w:r w:rsidRPr="005E1198">
              <w:rPr>
                <w:rFonts w:cs="Times New Roman"/>
                <w:szCs w:val="24"/>
              </w:rPr>
              <w:t>2 кредита / 60 часов</w:t>
            </w:r>
          </w:p>
        </w:tc>
      </w:tr>
    </w:tbl>
    <w:p w:rsidR="005E1198" w:rsidRPr="005E1198" w:rsidRDefault="005E1198">
      <w:pPr>
        <w:jc w:val="both"/>
        <w:rPr>
          <w:rFonts w:cs="Times New Roman"/>
          <w:szCs w:val="24"/>
          <w:lang w:val="ru-RU"/>
        </w:rPr>
      </w:pPr>
    </w:p>
    <w:p w:rsidR="006446F9" w:rsidRPr="005E1198" w:rsidRDefault="00EC2F58">
      <w:pPr>
        <w:jc w:val="both"/>
        <w:rPr>
          <w:rFonts w:cs="Times New Roman"/>
          <w:szCs w:val="24"/>
          <w:lang w:val="ru-RU"/>
        </w:rPr>
      </w:pPr>
      <w:r w:rsidRPr="005E1198">
        <w:rPr>
          <w:rFonts w:cs="Times New Roman"/>
          <w:szCs w:val="24"/>
          <w:lang w:val="ru-RU"/>
        </w:rPr>
        <w:t>Место обучения:</w:t>
      </w:r>
      <w:r w:rsidR="00EB0CA5" w:rsidRPr="005E1198">
        <w:rPr>
          <w:rFonts w:cs="Times New Roman"/>
          <w:szCs w:val="24"/>
          <w:lang w:val="ru-RU"/>
        </w:rPr>
        <w:t xml:space="preserve"> </w:t>
      </w:r>
      <w:r w:rsidR="00873FE2">
        <w:rPr>
          <w:rFonts w:cs="Times New Roman"/>
          <w:color w:val="000000"/>
          <w:szCs w:val="24"/>
          <w:lang w:val="ru-RU"/>
        </w:rPr>
        <w:t>Жамбылской области Сарысуский район г.Жанатас</w:t>
      </w:r>
    </w:p>
    <w:p w:rsidR="006446F9" w:rsidRPr="005E1198" w:rsidRDefault="006D7304" w:rsidP="00302A50">
      <w:pPr>
        <w:jc w:val="both"/>
        <w:rPr>
          <w:rFonts w:cs="Times New Roman"/>
          <w:szCs w:val="24"/>
          <w:lang w:val="ru-RU"/>
        </w:rPr>
      </w:pPr>
      <w:r w:rsidRPr="005E1198">
        <w:rPr>
          <w:rFonts w:cs="Times New Roman"/>
          <w:color w:val="000000"/>
          <w:szCs w:val="24"/>
          <w:lang w:val="ru-RU"/>
        </w:rPr>
        <w:t xml:space="preserve">Формат оказания услуги: проведение полного цикла повышения квалификации объемом 60 академических часов, с последующей поддерживающей курацией через 6 недель, годовым методическим сопровождением слушателей и постоянным доступом к учебным материалам на платформе </w:t>
      </w:r>
      <w:r w:rsidRPr="005E1198">
        <w:rPr>
          <w:rFonts w:cs="Times New Roman"/>
          <w:color w:val="000000"/>
          <w:szCs w:val="24"/>
        </w:rPr>
        <w:t>Moodle</w:t>
      </w:r>
      <w:r w:rsidRPr="005E1198">
        <w:rPr>
          <w:rFonts w:cs="Times New Roman"/>
          <w:color w:val="000000"/>
          <w:szCs w:val="24"/>
          <w:lang w:val="ru-RU"/>
        </w:rPr>
        <w:t xml:space="preserve"> в течение всего периода обучения и сопровождения.</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1. Потенциальный Поставщик должен соответствовать следующим требованиям</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 Соответствовать требованиям законодательства Республики Казахстан в сфере дополнительного и неформального образования специалистов здравоохранения, включая приказ Министра здравоохранения Республики Казахстан от 21 декабря 2020 года № ҚР ДСМ-303/2020.</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2. Иметь действующую институциональную аккредитацию и/или иные документы, подтверждающие право реализации образовательных программ дополнительного образования в области здравоохранения.</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3. Иметь утвержденную образовательную программу по тематике первичной медико-санитарной помощи детям и подросткам, педиатрии, общей врачебной практики, семейной медицины, ИВБДВ</w:t>
      </w:r>
      <w:r w:rsidR="00EB0CA5" w:rsidRPr="005E1198">
        <w:rPr>
          <w:rFonts w:cs="Times New Roman"/>
          <w:szCs w:val="24"/>
          <w:lang w:val="ru-RU"/>
        </w:rPr>
        <w:t>/</w:t>
      </w:r>
      <w:r w:rsidR="00EB0CA5" w:rsidRPr="005E1198">
        <w:rPr>
          <w:rFonts w:cs="Times New Roman"/>
          <w:color w:val="000000"/>
          <w:szCs w:val="24"/>
          <w:lang w:val="ru-RU"/>
        </w:rPr>
        <w:t>УПМ</w:t>
      </w:r>
      <w:r w:rsidRPr="005E1198">
        <w:rPr>
          <w:rFonts w:cs="Times New Roman"/>
          <w:szCs w:val="24"/>
          <w:lang w:val="ru-RU"/>
        </w:rPr>
        <w:t>, школьной медицины или смежным направлениям.</w:t>
      </w:r>
    </w:p>
    <w:p w:rsidR="006446F9" w:rsidRPr="005E1198" w:rsidRDefault="006D7304" w:rsidP="00302A50">
      <w:pPr>
        <w:spacing w:after="40"/>
        <w:ind w:left="340" w:hanging="340"/>
        <w:jc w:val="both"/>
        <w:rPr>
          <w:rFonts w:cs="Times New Roman"/>
          <w:szCs w:val="24"/>
          <w:lang w:val="ru-RU"/>
        </w:rPr>
      </w:pPr>
      <w:r w:rsidRPr="005E1198">
        <w:rPr>
          <w:rFonts w:cs="Times New Roman"/>
          <w:color w:val="000000"/>
          <w:szCs w:val="24"/>
          <w:lang w:val="ru-RU"/>
        </w:rPr>
        <w:t>4. Обеспечить проведение обучения на основе адаптированного Карманного справочника ВОЗ/ЮНИСЕФ с учетом актуальных клинических протоколов, алгоритмов маршрутизации и нормативных требований Республики Казахстан.</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5. Предоставить Заказчику образовательную программу, тематический план, расписание, результаты обучения, методы оценки, перечень преподавателей/тренеров, образец свидетельств</w:t>
      </w:r>
      <w:r w:rsidR="00D9150C" w:rsidRPr="005E1198">
        <w:rPr>
          <w:rFonts w:cs="Times New Roman"/>
          <w:szCs w:val="24"/>
          <w:lang w:val="ru-RU"/>
        </w:rPr>
        <w:t>а и план годового сопровождения, в том числе годовую курацию.</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2. Целевая аудитория и уровни слушателей</w:t>
      </w:r>
    </w:p>
    <w:p w:rsidR="006446F9" w:rsidRPr="005E1198" w:rsidRDefault="006D7304" w:rsidP="00302A50">
      <w:pPr>
        <w:jc w:val="both"/>
        <w:rPr>
          <w:rFonts w:cs="Times New Roman"/>
          <w:szCs w:val="24"/>
          <w:lang w:val="ru-RU"/>
        </w:rPr>
      </w:pPr>
      <w:r w:rsidRPr="005E1198">
        <w:rPr>
          <w:rFonts w:cs="Times New Roman"/>
          <w:szCs w:val="24"/>
          <w:lang w:val="ru-RU"/>
        </w:rPr>
        <w:t>К обучению допускаются специалисты организаций ПМСП, оказывающие медицинскую помощь детям и подросткам в возрасте от 0 до 19 лет, а также специалисты, участвующие в организации и контроле качества этой помощи.</w:t>
      </w:r>
    </w:p>
    <w:p w:rsidR="006446F9" w:rsidRPr="005E1198" w:rsidRDefault="006D7304" w:rsidP="00302A50">
      <w:pPr>
        <w:jc w:val="both"/>
        <w:rPr>
          <w:rFonts w:cs="Times New Roman"/>
          <w:szCs w:val="24"/>
          <w:lang w:val="ru-RU"/>
        </w:rPr>
      </w:pPr>
      <w:r w:rsidRPr="00302A50">
        <w:rPr>
          <w:rFonts w:cs="Times New Roman"/>
          <w:b/>
          <w:szCs w:val="24"/>
          <w:lang w:val="ru-RU"/>
        </w:rPr>
        <w:t>Целевая аудитория включает</w:t>
      </w:r>
      <w:r w:rsidRPr="005E1198">
        <w:rPr>
          <w:rFonts w:cs="Times New Roman"/>
          <w:szCs w:val="24"/>
          <w:lang w:val="ru-RU"/>
        </w:rPr>
        <w:t>:</w:t>
      </w:r>
    </w:p>
    <w:p w:rsidR="006446F9" w:rsidRPr="005E1198" w:rsidRDefault="006D7304" w:rsidP="00302A50">
      <w:pPr>
        <w:spacing w:after="20"/>
        <w:ind w:left="340" w:hanging="170"/>
        <w:jc w:val="both"/>
        <w:rPr>
          <w:rFonts w:cs="Times New Roman"/>
          <w:szCs w:val="24"/>
          <w:lang w:val="ru-RU"/>
        </w:rPr>
      </w:pPr>
      <w:r w:rsidRPr="005E1198">
        <w:rPr>
          <w:rFonts w:cs="Times New Roman"/>
          <w:szCs w:val="24"/>
          <w:lang w:val="ru-RU"/>
        </w:rPr>
        <w:t>• врачей ПМСП: врачей общей практики, семейных врачей, участковых педиатров, врачей подростковых кабинетов, врачей школьной медицины и смежных специалистов;</w:t>
      </w:r>
    </w:p>
    <w:p w:rsidR="006446F9" w:rsidRPr="005E1198" w:rsidRDefault="006D7304" w:rsidP="00302A50">
      <w:pPr>
        <w:spacing w:after="20"/>
        <w:ind w:left="340" w:hanging="170"/>
        <w:jc w:val="both"/>
        <w:rPr>
          <w:rFonts w:cs="Times New Roman"/>
          <w:szCs w:val="24"/>
          <w:lang w:val="ru-RU"/>
        </w:rPr>
      </w:pPr>
      <w:r w:rsidRPr="005E1198">
        <w:rPr>
          <w:rFonts w:cs="Times New Roman"/>
          <w:szCs w:val="24"/>
          <w:lang w:val="ru-RU"/>
        </w:rPr>
        <w:t>• средних медицинских работников ПМСП: участковых медицинских сестер, медицинских сестер общей практики,</w:t>
      </w:r>
      <w:r w:rsidR="00D9150C" w:rsidRPr="005E1198">
        <w:rPr>
          <w:rFonts w:cs="Times New Roman"/>
          <w:szCs w:val="24"/>
          <w:lang w:val="ru-RU"/>
        </w:rPr>
        <w:t xml:space="preserve"> </w:t>
      </w:r>
      <w:r w:rsidR="00D9150C" w:rsidRPr="005E1198">
        <w:rPr>
          <w:rFonts w:cs="Times New Roman"/>
          <w:color w:val="000000"/>
          <w:szCs w:val="24"/>
          <w:lang w:val="ru-RU"/>
        </w:rPr>
        <w:t>патронажных медицинских сестер</w:t>
      </w:r>
      <w:r w:rsidR="00D9150C" w:rsidRPr="005E1198">
        <w:rPr>
          <w:rFonts w:cs="Times New Roman"/>
          <w:szCs w:val="24"/>
          <w:lang w:val="ru-RU"/>
        </w:rPr>
        <w:t>,</w:t>
      </w:r>
      <w:r w:rsidRPr="005E1198">
        <w:rPr>
          <w:rFonts w:cs="Times New Roman"/>
          <w:szCs w:val="24"/>
          <w:lang w:val="ru-RU"/>
        </w:rPr>
        <w:t xml:space="preserve"> школьных медицинских сестер, фельдшеров, акушерок при работе с детьми и подростками;</w:t>
      </w:r>
    </w:p>
    <w:p w:rsidR="006446F9" w:rsidRPr="005E1198" w:rsidRDefault="006D7304" w:rsidP="00302A50">
      <w:pPr>
        <w:spacing w:after="20"/>
        <w:ind w:left="340" w:hanging="170"/>
        <w:jc w:val="both"/>
        <w:rPr>
          <w:rFonts w:cs="Times New Roman"/>
          <w:szCs w:val="24"/>
          <w:lang w:val="ru-RU"/>
        </w:rPr>
      </w:pPr>
      <w:r w:rsidRPr="005E1198">
        <w:rPr>
          <w:rFonts w:cs="Times New Roman"/>
          <w:szCs w:val="24"/>
          <w:lang w:val="ru-RU"/>
        </w:rPr>
        <w:t xml:space="preserve">• организационно-методический уровень: </w:t>
      </w:r>
      <w:r w:rsidR="00EB0CA5" w:rsidRPr="005E1198">
        <w:rPr>
          <w:rFonts w:cs="Times New Roman"/>
          <w:color w:val="000000"/>
          <w:szCs w:val="24"/>
          <w:lang w:val="ru-RU"/>
        </w:rPr>
        <w:t>главных врачей, заместителей главных врачей</w:t>
      </w:r>
      <w:r w:rsidR="00EB0CA5" w:rsidRPr="005E1198">
        <w:rPr>
          <w:rFonts w:cs="Times New Roman"/>
          <w:szCs w:val="24"/>
          <w:lang w:val="ru-RU"/>
        </w:rPr>
        <w:t xml:space="preserve">, </w:t>
      </w:r>
      <w:r w:rsidRPr="005E1198">
        <w:rPr>
          <w:rFonts w:cs="Times New Roman"/>
          <w:szCs w:val="24"/>
          <w:lang w:val="ru-RU"/>
        </w:rPr>
        <w:t xml:space="preserve">заведующих отделениями, </w:t>
      </w:r>
      <w:r w:rsidR="00EB0CA5" w:rsidRPr="005E1198">
        <w:rPr>
          <w:rFonts w:cs="Times New Roman"/>
          <w:color w:val="000000"/>
          <w:szCs w:val="24"/>
          <w:lang w:val="ru-RU"/>
        </w:rPr>
        <w:t>главных и</w:t>
      </w:r>
      <w:r w:rsidR="00EB0CA5" w:rsidRPr="005E1198">
        <w:rPr>
          <w:rFonts w:cs="Times New Roman"/>
          <w:szCs w:val="24"/>
          <w:lang w:val="ru-RU"/>
        </w:rPr>
        <w:t xml:space="preserve"> </w:t>
      </w:r>
      <w:r w:rsidRPr="005E1198">
        <w:rPr>
          <w:rFonts w:cs="Times New Roman"/>
          <w:szCs w:val="24"/>
          <w:lang w:val="ru-RU"/>
        </w:rPr>
        <w:t>старших медицинских сестер, координаторов детства и подросткового здоровья, ответственных лиц по качеству и маршрутизации в ПМСП.</w:t>
      </w:r>
    </w:p>
    <w:p w:rsidR="006446F9" w:rsidRPr="005E1198" w:rsidRDefault="006D7304" w:rsidP="00302A50">
      <w:pPr>
        <w:jc w:val="both"/>
        <w:rPr>
          <w:rFonts w:cs="Times New Roman"/>
          <w:szCs w:val="24"/>
          <w:lang w:val="ru-RU"/>
        </w:rPr>
      </w:pPr>
      <w:r w:rsidRPr="005E1198">
        <w:rPr>
          <w:rFonts w:cs="Times New Roman"/>
          <w:szCs w:val="24"/>
          <w:lang w:val="ru-RU"/>
        </w:rPr>
        <w:lastRenderedPageBreak/>
        <w:t>Для дифференциации обучения Поставщик должен определить исходный уровень слушателей на основании входного тестирования, самооценки компетенций и анализа должностных функций:</w:t>
      </w:r>
    </w:p>
    <w:tbl>
      <w:tblPr>
        <w:tblStyle w:val="aff0"/>
        <w:tblW w:w="0" w:type="auto"/>
        <w:jc w:val="center"/>
        <w:tblLook w:val="04A0" w:firstRow="1" w:lastRow="0" w:firstColumn="1" w:lastColumn="0" w:noHBand="0" w:noVBand="1"/>
      </w:tblPr>
      <w:tblGrid>
        <w:gridCol w:w="2007"/>
        <w:gridCol w:w="4831"/>
        <w:gridCol w:w="3408"/>
      </w:tblGrid>
      <w:tr w:rsidR="006446F9" w:rsidRPr="005E1198" w:rsidTr="00302A50">
        <w:trPr>
          <w:jc w:val="center"/>
        </w:trPr>
        <w:tc>
          <w:tcPr>
            <w:tcW w:w="1986" w:type="dxa"/>
            <w:shd w:val="clear" w:color="auto" w:fill="auto"/>
          </w:tcPr>
          <w:p w:rsidR="006446F9" w:rsidRPr="005E1198" w:rsidRDefault="006D7304" w:rsidP="00302A50">
            <w:pPr>
              <w:jc w:val="both"/>
              <w:rPr>
                <w:rFonts w:cs="Times New Roman"/>
                <w:szCs w:val="24"/>
              </w:rPr>
            </w:pPr>
            <w:r w:rsidRPr="005E1198">
              <w:rPr>
                <w:rFonts w:cs="Times New Roman"/>
                <w:b/>
                <w:szCs w:val="24"/>
              </w:rPr>
              <w:t>Уровень</w:t>
            </w:r>
          </w:p>
        </w:tc>
        <w:tc>
          <w:tcPr>
            <w:tcW w:w="4852" w:type="dxa"/>
            <w:shd w:val="clear" w:color="auto" w:fill="auto"/>
          </w:tcPr>
          <w:p w:rsidR="006446F9" w:rsidRPr="005E1198" w:rsidRDefault="006D7304" w:rsidP="00302A50">
            <w:pPr>
              <w:jc w:val="both"/>
              <w:rPr>
                <w:rFonts w:cs="Times New Roman"/>
                <w:szCs w:val="24"/>
              </w:rPr>
            </w:pPr>
            <w:r w:rsidRPr="005E1198">
              <w:rPr>
                <w:rFonts w:cs="Times New Roman"/>
                <w:b/>
                <w:szCs w:val="24"/>
              </w:rPr>
              <w:t>Кому соответствует</w:t>
            </w:r>
          </w:p>
        </w:tc>
        <w:tc>
          <w:tcPr>
            <w:tcW w:w="3419" w:type="dxa"/>
            <w:shd w:val="clear" w:color="auto" w:fill="auto"/>
          </w:tcPr>
          <w:p w:rsidR="006446F9" w:rsidRPr="005E1198" w:rsidRDefault="006D7304" w:rsidP="00302A50">
            <w:pPr>
              <w:jc w:val="both"/>
              <w:rPr>
                <w:rFonts w:cs="Times New Roman"/>
                <w:szCs w:val="24"/>
              </w:rPr>
            </w:pPr>
            <w:r w:rsidRPr="005E1198">
              <w:rPr>
                <w:rFonts w:cs="Times New Roman"/>
                <w:b/>
                <w:szCs w:val="24"/>
              </w:rPr>
              <w:t>Ожидаемый фокус обучения</w:t>
            </w:r>
          </w:p>
        </w:tc>
      </w:tr>
      <w:tr w:rsidR="006446F9" w:rsidRPr="00364FB5" w:rsidTr="00302A50">
        <w:trPr>
          <w:jc w:val="center"/>
        </w:trPr>
        <w:tc>
          <w:tcPr>
            <w:tcW w:w="1986" w:type="dxa"/>
          </w:tcPr>
          <w:p w:rsidR="006446F9" w:rsidRPr="005E1198" w:rsidRDefault="006D7304" w:rsidP="00302A50">
            <w:pPr>
              <w:jc w:val="both"/>
              <w:rPr>
                <w:rFonts w:cs="Times New Roman"/>
                <w:szCs w:val="24"/>
              </w:rPr>
            </w:pPr>
            <w:r w:rsidRPr="005E1198">
              <w:rPr>
                <w:rFonts w:cs="Times New Roman"/>
                <w:szCs w:val="24"/>
              </w:rPr>
              <w:t>Базовый</w:t>
            </w:r>
          </w:p>
        </w:tc>
        <w:tc>
          <w:tcPr>
            <w:tcW w:w="4852" w:type="dxa"/>
          </w:tcPr>
          <w:p w:rsidR="006446F9" w:rsidRPr="005E1198" w:rsidRDefault="006D7304" w:rsidP="00302A50">
            <w:pPr>
              <w:jc w:val="both"/>
              <w:rPr>
                <w:rFonts w:cs="Times New Roman"/>
                <w:szCs w:val="24"/>
                <w:lang w:val="ru-RU"/>
              </w:rPr>
            </w:pPr>
            <w:r w:rsidRPr="005E1198">
              <w:rPr>
                <w:rFonts w:cs="Times New Roman"/>
                <w:szCs w:val="24"/>
                <w:lang w:val="ru-RU"/>
              </w:rPr>
              <w:t>Слушатели с ограниченным опытом применения алгоритмов Карманного справочника, ИВБДВ или стандартизированной оценки ребенка/подростка.</w:t>
            </w:r>
          </w:p>
        </w:tc>
        <w:tc>
          <w:tcPr>
            <w:tcW w:w="3419" w:type="dxa"/>
          </w:tcPr>
          <w:p w:rsidR="006446F9" w:rsidRPr="005E1198" w:rsidRDefault="006D7304" w:rsidP="00302A50">
            <w:pPr>
              <w:jc w:val="both"/>
              <w:rPr>
                <w:rFonts w:cs="Times New Roman"/>
                <w:szCs w:val="24"/>
                <w:lang w:val="ru-RU"/>
              </w:rPr>
            </w:pPr>
            <w:r w:rsidRPr="005E1198">
              <w:rPr>
                <w:rFonts w:cs="Times New Roman"/>
                <w:szCs w:val="24"/>
                <w:lang w:val="ru-RU"/>
              </w:rPr>
              <w:t>Распознавание признаков опасности, первичная оценка, базовая маршрутизация, работа с чек-листами.</w:t>
            </w:r>
          </w:p>
        </w:tc>
      </w:tr>
      <w:tr w:rsidR="006446F9" w:rsidRPr="00364FB5" w:rsidTr="00302A50">
        <w:trPr>
          <w:jc w:val="center"/>
        </w:trPr>
        <w:tc>
          <w:tcPr>
            <w:tcW w:w="1986" w:type="dxa"/>
          </w:tcPr>
          <w:p w:rsidR="006446F9" w:rsidRPr="005E1198" w:rsidRDefault="006D7304" w:rsidP="00302A50">
            <w:pPr>
              <w:jc w:val="both"/>
              <w:rPr>
                <w:rFonts w:cs="Times New Roman"/>
                <w:szCs w:val="24"/>
              </w:rPr>
            </w:pPr>
            <w:r w:rsidRPr="005E1198">
              <w:rPr>
                <w:rFonts w:cs="Times New Roman"/>
                <w:szCs w:val="24"/>
              </w:rPr>
              <w:t>Практический клинический</w:t>
            </w:r>
          </w:p>
        </w:tc>
        <w:tc>
          <w:tcPr>
            <w:tcW w:w="4852" w:type="dxa"/>
          </w:tcPr>
          <w:p w:rsidR="006446F9" w:rsidRPr="005E1198" w:rsidRDefault="006D7304" w:rsidP="00302A50">
            <w:pPr>
              <w:jc w:val="both"/>
              <w:rPr>
                <w:rFonts w:cs="Times New Roman"/>
                <w:szCs w:val="24"/>
                <w:lang w:val="ru-RU"/>
              </w:rPr>
            </w:pPr>
            <w:r w:rsidRPr="005E1198">
              <w:rPr>
                <w:rFonts w:cs="Times New Roman"/>
                <w:szCs w:val="24"/>
                <w:lang w:val="ru-RU"/>
              </w:rPr>
              <w:t>Специалисты, регулярно оказывающие помощь детям и подросткам на уровне ПМСП.</w:t>
            </w:r>
          </w:p>
        </w:tc>
        <w:tc>
          <w:tcPr>
            <w:tcW w:w="3419" w:type="dxa"/>
          </w:tcPr>
          <w:p w:rsidR="006446F9" w:rsidRPr="005E1198" w:rsidRDefault="00EB0CA5" w:rsidP="00302A50">
            <w:pPr>
              <w:jc w:val="both"/>
              <w:rPr>
                <w:rFonts w:cs="Times New Roman"/>
                <w:szCs w:val="24"/>
                <w:lang w:val="ru-RU"/>
              </w:rPr>
            </w:pPr>
            <w:r w:rsidRPr="005E1198">
              <w:rPr>
                <w:rFonts w:cs="Times New Roman"/>
                <w:color w:val="000000"/>
                <w:szCs w:val="24"/>
                <w:lang w:val="ru-RU"/>
              </w:rPr>
              <w:t>Оценка, классификация состояния, выбор тактики ведения, лечение, консультирование, обеспечение последующего визита, разбор клинических случаев, профилактика ошибок.</w:t>
            </w:r>
          </w:p>
        </w:tc>
      </w:tr>
      <w:tr w:rsidR="006446F9" w:rsidRPr="00364FB5" w:rsidTr="00302A50">
        <w:trPr>
          <w:jc w:val="center"/>
        </w:trPr>
        <w:tc>
          <w:tcPr>
            <w:tcW w:w="1986" w:type="dxa"/>
          </w:tcPr>
          <w:p w:rsidR="006446F9" w:rsidRPr="005E1198" w:rsidRDefault="006D7304" w:rsidP="00302A50">
            <w:pPr>
              <w:jc w:val="both"/>
              <w:rPr>
                <w:rFonts w:cs="Times New Roman"/>
                <w:szCs w:val="24"/>
              </w:rPr>
            </w:pPr>
            <w:r w:rsidRPr="005E1198">
              <w:rPr>
                <w:rFonts w:cs="Times New Roman"/>
                <w:szCs w:val="24"/>
              </w:rPr>
              <w:t>Организационно-методический</w:t>
            </w:r>
          </w:p>
        </w:tc>
        <w:tc>
          <w:tcPr>
            <w:tcW w:w="4852" w:type="dxa"/>
          </w:tcPr>
          <w:p w:rsidR="006446F9" w:rsidRPr="005E1198" w:rsidRDefault="006D7304" w:rsidP="00302A50">
            <w:pPr>
              <w:jc w:val="both"/>
              <w:rPr>
                <w:rFonts w:cs="Times New Roman"/>
                <w:szCs w:val="24"/>
                <w:lang w:val="ru-RU"/>
              </w:rPr>
            </w:pPr>
            <w:r w:rsidRPr="005E1198">
              <w:rPr>
                <w:rFonts w:cs="Times New Roman"/>
                <w:szCs w:val="24"/>
                <w:lang w:val="ru-RU"/>
              </w:rPr>
              <w:t>Руководители, старшие медицинские сестры, координаторы и лица, отвечающие за внедрение алгоритмов в организации.</w:t>
            </w:r>
          </w:p>
        </w:tc>
        <w:tc>
          <w:tcPr>
            <w:tcW w:w="3419" w:type="dxa"/>
          </w:tcPr>
          <w:p w:rsidR="006446F9" w:rsidRPr="005E1198" w:rsidRDefault="006D7304" w:rsidP="00302A50">
            <w:pPr>
              <w:jc w:val="both"/>
              <w:rPr>
                <w:rFonts w:cs="Times New Roman"/>
                <w:szCs w:val="24"/>
                <w:lang w:val="ru-RU"/>
              </w:rPr>
            </w:pPr>
            <w:r w:rsidRPr="005E1198">
              <w:rPr>
                <w:rFonts w:cs="Times New Roman"/>
                <w:szCs w:val="24"/>
                <w:lang w:val="ru-RU"/>
              </w:rPr>
              <w:t>Контроль качества внедрения, анализ маршрутизации, наставничество, мониторинг показателей и сопровождение персонала.</w:t>
            </w:r>
          </w:p>
        </w:tc>
      </w:tr>
    </w:tbl>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3. Требования к программе</w:t>
      </w:r>
    </w:p>
    <w:p w:rsidR="006446F9" w:rsidRPr="005E1198" w:rsidRDefault="006D7304" w:rsidP="00302A50">
      <w:pPr>
        <w:jc w:val="both"/>
        <w:rPr>
          <w:rFonts w:cs="Times New Roman"/>
          <w:szCs w:val="24"/>
          <w:lang w:val="ru-RU"/>
        </w:rPr>
      </w:pPr>
      <w:r w:rsidRPr="005E1198">
        <w:rPr>
          <w:rFonts w:cs="Times New Roman"/>
          <w:color w:val="000000"/>
          <w:szCs w:val="24"/>
          <w:lang w:val="ru-RU"/>
        </w:rPr>
        <w:t>Программа должна быть ориентирована на практическое применение Карманного справочника ВОЗ/ЮНИСЕФ на уровне первичной медико-санитарной помощи и должна включать следующие компоненты:</w:t>
      </w:r>
    </w:p>
    <w:p w:rsidR="006446F9" w:rsidRPr="005E1198" w:rsidRDefault="006D7304" w:rsidP="00302A50">
      <w:pPr>
        <w:spacing w:after="40"/>
        <w:ind w:left="340" w:hanging="340"/>
        <w:jc w:val="both"/>
        <w:rPr>
          <w:rFonts w:cs="Times New Roman"/>
          <w:szCs w:val="24"/>
          <w:lang w:val="ru-RU"/>
        </w:rPr>
      </w:pPr>
      <w:r w:rsidRPr="005E1198">
        <w:rPr>
          <w:rFonts w:cs="Times New Roman"/>
          <w:color w:val="000000"/>
          <w:szCs w:val="24"/>
          <w:lang w:val="ru-RU"/>
        </w:rPr>
        <w:t>1. Концепция, структура и принципы использования адаптированного Карманного справочника ВОЗ/ЮНИСЕФ в условиях ПМСП.</w:t>
      </w:r>
    </w:p>
    <w:p w:rsidR="006446F9" w:rsidRPr="005E1198" w:rsidRDefault="006D7304" w:rsidP="00302A50">
      <w:pPr>
        <w:spacing w:after="40"/>
        <w:ind w:left="340" w:hanging="340"/>
        <w:jc w:val="both"/>
        <w:rPr>
          <w:rFonts w:cs="Times New Roman"/>
          <w:szCs w:val="24"/>
          <w:lang w:val="ru-RU"/>
        </w:rPr>
      </w:pPr>
      <w:r w:rsidRPr="005E1198">
        <w:rPr>
          <w:rFonts w:cs="Times New Roman"/>
          <w:color w:val="000000"/>
          <w:szCs w:val="24"/>
          <w:lang w:val="ru-RU"/>
        </w:rPr>
        <w:t>2. Возрастные особенности оказания помощи младенцам, детям раннего возраста, детям школьного возраста и подросткам до 19 лет.</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3. Первичная оценка общего состояния ребенка и подростка, выявление признаков опасности, оценка тяжести состояния</w:t>
      </w:r>
      <w:r w:rsidR="00D9150C" w:rsidRPr="005E1198">
        <w:rPr>
          <w:rFonts w:cs="Times New Roman"/>
          <w:szCs w:val="24"/>
          <w:lang w:val="ru-RU"/>
        </w:rPr>
        <w:t xml:space="preserve">, </w:t>
      </w:r>
      <w:r w:rsidR="00D9150C" w:rsidRPr="005E1198">
        <w:rPr>
          <w:rFonts w:cs="Times New Roman"/>
          <w:color w:val="000000"/>
          <w:szCs w:val="24"/>
          <w:lang w:val="ru-RU"/>
        </w:rPr>
        <w:t>оказание неотложной помощи</w:t>
      </w:r>
      <w:r w:rsidRPr="005E1198">
        <w:rPr>
          <w:rFonts w:cs="Times New Roman"/>
          <w:color w:val="000000"/>
          <w:szCs w:val="24"/>
          <w:lang w:val="ru-RU"/>
        </w:rPr>
        <w:t xml:space="preserve"> </w:t>
      </w:r>
      <w:r w:rsidRPr="005E1198">
        <w:rPr>
          <w:rFonts w:cs="Times New Roman"/>
          <w:szCs w:val="24"/>
          <w:lang w:val="ru-RU"/>
        </w:rPr>
        <w:t>и принятие решения о срочном направлении.</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4. Алгоритмы ведения частых жалоб и состояний: кашель, затрудненное дыхание, лихорадка, диарея, обезвоживание, рвота, боль, заболевания уха, горла, кожи, нарушения питания, анемия и другие распространенные состояния в ПМСП.</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5. Оценка питания, грудного вскармливания, роста, физического и психомоторного развития, профилактическое консультирование родителей и законных представителей.</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6. Подходы к оценке здоровья подростков: коммуникация с подростком, конфиденциальность в пределах законодательства, выявление факторов риска, психоэмоциональное благополучие, профилактика поведенческих рисков.</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7. Иммунизация, профилактические осмотры, здоровый образ жизни, раннее выявление нарушений развития и хронических состояний.</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8. Маршрутизация, показания к срочному направлению, госпитализации, консультации узких специалистов и обратной связи с ПМСП.</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lastRenderedPageBreak/>
        <w:t>9. Рациональное использование лекарственных средств, лабораторных и инструментальных исследований в пределах компетенций ПМСП.</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10. Коммуникация с ребенком, подростком и семьей: объяснение диагноза, плана лечения, признаков ухудшения, сроков повторного обращения и наблюдения.</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11. Ведение медицинской документации, использование чек-листов, алгоритмов, карт оценки и стандартных форм наблюдения.</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12. Разбор клинических случаев, симуляционные задания и анализ типичных ошибок при оказании помощи детям и подросткам на уровне ПМСП.</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13. Организация внедрения полученных знаний в медицинской организации, включая внутреннее наставничество и контроль качества.</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4. Ожидаемые результаты обучения</w:t>
      </w:r>
    </w:p>
    <w:p w:rsidR="006446F9" w:rsidRPr="005E1198" w:rsidRDefault="006D7304" w:rsidP="00302A50">
      <w:pPr>
        <w:jc w:val="both"/>
        <w:rPr>
          <w:rFonts w:cs="Times New Roman"/>
          <w:szCs w:val="24"/>
          <w:lang w:val="ru-RU"/>
        </w:rPr>
      </w:pPr>
      <w:r w:rsidRPr="005E1198">
        <w:rPr>
          <w:rFonts w:cs="Times New Roman"/>
          <w:szCs w:val="24"/>
          <w:lang w:val="ru-RU"/>
        </w:rPr>
        <w:t>По завершении цикла слушатель должен уметь:</w:t>
      </w:r>
    </w:p>
    <w:p w:rsidR="006446F9" w:rsidRPr="005E1198" w:rsidRDefault="006D7304" w:rsidP="00302A50">
      <w:pPr>
        <w:spacing w:after="40"/>
        <w:ind w:left="340" w:hanging="340"/>
        <w:jc w:val="both"/>
        <w:rPr>
          <w:rFonts w:cs="Times New Roman"/>
          <w:szCs w:val="24"/>
          <w:lang w:val="ru-RU"/>
        </w:rPr>
      </w:pPr>
      <w:r w:rsidRPr="005E1198">
        <w:rPr>
          <w:rFonts w:cs="Times New Roman"/>
          <w:color w:val="000000"/>
          <w:szCs w:val="24"/>
          <w:lang w:val="ru-RU"/>
        </w:rPr>
        <w:t>1. Применять алгоритмы адаптированного Карманного справочника ВОЗ/ЮНИСЕФ при первичной оценке детей и подростков 0–19 лет.</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 xml:space="preserve">2. Распознавать признаки опасности и состояния, требующие срочного </w:t>
      </w:r>
      <w:r w:rsidR="007B271E" w:rsidRPr="005E1198">
        <w:rPr>
          <w:rFonts w:cs="Times New Roman"/>
          <w:color w:val="000000"/>
          <w:szCs w:val="24"/>
          <w:lang w:val="ru-RU"/>
        </w:rPr>
        <w:t>оказания неотложной помощи</w:t>
      </w:r>
      <w:r w:rsidR="007B271E" w:rsidRPr="005E1198">
        <w:rPr>
          <w:rFonts w:cs="Times New Roman"/>
          <w:szCs w:val="24"/>
          <w:lang w:val="ru-RU"/>
        </w:rPr>
        <w:t xml:space="preserve"> и </w:t>
      </w:r>
      <w:r w:rsidRPr="005E1198">
        <w:rPr>
          <w:rFonts w:cs="Times New Roman"/>
          <w:szCs w:val="24"/>
          <w:lang w:val="ru-RU"/>
        </w:rPr>
        <w:t>направления или госпитализации.</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3. Определять тактику ведения наиболее распространенных жалоб и состояний на уровне ПМСП.</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4. Проводить профилактическое консультирование родителей, законных представителей и подростков.</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5. Корректно использовать чек-листы, алгоритмы, учебные карты и медицинскую документацию.</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6. Оценивать собственные действия на клинических кейсах и предупреждать типичные ошибки.</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 xml:space="preserve">7. Использовать материалы платформы </w:t>
      </w:r>
      <w:r w:rsidRPr="005E1198">
        <w:rPr>
          <w:rFonts w:cs="Times New Roman"/>
          <w:szCs w:val="24"/>
        </w:rPr>
        <w:t>Moodle</w:t>
      </w:r>
      <w:r w:rsidRPr="005E1198">
        <w:rPr>
          <w:rFonts w:cs="Times New Roman"/>
          <w:szCs w:val="24"/>
          <w:lang w:val="ru-RU"/>
        </w:rPr>
        <w:t xml:space="preserve"> для самостоятельной работы, повторения алгоритмов и участия в годовом сопровождении.</w:t>
      </w:r>
    </w:p>
    <w:p w:rsidR="00EC2F58" w:rsidRPr="005E1198" w:rsidRDefault="00EC2F58" w:rsidP="00302A50">
      <w:pPr>
        <w:pStyle w:val="aff8"/>
        <w:jc w:val="both"/>
      </w:pPr>
      <w:r w:rsidRPr="005E1198">
        <w:rPr>
          <w:rStyle w:val="af6"/>
        </w:rPr>
        <w:t>5. Требования к преподавателям/тренерам</w:t>
      </w:r>
    </w:p>
    <w:p w:rsidR="00EC2F58" w:rsidRPr="005E1198" w:rsidRDefault="00EC2F58" w:rsidP="00302A50">
      <w:pPr>
        <w:pStyle w:val="aff8"/>
        <w:jc w:val="both"/>
      </w:pPr>
      <w:r w:rsidRPr="005E1198">
        <w:rPr>
          <w:color w:val="000000"/>
        </w:rPr>
        <w:t>Поставщик должен привлечь не менее двух преподавателей/тренеров и не менее одного клинического инструктора на одну учебную группу.</w:t>
      </w:r>
    </w:p>
    <w:p w:rsidR="00EC2F58" w:rsidRPr="00302A50" w:rsidRDefault="00EC2F58" w:rsidP="00302A50">
      <w:pPr>
        <w:pStyle w:val="aff8"/>
        <w:jc w:val="both"/>
        <w:rPr>
          <w:b/>
        </w:rPr>
      </w:pPr>
      <w:r w:rsidRPr="00302A50">
        <w:rPr>
          <w:b/>
        </w:rPr>
        <w:t>Преподаватели/тренеры должны иметь:</w:t>
      </w:r>
    </w:p>
    <w:p w:rsidR="00EC2F58" w:rsidRPr="005E1198" w:rsidRDefault="00EC2F58" w:rsidP="00302A50">
      <w:pPr>
        <w:pStyle w:val="aff8"/>
        <w:numPr>
          <w:ilvl w:val="0"/>
          <w:numId w:val="10"/>
        </w:numPr>
        <w:jc w:val="both"/>
      </w:pPr>
      <w:r w:rsidRPr="005E1198">
        <w:t>Высшее медицинское образование и действующие документы, подтверждающие профессиональную квалификацию.</w:t>
      </w:r>
    </w:p>
    <w:p w:rsidR="00317C52" w:rsidRPr="005E1198" w:rsidRDefault="00317C52" w:rsidP="00302A50">
      <w:pPr>
        <w:pStyle w:val="aff8"/>
        <w:numPr>
          <w:ilvl w:val="0"/>
          <w:numId w:val="10"/>
        </w:numPr>
        <w:jc w:val="both"/>
      </w:pPr>
      <w:r w:rsidRPr="005E1198">
        <w:t>Основной преподаватель/тренер, ответственный за академическое содержание и проведение цикла, должен иметь ученую степень кандидата медицинских наук (к.м.н.)</w:t>
      </w:r>
      <w:r w:rsidR="00D950C7" w:rsidRPr="005E1198">
        <w:t xml:space="preserve"> </w:t>
      </w:r>
      <w:r w:rsidR="0045620D" w:rsidRPr="005E1198">
        <w:rPr>
          <w:color w:val="000000"/>
        </w:rPr>
        <w:t>или маги</w:t>
      </w:r>
      <w:r w:rsidR="00D950C7" w:rsidRPr="005E1198">
        <w:rPr>
          <w:color w:val="000000"/>
        </w:rPr>
        <w:t>стр</w:t>
      </w:r>
      <w:r w:rsidR="00074419" w:rsidRPr="005E1198">
        <w:rPr>
          <w:color w:val="000000"/>
        </w:rPr>
        <w:t>а</w:t>
      </w:r>
      <w:r w:rsidR="00D950C7" w:rsidRPr="005E1198">
        <w:rPr>
          <w:color w:val="000000"/>
        </w:rPr>
        <w:t xml:space="preserve"> здравоохранения</w:t>
      </w:r>
      <w:r w:rsidRPr="005E1198">
        <w:t>, доктора PhD или доктора медицинских наук (д.м.н.) и подтвержденный стаж преподавательской деятельности не менее 3 лет.</w:t>
      </w:r>
    </w:p>
    <w:p w:rsidR="00EC2F58" w:rsidRPr="005E1198" w:rsidRDefault="00EC2F58" w:rsidP="00302A50">
      <w:pPr>
        <w:pStyle w:val="aff8"/>
        <w:numPr>
          <w:ilvl w:val="0"/>
          <w:numId w:val="10"/>
        </w:numPr>
        <w:jc w:val="both"/>
      </w:pPr>
      <w:r w:rsidRPr="005E1198">
        <w:t>Опыт работы в педиатрии, ПМСП, общей врачебной практике, семейной медицине, школьной медицине, подростковом здоровье или организации детской медицинской помощи.</w:t>
      </w:r>
    </w:p>
    <w:p w:rsidR="00EC2F58" w:rsidRPr="005E1198" w:rsidRDefault="00EC2F58" w:rsidP="00302A50">
      <w:pPr>
        <w:pStyle w:val="aff8"/>
        <w:numPr>
          <w:ilvl w:val="0"/>
          <w:numId w:val="10"/>
        </w:numPr>
        <w:jc w:val="both"/>
      </w:pPr>
      <w:r w:rsidRPr="005E1198">
        <w:t>Подтвержденный опыт проведения обучения медицинских работников.</w:t>
      </w:r>
    </w:p>
    <w:p w:rsidR="00EC2F58" w:rsidRPr="005E1198" w:rsidRDefault="00EC2F58" w:rsidP="00302A50">
      <w:pPr>
        <w:pStyle w:val="aff8"/>
        <w:numPr>
          <w:ilvl w:val="0"/>
          <w:numId w:val="10"/>
        </w:numPr>
        <w:jc w:val="both"/>
      </w:pPr>
      <w:r w:rsidRPr="005E1198">
        <w:rPr>
          <w:color w:val="000000"/>
        </w:rPr>
        <w:t>Подтвержденную подготовку, сертификаты или опыт тренерской работы по Карманному справочнику ВОЗ/ЮНИСЕФ, ИВБДВ/УПМ, программам охраны здоровья детей и подростков или смежным направлениям.</w:t>
      </w:r>
    </w:p>
    <w:p w:rsidR="00EC2F58" w:rsidRPr="005E1198" w:rsidRDefault="00EC2F58" w:rsidP="00302A50">
      <w:pPr>
        <w:pStyle w:val="aff8"/>
        <w:numPr>
          <w:ilvl w:val="0"/>
          <w:numId w:val="10"/>
        </w:numPr>
        <w:jc w:val="both"/>
      </w:pPr>
      <w:r w:rsidRPr="005E1198">
        <w:t>Навыки проведения практико-ориентированного обучения: клинические разборы, ситуационные задачи, симуляционные занятия, оценка практических навыков.</w:t>
      </w:r>
    </w:p>
    <w:p w:rsidR="00EC2F58" w:rsidRPr="005E1198" w:rsidRDefault="00EC2F58" w:rsidP="00302A50">
      <w:pPr>
        <w:pStyle w:val="aff8"/>
        <w:numPr>
          <w:ilvl w:val="0"/>
          <w:numId w:val="10"/>
        </w:numPr>
        <w:jc w:val="both"/>
      </w:pPr>
      <w:r w:rsidRPr="005E1198">
        <w:t>Подтверждающие документы: дипломы, сертификаты, резюме, сведения об опыте обучения.</w:t>
      </w:r>
      <w:r w:rsidR="00317C52" w:rsidRPr="005E1198">
        <w:rPr>
          <w:lang w:val="kk-KZ"/>
        </w:rPr>
        <w:t xml:space="preserve"> </w:t>
      </w:r>
    </w:p>
    <w:p w:rsidR="00A5222B" w:rsidRPr="00302A50" w:rsidRDefault="00A5222B" w:rsidP="00302A50">
      <w:pPr>
        <w:pStyle w:val="aff8"/>
        <w:ind w:left="720"/>
        <w:jc w:val="both"/>
        <w:rPr>
          <w:b/>
          <w:color w:val="000000"/>
          <w:lang w:val="kk-KZ"/>
        </w:rPr>
      </w:pPr>
      <w:r w:rsidRPr="00302A50">
        <w:rPr>
          <w:b/>
          <w:color w:val="000000"/>
          <w:lang w:val="kk-KZ"/>
        </w:rPr>
        <w:lastRenderedPageBreak/>
        <w:t>Клинический инструктор должен иметь:</w:t>
      </w:r>
    </w:p>
    <w:p w:rsidR="00A5222B" w:rsidRPr="005E1198" w:rsidRDefault="00A5222B" w:rsidP="00302A50">
      <w:pPr>
        <w:pStyle w:val="aff8"/>
        <w:numPr>
          <w:ilvl w:val="0"/>
          <w:numId w:val="13"/>
        </w:numPr>
        <w:jc w:val="both"/>
        <w:rPr>
          <w:color w:val="000000"/>
        </w:rPr>
      </w:pPr>
      <w:r w:rsidRPr="005E1198">
        <w:rPr>
          <w:color w:val="000000"/>
        </w:rPr>
        <w:t>Высшее или среднее медицинское образование и действующие документы, подтверждающие профессиональную квалификацию.</w:t>
      </w:r>
    </w:p>
    <w:p w:rsidR="00A5222B" w:rsidRPr="005E1198" w:rsidRDefault="00A5222B" w:rsidP="00302A50">
      <w:pPr>
        <w:pStyle w:val="aff8"/>
        <w:numPr>
          <w:ilvl w:val="0"/>
          <w:numId w:val="13"/>
        </w:numPr>
        <w:jc w:val="both"/>
        <w:rPr>
          <w:color w:val="000000"/>
        </w:rPr>
      </w:pPr>
      <w:r w:rsidRPr="005E1198">
        <w:rPr>
          <w:color w:val="000000"/>
        </w:rPr>
        <w:t>Опыт работы в педиатрии, ПМСП, общей врачебной практике, семейной медицине, школьной медицине, подростковом здоровье или организации детской медицинской помощи.</w:t>
      </w:r>
    </w:p>
    <w:p w:rsidR="00A5222B" w:rsidRPr="005E1198" w:rsidRDefault="00A5222B" w:rsidP="00302A50">
      <w:pPr>
        <w:pStyle w:val="aff8"/>
        <w:numPr>
          <w:ilvl w:val="0"/>
          <w:numId w:val="13"/>
        </w:numPr>
        <w:jc w:val="both"/>
        <w:rPr>
          <w:color w:val="000000"/>
        </w:rPr>
      </w:pPr>
      <w:r w:rsidRPr="005E1198">
        <w:rPr>
          <w:color w:val="000000"/>
        </w:rPr>
        <w:t>Подтвержденную подготовку, сертификаты или опыт тренерской работы по Карманному справочнику ВОЗ, ИВБДВ/УПМ, программам охраны здоровья детей и подростков или смежным направлениям.</w:t>
      </w:r>
    </w:p>
    <w:p w:rsidR="00A5222B" w:rsidRPr="005E1198" w:rsidRDefault="00A5222B" w:rsidP="00302A50">
      <w:pPr>
        <w:pStyle w:val="aff8"/>
        <w:numPr>
          <w:ilvl w:val="0"/>
          <w:numId w:val="13"/>
        </w:numPr>
        <w:jc w:val="both"/>
        <w:rPr>
          <w:color w:val="000000"/>
        </w:rPr>
      </w:pPr>
      <w:r w:rsidRPr="005E1198">
        <w:rPr>
          <w:color w:val="000000"/>
        </w:rPr>
        <w:t>Навыки проведения практико-ориентированного обучения: клинические разборы, ситуационные задачи, симуляционные занятия, оценка практических навыков.</w:t>
      </w:r>
    </w:p>
    <w:p w:rsidR="00A5222B" w:rsidRPr="005E1198" w:rsidRDefault="00A5222B" w:rsidP="00302A50">
      <w:pPr>
        <w:pStyle w:val="aff8"/>
        <w:numPr>
          <w:ilvl w:val="0"/>
          <w:numId w:val="13"/>
        </w:numPr>
        <w:jc w:val="both"/>
        <w:rPr>
          <w:color w:val="000000"/>
        </w:rPr>
      </w:pPr>
      <w:r w:rsidRPr="005E1198">
        <w:rPr>
          <w:color w:val="000000"/>
        </w:rPr>
        <w:t>Подтверждающие документы: дипломы, сертификаты, резюме, сведения об опыте обучения.</w:t>
      </w:r>
      <w:r w:rsidRPr="005E1198">
        <w:rPr>
          <w:color w:val="000000"/>
          <w:lang w:val="kk-KZ"/>
        </w:rPr>
        <w:t xml:space="preserve"> </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6. Требования к практической базе и материально-техническому обеспечению</w:t>
      </w:r>
    </w:p>
    <w:p w:rsidR="006446F9" w:rsidRPr="005E1198" w:rsidRDefault="006D7304" w:rsidP="00302A50">
      <w:pPr>
        <w:jc w:val="both"/>
        <w:rPr>
          <w:rFonts w:cs="Times New Roman"/>
          <w:szCs w:val="24"/>
          <w:lang w:val="ru-RU"/>
        </w:rPr>
      </w:pPr>
      <w:r w:rsidRPr="005E1198">
        <w:rPr>
          <w:rFonts w:cs="Times New Roman"/>
          <w:szCs w:val="24"/>
          <w:lang w:val="ru-RU"/>
        </w:rPr>
        <w:t>Поставщик должен обеспечить:</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 Учебную аудиторию с мультимедийным оборудованием и условиями для групповой работы.</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2. Клиническую, учебную или симуляционную базу для отработки практических навыков.</w:t>
      </w:r>
    </w:p>
    <w:p w:rsidR="006446F9" w:rsidRPr="005E1198" w:rsidRDefault="00C46D90" w:rsidP="00302A50">
      <w:pPr>
        <w:spacing w:after="40"/>
        <w:ind w:left="340" w:hanging="340"/>
        <w:jc w:val="both"/>
        <w:rPr>
          <w:rFonts w:cs="Times New Roman"/>
          <w:szCs w:val="24"/>
          <w:lang w:val="ru-RU"/>
        </w:rPr>
      </w:pPr>
      <w:r>
        <w:rPr>
          <w:rFonts w:cs="Times New Roman"/>
          <w:szCs w:val="24"/>
          <w:lang w:val="ru-RU"/>
        </w:rPr>
        <w:t>3.</w:t>
      </w:r>
      <w:r w:rsidR="006D7304" w:rsidRPr="005E1198">
        <w:rPr>
          <w:rFonts w:cs="Times New Roman"/>
          <w:szCs w:val="24"/>
          <w:lang w:val="ru-RU"/>
        </w:rPr>
        <w:t>Оборудование и материалы для практических занятий: педиатрические манекены или модели, фонендоскопы, термометры, пульсоксиметры, весы, ростомеры, сантиметровые ленты, учебные карты, чек-листы, алгоритмы, демонстрационные материалы.</w:t>
      </w:r>
    </w:p>
    <w:p w:rsidR="006446F9" w:rsidRPr="005E1198" w:rsidRDefault="00C46D90" w:rsidP="00302A50">
      <w:pPr>
        <w:spacing w:after="40"/>
        <w:ind w:left="340" w:hanging="340"/>
        <w:jc w:val="both"/>
        <w:rPr>
          <w:rFonts w:cs="Times New Roman"/>
          <w:szCs w:val="24"/>
          <w:lang w:val="ru-RU"/>
        </w:rPr>
      </w:pPr>
      <w:r>
        <w:rPr>
          <w:rFonts w:cs="Times New Roman"/>
          <w:szCs w:val="24"/>
          <w:lang w:val="ru-RU"/>
        </w:rPr>
        <w:t>4.</w:t>
      </w:r>
      <w:r w:rsidR="006D7304" w:rsidRPr="005E1198">
        <w:rPr>
          <w:rFonts w:cs="Times New Roman"/>
          <w:szCs w:val="24"/>
          <w:lang w:val="ru-RU"/>
        </w:rPr>
        <w:t xml:space="preserve">Доступ к компьютеру/проектору и интернету для работы с электронными материалами, тестированием и платформой </w:t>
      </w:r>
      <w:r w:rsidR="006D7304" w:rsidRPr="005E1198">
        <w:rPr>
          <w:rFonts w:cs="Times New Roman"/>
          <w:szCs w:val="24"/>
        </w:rPr>
        <w:t>Moodle</w:t>
      </w:r>
      <w:r w:rsidR="006D7304" w:rsidRPr="005E1198">
        <w:rPr>
          <w:rFonts w:cs="Times New Roman"/>
          <w:szCs w:val="24"/>
          <w:lang w:val="ru-RU"/>
        </w:rPr>
        <w:t>.</w:t>
      </w:r>
    </w:p>
    <w:p w:rsidR="00826B53" w:rsidRPr="005E1198" w:rsidRDefault="00C46D90" w:rsidP="00302A50">
      <w:pPr>
        <w:spacing w:after="40"/>
        <w:ind w:left="340" w:hanging="340"/>
        <w:jc w:val="both"/>
        <w:rPr>
          <w:rFonts w:cs="Times New Roman"/>
          <w:szCs w:val="24"/>
          <w:lang w:val="ru-RU"/>
        </w:rPr>
      </w:pPr>
      <w:r>
        <w:rPr>
          <w:rFonts w:cs="Times New Roman"/>
          <w:szCs w:val="24"/>
          <w:lang w:val="ru-RU"/>
        </w:rPr>
        <w:t>5.</w:t>
      </w:r>
      <w:r w:rsidR="006D7304" w:rsidRPr="005E1198">
        <w:rPr>
          <w:rFonts w:cs="Times New Roman"/>
          <w:szCs w:val="24"/>
          <w:lang w:val="ru-RU"/>
        </w:rPr>
        <w:t>Использование только обезличенных клинических случаев и учебных материалов, не содержащих персональные данные пациентов.</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7. Формат обучения и контроль знаний</w:t>
      </w:r>
    </w:p>
    <w:p w:rsidR="006446F9" w:rsidRPr="005E1198" w:rsidRDefault="006D7304" w:rsidP="00302A50">
      <w:pPr>
        <w:jc w:val="both"/>
        <w:rPr>
          <w:rFonts w:cs="Times New Roman"/>
          <w:szCs w:val="24"/>
          <w:lang w:val="ru-RU"/>
        </w:rPr>
      </w:pPr>
      <w:r w:rsidRPr="005E1198">
        <w:rPr>
          <w:rFonts w:cs="Times New Roman"/>
          <w:szCs w:val="24"/>
          <w:lang w:val="ru-RU"/>
        </w:rPr>
        <w:t xml:space="preserve">Обучение проводится очно по согласованному с Заказчиком графику с использованием платформы </w:t>
      </w:r>
      <w:r w:rsidRPr="005E1198">
        <w:rPr>
          <w:rFonts w:cs="Times New Roman"/>
          <w:szCs w:val="24"/>
        </w:rPr>
        <w:t>Moodle</w:t>
      </w:r>
      <w:r w:rsidRPr="005E1198">
        <w:rPr>
          <w:rFonts w:cs="Times New Roman"/>
          <w:szCs w:val="24"/>
          <w:lang w:val="ru-RU"/>
        </w:rPr>
        <w:t xml:space="preserve"> для размещения материалов, самостоятельной работы, тестирования и последующего сопровождения.</w:t>
      </w:r>
      <w:r w:rsidR="00A559D4" w:rsidRPr="005E1198">
        <w:rPr>
          <w:rFonts w:cs="Times New Roman"/>
          <w:szCs w:val="24"/>
          <w:lang w:val="ru-RU"/>
        </w:rPr>
        <w:t xml:space="preserve"> </w:t>
      </w:r>
    </w:p>
    <w:p w:rsidR="00A559D4" w:rsidRPr="005E1198" w:rsidRDefault="00A559D4" w:rsidP="00302A50">
      <w:pPr>
        <w:jc w:val="both"/>
        <w:rPr>
          <w:rFonts w:cs="Times New Roman"/>
          <w:color w:val="000000"/>
          <w:szCs w:val="24"/>
          <w:lang w:val="ru-RU"/>
        </w:rPr>
      </w:pPr>
      <w:r w:rsidRPr="005E1198">
        <w:rPr>
          <w:rFonts w:cs="Times New Roman"/>
          <w:color w:val="000000"/>
          <w:szCs w:val="24"/>
          <w:lang w:val="ru-RU"/>
        </w:rPr>
        <w:tab/>
        <w:t>Количество слушателей в одной учебной группе не должно превышать 30 человек.</w:t>
      </w:r>
    </w:p>
    <w:p w:rsidR="006446F9" w:rsidRPr="005E1198" w:rsidRDefault="006D7304" w:rsidP="00302A50">
      <w:pPr>
        <w:jc w:val="both"/>
        <w:rPr>
          <w:rFonts w:cs="Times New Roman"/>
          <w:szCs w:val="24"/>
          <w:lang w:val="ru-RU"/>
        </w:rPr>
      </w:pPr>
      <w:r w:rsidRPr="005E1198">
        <w:rPr>
          <w:rFonts w:cs="Times New Roman"/>
          <w:szCs w:val="24"/>
          <w:lang w:val="ru-RU"/>
        </w:rPr>
        <w:t>Образовательный процесс должен включать:</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 Лекции — не более 40% от общего объема программы.</w:t>
      </w:r>
    </w:p>
    <w:p w:rsidR="006446F9" w:rsidRPr="005E1198" w:rsidRDefault="00C46D90" w:rsidP="00302A50">
      <w:pPr>
        <w:spacing w:after="40"/>
        <w:ind w:left="340" w:hanging="340"/>
        <w:jc w:val="both"/>
        <w:rPr>
          <w:rFonts w:cs="Times New Roman"/>
          <w:szCs w:val="24"/>
          <w:lang w:val="ru-RU"/>
        </w:rPr>
      </w:pPr>
      <w:r>
        <w:rPr>
          <w:rFonts w:cs="Times New Roman"/>
          <w:szCs w:val="24"/>
          <w:lang w:val="ru-RU"/>
        </w:rPr>
        <w:t>2.</w:t>
      </w:r>
      <w:r w:rsidR="006D7304" w:rsidRPr="005E1198">
        <w:rPr>
          <w:rFonts w:cs="Times New Roman"/>
          <w:szCs w:val="24"/>
          <w:lang w:val="ru-RU"/>
        </w:rPr>
        <w:t>Практические занятия, семинары, клинические разборы, симуляционные занятия и ситуационные задачи — не менее 60% от общего объема программы.</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3. Входное тестирование для определения исходного уровня слушателей.</w:t>
      </w:r>
    </w:p>
    <w:p w:rsidR="006446F9" w:rsidRPr="005E1198" w:rsidRDefault="00C46D90" w:rsidP="00302A50">
      <w:pPr>
        <w:spacing w:after="40"/>
        <w:ind w:left="340" w:hanging="340"/>
        <w:jc w:val="both"/>
        <w:rPr>
          <w:rFonts w:cs="Times New Roman"/>
          <w:szCs w:val="24"/>
          <w:lang w:val="ru-RU"/>
        </w:rPr>
      </w:pPr>
      <w:r>
        <w:rPr>
          <w:rFonts w:cs="Times New Roman"/>
          <w:szCs w:val="24"/>
          <w:lang w:val="ru-RU"/>
        </w:rPr>
        <w:t>4.</w:t>
      </w:r>
      <w:r w:rsidR="006D7304" w:rsidRPr="005E1198">
        <w:rPr>
          <w:rFonts w:cs="Times New Roman"/>
          <w:szCs w:val="24"/>
          <w:lang w:val="ru-RU"/>
        </w:rPr>
        <w:t>Текущий контроль: устный опрос, мини-тесты, практические задания, участие в клинических разборах.</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5. Итоговый контроль: тестирование и практическое задание или кейс-анализ.</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 xml:space="preserve">6. Учет посещаемости и активности слушателей в аудитории и на платформе </w:t>
      </w:r>
      <w:r w:rsidRPr="005E1198">
        <w:rPr>
          <w:rFonts w:cs="Times New Roman"/>
          <w:szCs w:val="24"/>
        </w:rPr>
        <w:t>Moodle</w:t>
      </w:r>
      <w:r w:rsidRPr="005E1198">
        <w:rPr>
          <w:rFonts w:cs="Times New Roman"/>
          <w:szCs w:val="24"/>
          <w:lang w:val="ru-RU"/>
        </w:rPr>
        <w:t>.</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7. Сбор обратной связи от слушателей по качеству обучения и применимости материалов.</w:t>
      </w:r>
    </w:p>
    <w:p w:rsidR="006446F9" w:rsidRPr="005E1198" w:rsidRDefault="006D7304" w:rsidP="00302A50">
      <w:pPr>
        <w:jc w:val="both"/>
        <w:rPr>
          <w:rFonts w:cs="Times New Roman"/>
          <w:szCs w:val="24"/>
          <w:lang w:val="ru-RU"/>
        </w:rPr>
      </w:pPr>
      <w:r w:rsidRPr="005E1198">
        <w:rPr>
          <w:rFonts w:cs="Times New Roman"/>
          <w:szCs w:val="24"/>
          <w:lang w:val="ru-RU"/>
        </w:rPr>
        <w:t>Свидетельство о повышении квалификации выдается слушателю после прохождения полного цикла обучения, выполнения требований по посещаемости и успешного прохождения итогового контроля.</w:t>
      </w:r>
    </w:p>
    <w:p w:rsidR="00826B53" w:rsidRPr="005E1198" w:rsidRDefault="00C46D90" w:rsidP="00302A50">
      <w:pPr>
        <w:jc w:val="both"/>
        <w:rPr>
          <w:rFonts w:cs="Times New Roman"/>
          <w:color w:val="000000"/>
          <w:szCs w:val="24"/>
          <w:lang w:val="ru-RU"/>
        </w:rPr>
      </w:pPr>
      <w:r>
        <w:rPr>
          <w:rFonts w:cs="Times New Roman"/>
          <w:color w:val="000000"/>
          <w:szCs w:val="24"/>
          <w:lang w:val="ru-RU"/>
        </w:rPr>
        <w:t>8.</w:t>
      </w:r>
      <w:r w:rsidR="00826B53" w:rsidRPr="005E1198">
        <w:rPr>
          <w:rFonts w:cs="Times New Roman"/>
          <w:color w:val="000000"/>
          <w:szCs w:val="24"/>
          <w:lang w:val="ru-RU"/>
        </w:rPr>
        <w:t xml:space="preserve">Контроль обучения осуществляется Управлением здравоохранения акимата Жамбылской области и координатором ИВБДВ/УПМ Жамбылской области. </w:t>
      </w:r>
    </w:p>
    <w:p w:rsidR="00CF0A1D" w:rsidRPr="005E1198" w:rsidRDefault="00CF0A1D" w:rsidP="00302A50">
      <w:pPr>
        <w:pStyle w:val="aff8"/>
        <w:jc w:val="both"/>
      </w:pPr>
      <w:r w:rsidRPr="005E1198">
        <w:rPr>
          <w:rStyle w:val="af6"/>
        </w:rPr>
        <w:t>8. Проведение обучения и годовое сопровождение</w:t>
      </w:r>
    </w:p>
    <w:p w:rsidR="00CF0A1D" w:rsidRPr="005E1198" w:rsidRDefault="00CF0A1D" w:rsidP="00302A50">
      <w:pPr>
        <w:spacing w:before="100" w:beforeAutospacing="1" w:after="100" w:afterAutospacing="1" w:line="240" w:lineRule="auto"/>
        <w:jc w:val="both"/>
        <w:rPr>
          <w:rFonts w:cs="Times New Roman"/>
          <w:szCs w:val="24"/>
          <w:lang w:val="ru-RU" w:eastAsia="ru-RU"/>
        </w:rPr>
      </w:pPr>
      <w:r w:rsidRPr="005E1198">
        <w:rPr>
          <w:rFonts w:cs="Times New Roman"/>
          <w:color w:val="000000"/>
          <w:szCs w:val="24"/>
          <w:lang w:val="ru-RU"/>
        </w:rPr>
        <w:lastRenderedPageBreak/>
        <w:t>Поставщик обязан провести 60-часовой цикл повышения квалификации, обеспечить поддерживающую курацию через 6 недель и методическое сопровождение слушателей в течение 12 месяцев после завершения обучения. Годовое сопровождение является обязательной частью услуги, направленной на внедрение, практическое применение и закрепление полученных знаний и навыков в деятельности организаций ПМСП. Годовое сопровождение не является повторным циклом повышения квалификации и не заменяет обучение, предусмотренное настоящей технической спецификацией.</w:t>
      </w:r>
    </w:p>
    <w:p w:rsidR="00CF0A1D" w:rsidRPr="00302A50" w:rsidRDefault="00CF0A1D" w:rsidP="00302A50">
      <w:pPr>
        <w:pStyle w:val="aff8"/>
        <w:jc w:val="both"/>
        <w:rPr>
          <w:b/>
        </w:rPr>
      </w:pPr>
      <w:r w:rsidRPr="00302A50">
        <w:rPr>
          <w:b/>
        </w:rPr>
        <w:t>Годовое сопровождение должно включать:</w:t>
      </w:r>
    </w:p>
    <w:p w:rsidR="00CF0A1D" w:rsidRPr="005E1198" w:rsidRDefault="00CF0A1D" w:rsidP="00302A50">
      <w:pPr>
        <w:pStyle w:val="aff8"/>
        <w:numPr>
          <w:ilvl w:val="0"/>
          <w:numId w:val="12"/>
        </w:numPr>
        <w:jc w:val="both"/>
      </w:pPr>
      <w:r w:rsidRPr="005E1198">
        <w:t>Постоянный доступ слушателей к материалам повышения квалификации на платформе Moodle в течение периода обучения и не менее 12 месяцев после завершения цикла.</w:t>
      </w:r>
    </w:p>
    <w:p w:rsidR="00CF0A1D" w:rsidRPr="005E1198" w:rsidRDefault="00CF0A1D" w:rsidP="00302A50">
      <w:pPr>
        <w:pStyle w:val="aff8"/>
        <w:numPr>
          <w:ilvl w:val="0"/>
          <w:numId w:val="12"/>
        </w:numPr>
        <w:jc w:val="both"/>
      </w:pPr>
      <w:r w:rsidRPr="005E1198">
        <w:t>Размещение в Moodle презентаций, алгоритмов, чек-листов, клинических кейсов, материалов для самостоятельной работы, вопросов для самопроверки и итогового контроля.</w:t>
      </w:r>
    </w:p>
    <w:p w:rsidR="00CF0A1D" w:rsidRPr="005E1198" w:rsidRDefault="00CF0A1D" w:rsidP="00302A50">
      <w:pPr>
        <w:pStyle w:val="aff8"/>
        <w:numPr>
          <w:ilvl w:val="0"/>
          <w:numId w:val="12"/>
        </w:numPr>
        <w:jc w:val="both"/>
      </w:pPr>
      <w:r w:rsidRPr="005E1198">
        <w:t>Организацию электронного форума, чата или канала обратной связи для вопросов слушателей по применению алгоритмов в практике ПМСП.</w:t>
      </w:r>
    </w:p>
    <w:p w:rsidR="00CF0A1D" w:rsidRPr="005E1198" w:rsidRDefault="00CF0A1D" w:rsidP="00302A50">
      <w:pPr>
        <w:pStyle w:val="aff8"/>
        <w:numPr>
          <w:ilvl w:val="0"/>
          <w:numId w:val="12"/>
        </w:numPr>
        <w:jc w:val="both"/>
      </w:pPr>
      <w:r w:rsidRPr="005E1198">
        <w:t>Проведение периодических онлайн-консультаций или методических сессий для разбора сложных случаев и типичных ошибок: не реже одного раза в квартал в течение года.</w:t>
      </w:r>
    </w:p>
    <w:p w:rsidR="00CF0A1D" w:rsidRPr="005E1198" w:rsidRDefault="00CF0A1D" w:rsidP="00302A50">
      <w:pPr>
        <w:pStyle w:val="aff8"/>
        <w:numPr>
          <w:ilvl w:val="0"/>
          <w:numId w:val="12"/>
        </w:numPr>
        <w:jc w:val="both"/>
      </w:pPr>
      <w:r w:rsidRPr="005E1198">
        <w:t>Обновление или дополнение учебных материалов при изменении клинических рекомендаций, алгоритмов или нормативных требований, относящихся к теме программы.</w:t>
      </w:r>
    </w:p>
    <w:p w:rsidR="00CF0A1D" w:rsidRPr="005E1198" w:rsidRDefault="00CF0A1D" w:rsidP="00302A50">
      <w:pPr>
        <w:pStyle w:val="aff8"/>
        <w:numPr>
          <w:ilvl w:val="0"/>
          <w:numId w:val="12"/>
        </w:numPr>
        <w:jc w:val="both"/>
      </w:pPr>
      <w:r w:rsidRPr="005E1198">
        <w:t>Методическую поддержку ответственных лиц медицинских организаций по внедрению чек-листов, маршрутизации и внутреннего контроля качества оказания помощи детям и подросткам.</w:t>
      </w:r>
    </w:p>
    <w:p w:rsidR="00CF0A1D" w:rsidRPr="005E1198" w:rsidRDefault="00CF0A1D" w:rsidP="00302A50">
      <w:pPr>
        <w:pStyle w:val="aff8"/>
        <w:numPr>
          <w:ilvl w:val="0"/>
          <w:numId w:val="12"/>
        </w:numPr>
        <w:jc w:val="both"/>
      </w:pPr>
      <w:r w:rsidRPr="005E1198">
        <w:rPr>
          <w:color w:val="000000"/>
        </w:rPr>
        <w:t>Организацию совместной работы с региональными координаторами, определенными Заказчиком или уполномоченными органами/медицинскими организациями региона, по вопросам внедрения алгоритмов Карманного справочника ВОЗ/ЮНИСЕФ, мониторинга применения полученных навыков, выявления типичных затруднений на местах и формирования предложений по дальнейшему методическому сопровождению.</w:t>
      </w:r>
    </w:p>
    <w:p w:rsidR="00CF0A1D" w:rsidRPr="005E1198" w:rsidRDefault="00CF0A1D" w:rsidP="00302A50">
      <w:pPr>
        <w:pStyle w:val="aff8"/>
        <w:numPr>
          <w:ilvl w:val="0"/>
          <w:numId w:val="12"/>
        </w:numPr>
        <w:jc w:val="both"/>
      </w:pPr>
      <w:r w:rsidRPr="005E1198">
        <w:t>Предоставление Заказчику краткой информации о проведенном сопровождении: даты консультаций/сессий, тематика, количество участников, основные вопросы, выявленные затруднения, рекомендации и предложения, сформированные совместно с региональными координаторами.</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t>9. Учебно-методическое обеспечение</w:t>
      </w:r>
    </w:p>
    <w:p w:rsidR="006446F9" w:rsidRPr="005E1198" w:rsidRDefault="006D7304" w:rsidP="00302A50">
      <w:pPr>
        <w:jc w:val="both"/>
        <w:rPr>
          <w:rFonts w:cs="Times New Roman"/>
          <w:szCs w:val="24"/>
          <w:lang w:val="ru-RU"/>
        </w:rPr>
      </w:pPr>
      <w:r w:rsidRPr="005E1198">
        <w:rPr>
          <w:rFonts w:cs="Times New Roman"/>
          <w:szCs w:val="24"/>
          <w:lang w:val="ru-RU"/>
        </w:rPr>
        <w:t>Поставщик должен предоставить слушателям:</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 Рабочую программу или силлабус.</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2. Тематический план и расписание занятий.</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3. Презентационные материалы.</w:t>
      </w:r>
    </w:p>
    <w:p w:rsidR="006446F9" w:rsidRPr="005E1198" w:rsidRDefault="006D7304" w:rsidP="00302A50">
      <w:pPr>
        <w:spacing w:after="40"/>
        <w:ind w:left="340" w:hanging="340"/>
        <w:jc w:val="both"/>
        <w:rPr>
          <w:rFonts w:cs="Times New Roman"/>
          <w:szCs w:val="24"/>
          <w:lang w:val="ru-RU"/>
        </w:rPr>
      </w:pPr>
      <w:r w:rsidRPr="005E1198">
        <w:rPr>
          <w:rFonts w:cs="Times New Roman"/>
          <w:color w:val="000000"/>
          <w:szCs w:val="24"/>
          <w:lang w:val="ru-RU"/>
        </w:rPr>
        <w:t>4. Адаптированные алгоритмы и выдержки из Карманного справочника ВОЗ/ЮНИСЕФ, применимые для условий ПМСП.</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5. Клинические кейсы по детям и подросткам 0–19 лет.</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6. Чек-листы практических навыков и карты оценки состояния ребенка/подростка.</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7. Материалы для самостоятельной работы.</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8. Вопросы для входного, текущего и итогового контроля.</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 xml:space="preserve">9. Инструкцию по доступу к платформе </w:t>
      </w:r>
      <w:r w:rsidRPr="005E1198">
        <w:rPr>
          <w:rFonts w:cs="Times New Roman"/>
          <w:szCs w:val="24"/>
        </w:rPr>
        <w:t>Moodle</w:t>
      </w:r>
      <w:r w:rsidRPr="005E1198">
        <w:rPr>
          <w:rFonts w:cs="Times New Roman"/>
          <w:szCs w:val="24"/>
          <w:lang w:val="ru-RU"/>
        </w:rPr>
        <w:t xml:space="preserve"> и использованию размещенных материалов.</w:t>
      </w:r>
    </w:p>
    <w:p w:rsidR="006446F9" w:rsidRPr="005E1198" w:rsidRDefault="006D7304" w:rsidP="00302A50">
      <w:pPr>
        <w:jc w:val="both"/>
        <w:rPr>
          <w:rFonts w:cs="Times New Roman"/>
          <w:szCs w:val="24"/>
          <w:lang w:val="ru-RU"/>
        </w:rPr>
      </w:pPr>
      <w:r w:rsidRPr="005E1198">
        <w:rPr>
          <w:rFonts w:cs="Times New Roman"/>
          <w:szCs w:val="24"/>
          <w:lang w:val="ru-RU"/>
        </w:rPr>
        <w:t xml:space="preserve">Материалы должны быть адаптированы для применения в условиях первичной медико-санитарной помощи и представлены в удобном для слушателей формате. Доступ к материалам должен быть обеспечен круглосуточно через платформу </w:t>
      </w:r>
      <w:r w:rsidRPr="005E1198">
        <w:rPr>
          <w:rFonts w:cs="Times New Roman"/>
          <w:szCs w:val="24"/>
        </w:rPr>
        <w:t>Moodle</w:t>
      </w:r>
      <w:r w:rsidRPr="005E1198">
        <w:rPr>
          <w:rFonts w:cs="Times New Roman"/>
          <w:szCs w:val="24"/>
          <w:lang w:val="ru-RU"/>
        </w:rPr>
        <w:t xml:space="preserve"> в течение обучения и всего периода годового сопровождения.</w:t>
      </w:r>
    </w:p>
    <w:p w:rsidR="006446F9" w:rsidRPr="005E1198" w:rsidRDefault="006D7304" w:rsidP="00302A50">
      <w:pPr>
        <w:pStyle w:val="21"/>
        <w:jc w:val="both"/>
        <w:rPr>
          <w:rFonts w:ascii="Times New Roman" w:hAnsi="Times New Roman" w:cs="Times New Roman"/>
          <w:szCs w:val="24"/>
          <w:lang w:val="ru-RU"/>
        </w:rPr>
      </w:pPr>
      <w:r w:rsidRPr="005E1198">
        <w:rPr>
          <w:rFonts w:ascii="Times New Roman" w:eastAsia="Times New Roman" w:hAnsi="Times New Roman" w:cs="Times New Roman"/>
          <w:szCs w:val="24"/>
          <w:lang w:val="ru-RU"/>
        </w:rPr>
        <w:lastRenderedPageBreak/>
        <w:t>10. Требования к отчетности и итоговым документам</w:t>
      </w:r>
    </w:p>
    <w:p w:rsidR="006446F9" w:rsidRPr="005E1198" w:rsidRDefault="006D7304" w:rsidP="00302A50">
      <w:pPr>
        <w:jc w:val="both"/>
        <w:rPr>
          <w:rFonts w:cs="Times New Roman"/>
          <w:szCs w:val="24"/>
          <w:lang w:val="ru-RU"/>
        </w:rPr>
      </w:pPr>
      <w:r w:rsidRPr="005E1198">
        <w:rPr>
          <w:rFonts w:cs="Times New Roman"/>
          <w:szCs w:val="24"/>
          <w:lang w:val="ru-RU"/>
        </w:rPr>
        <w:t>По завершении обучения Поставщик предоставляет Заказчику:</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1. Утвержденную образовательную программу и тематический план.</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2. Расписание занятий и список преподавателей/тренеров.</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3. Список слушателей с учетом посещаемости.</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4. Результаты входного и итогового контроля в обобщенном виде.</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5. Протокол итогового контроля.</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6. Сведения о выданных свидетельствах установленного образца.</w:t>
      </w:r>
    </w:p>
    <w:p w:rsidR="006446F9" w:rsidRPr="005E1198" w:rsidRDefault="006D7304" w:rsidP="00302A50">
      <w:pPr>
        <w:spacing w:after="40"/>
        <w:ind w:left="340" w:hanging="340"/>
        <w:jc w:val="both"/>
        <w:rPr>
          <w:rFonts w:cs="Times New Roman"/>
          <w:szCs w:val="24"/>
          <w:lang w:val="ru-RU"/>
        </w:rPr>
      </w:pPr>
      <w:r w:rsidRPr="005E1198">
        <w:rPr>
          <w:rFonts w:cs="Times New Roman"/>
          <w:szCs w:val="24"/>
          <w:lang w:val="ru-RU"/>
        </w:rPr>
        <w:t xml:space="preserve">7. План годового сопровождения и информацию о доступе слушателей к материалам в </w:t>
      </w:r>
      <w:r w:rsidRPr="005E1198">
        <w:rPr>
          <w:rFonts w:cs="Times New Roman"/>
          <w:szCs w:val="24"/>
        </w:rPr>
        <w:t>Moodle</w:t>
      </w:r>
      <w:r w:rsidRPr="005E1198">
        <w:rPr>
          <w:rFonts w:cs="Times New Roman"/>
          <w:szCs w:val="24"/>
          <w:lang w:val="ru-RU"/>
        </w:rPr>
        <w:t>.</w:t>
      </w:r>
    </w:p>
    <w:p w:rsidR="006446F9" w:rsidRDefault="006D7304" w:rsidP="00302A50">
      <w:pPr>
        <w:spacing w:after="40"/>
        <w:ind w:left="340" w:hanging="340"/>
        <w:jc w:val="both"/>
        <w:rPr>
          <w:rFonts w:cs="Times New Roman"/>
          <w:szCs w:val="24"/>
          <w:lang w:val="ru-RU"/>
        </w:rPr>
      </w:pPr>
      <w:r w:rsidRPr="005E1198">
        <w:rPr>
          <w:rFonts w:cs="Times New Roman"/>
          <w:szCs w:val="24"/>
          <w:lang w:val="ru-RU"/>
        </w:rPr>
        <w:t>8. Электронные счета-фактуры и акты оказанных услуг в установленном порядке.</w:t>
      </w: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02A50" w:rsidRDefault="00302A50" w:rsidP="00302A50">
      <w:pPr>
        <w:spacing w:after="40"/>
        <w:ind w:left="340" w:hanging="340"/>
        <w:jc w:val="both"/>
        <w:rPr>
          <w:rFonts w:cs="Times New Roman"/>
          <w:szCs w:val="24"/>
          <w:lang w:val="ru-RU"/>
        </w:rPr>
      </w:pPr>
    </w:p>
    <w:p w:rsidR="00364FB5" w:rsidRDefault="00364FB5" w:rsidP="00302A50">
      <w:pPr>
        <w:spacing w:after="40"/>
        <w:ind w:left="340" w:hanging="340"/>
        <w:jc w:val="both"/>
        <w:rPr>
          <w:rFonts w:cs="Times New Roman"/>
          <w:szCs w:val="24"/>
          <w:lang w:val="ru-RU"/>
        </w:rPr>
      </w:pPr>
    </w:p>
    <w:p w:rsidR="00364FB5" w:rsidRDefault="00364FB5" w:rsidP="00302A50">
      <w:pPr>
        <w:spacing w:after="40"/>
        <w:ind w:left="340" w:hanging="340"/>
        <w:jc w:val="both"/>
        <w:rPr>
          <w:rFonts w:cs="Times New Roman"/>
          <w:szCs w:val="24"/>
          <w:lang w:val="ru-RU"/>
        </w:rPr>
      </w:pPr>
    </w:p>
    <w:p w:rsidR="00364FB5" w:rsidRDefault="00364FB5" w:rsidP="00302A50">
      <w:pPr>
        <w:spacing w:after="40"/>
        <w:ind w:left="340" w:hanging="340"/>
        <w:jc w:val="both"/>
        <w:rPr>
          <w:rFonts w:cs="Times New Roman"/>
          <w:szCs w:val="24"/>
          <w:lang w:val="ru-RU"/>
        </w:rPr>
      </w:pPr>
    </w:p>
    <w:p w:rsidR="00364FB5" w:rsidRDefault="00364FB5" w:rsidP="00302A50">
      <w:pPr>
        <w:spacing w:after="40"/>
        <w:ind w:left="340" w:hanging="340"/>
        <w:jc w:val="both"/>
        <w:rPr>
          <w:rFonts w:cs="Times New Roman"/>
          <w:szCs w:val="24"/>
          <w:lang w:val="ru-RU"/>
        </w:rPr>
      </w:pPr>
    </w:p>
    <w:p w:rsidR="00364FB5" w:rsidRDefault="00364FB5" w:rsidP="00302A50">
      <w:pPr>
        <w:spacing w:after="40"/>
        <w:ind w:left="340" w:hanging="340"/>
        <w:jc w:val="both"/>
        <w:rPr>
          <w:rFonts w:cs="Times New Roman"/>
          <w:szCs w:val="24"/>
          <w:lang w:val="ru-RU"/>
        </w:rPr>
      </w:pPr>
      <w:bookmarkStart w:id="0" w:name="_GoBack"/>
      <w:bookmarkEnd w:id="0"/>
    </w:p>
    <w:p w:rsidR="00302A50" w:rsidRDefault="00302A50" w:rsidP="00302A50">
      <w:pPr>
        <w:jc w:val="center"/>
        <w:rPr>
          <w:rFonts w:cs="Times New Roman"/>
          <w:b/>
          <w:szCs w:val="24"/>
          <w:lang w:val="ru-RU"/>
        </w:rPr>
      </w:pPr>
      <w:r>
        <w:rPr>
          <w:rFonts w:cs="Times New Roman"/>
          <w:b/>
          <w:szCs w:val="24"/>
          <w:lang w:val="ru-RU"/>
        </w:rPr>
        <w:t>Техникалық ерекшелігі</w:t>
      </w:r>
    </w:p>
    <w:tbl>
      <w:tblPr>
        <w:tblStyle w:val="aff0"/>
        <w:tblW w:w="0" w:type="auto"/>
        <w:jc w:val="center"/>
        <w:tblLook w:val="04A0" w:firstRow="1" w:lastRow="0" w:firstColumn="1" w:lastColumn="0" w:noHBand="0" w:noVBand="1"/>
      </w:tblPr>
      <w:tblGrid>
        <w:gridCol w:w="567"/>
        <w:gridCol w:w="6236"/>
        <w:gridCol w:w="2296"/>
      </w:tblGrid>
      <w:tr w:rsidR="00302A50" w:rsidTr="00302A50">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02A50" w:rsidRDefault="00302A50">
            <w:pPr>
              <w:rPr>
                <w:rFonts w:cs="Times New Roman"/>
                <w:szCs w:val="24"/>
              </w:rPr>
            </w:pPr>
            <w:r>
              <w:rPr>
                <w:rFonts w:cs="Times New Roman"/>
                <w:szCs w:val="24"/>
              </w:rPr>
              <w:t>№</w:t>
            </w:r>
          </w:p>
        </w:tc>
        <w:tc>
          <w:tcPr>
            <w:tcW w:w="6236" w:type="dxa"/>
            <w:tcBorders>
              <w:top w:val="single" w:sz="4" w:space="0" w:color="auto"/>
              <w:left w:val="single" w:sz="4" w:space="0" w:color="auto"/>
              <w:bottom w:val="single" w:sz="4" w:space="0" w:color="auto"/>
              <w:right w:val="single" w:sz="4" w:space="0" w:color="auto"/>
            </w:tcBorders>
            <w:hideMark/>
          </w:tcPr>
          <w:p w:rsidR="00302A50" w:rsidRDefault="00302A50">
            <w:pPr>
              <w:jc w:val="center"/>
              <w:rPr>
                <w:rFonts w:cs="Times New Roman"/>
                <w:szCs w:val="24"/>
              </w:rPr>
            </w:pPr>
            <w:r>
              <w:rPr>
                <w:rFonts w:cs="Times New Roman"/>
                <w:szCs w:val="24"/>
              </w:rPr>
              <w:t>Біліктілік жетілдіру циклының тақырыбы:</w:t>
            </w:r>
          </w:p>
        </w:tc>
        <w:tc>
          <w:tcPr>
            <w:tcW w:w="2296" w:type="dxa"/>
            <w:tcBorders>
              <w:top w:val="single" w:sz="4" w:space="0" w:color="auto"/>
              <w:left w:val="single" w:sz="4" w:space="0" w:color="auto"/>
              <w:bottom w:val="single" w:sz="4" w:space="0" w:color="auto"/>
              <w:right w:val="single" w:sz="4" w:space="0" w:color="auto"/>
            </w:tcBorders>
            <w:hideMark/>
          </w:tcPr>
          <w:p w:rsidR="00302A50" w:rsidRDefault="00302A50">
            <w:pPr>
              <w:rPr>
                <w:rFonts w:cs="Times New Roman"/>
                <w:szCs w:val="24"/>
              </w:rPr>
            </w:pPr>
            <w:r>
              <w:rPr>
                <w:rFonts w:cs="Times New Roman"/>
                <w:szCs w:val="24"/>
                <w:lang w:val="kk-KZ"/>
              </w:rPr>
              <w:t>Оқу ұзақтығы/сағат</w:t>
            </w:r>
          </w:p>
        </w:tc>
      </w:tr>
      <w:tr w:rsidR="00302A50" w:rsidTr="00302A50">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02A50" w:rsidRDefault="00302A50">
            <w:pPr>
              <w:jc w:val="center"/>
              <w:rPr>
                <w:rFonts w:cs="Times New Roman"/>
                <w:szCs w:val="24"/>
              </w:rPr>
            </w:pPr>
            <w:r>
              <w:rPr>
                <w:rFonts w:cs="Times New Roman"/>
                <w:szCs w:val="24"/>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302A50" w:rsidRDefault="00302A50">
            <w:pPr>
              <w:jc w:val="center"/>
              <w:rPr>
                <w:rFonts w:cs="Times New Roman"/>
                <w:szCs w:val="24"/>
              </w:rPr>
            </w:pPr>
            <w:r>
              <w:rPr>
                <w:rFonts w:cs="Times New Roman"/>
                <w:color w:val="000000"/>
                <w:szCs w:val="24"/>
              </w:rPr>
              <w:t>«</w:t>
            </w:r>
            <w:r>
              <w:rPr>
                <w:rFonts w:cs="Times New Roman"/>
                <w:color w:val="000000"/>
                <w:szCs w:val="24"/>
                <w:lang w:val="ru-RU"/>
              </w:rPr>
              <w:t>ДДҰ</w:t>
            </w:r>
            <w:r>
              <w:rPr>
                <w:rFonts w:cs="Times New Roman"/>
                <w:color w:val="000000"/>
                <w:szCs w:val="24"/>
              </w:rPr>
              <w:t>/</w:t>
            </w:r>
            <w:r>
              <w:rPr>
                <w:rFonts w:cs="Times New Roman"/>
                <w:color w:val="000000"/>
                <w:szCs w:val="24"/>
                <w:lang w:val="ru-RU"/>
              </w:rPr>
              <w:t>ЮНИСЕФ</w:t>
            </w:r>
            <w:r>
              <w:rPr>
                <w:rFonts w:cs="Times New Roman"/>
                <w:color w:val="000000"/>
                <w:szCs w:val="24"/>
              </w:rPr>
              <w:t xml:space="preserve"> </w:t>
            </w:r>
            <w:r>
              <w:rPr>
                <w:rFonts w:cs="Times New Roman"/>
                <w:color w:val="000000"/>
                <w:szCs w:val="24"/>
                <w:lang w:val="ru-RU"/>
              </w:rPr>
              <w:t>бейімделген</w:t>
            </w:r>
            <w:r>
              <w:rPr>
                <w:rFonts w:cs="Times New Roman"/>
                <w:color w:val="000000"/>
                <w:szCs w:val="24"/>
              </w:rPr>
              <w:t xml:space="preserve"> </w:t>
            </w:r>
            <w:r>
              <w:rPr>
                <w:rFonts w:cs="Times New Roman"/>
                <w:color w:val="000000"/>
                <w:szCs w:val="24"/>
                <w:lang w:val="ru-RU"/>
              </w:rPr>
              <w:t>Қалта</w:t>
            </w:r>
            <w:r>
              <w:rPr>
                <w:rFonts w:cs="Times New Roman"/>
                <w:color w:val="000000"/>
                <w:szCs w:val="24"/>
              </w:rPr>
              <w:t xml:space="preserve"> </w:t>
            </w:r>
            <w:r>
              <w:rPr>
                <w:rFonts w:cs="Times New Roman"/>
                <w:color w:val="000000"/>
                <w:szCs w:val="24"/>
                <w:lang w:val="ru-RU"/>
              </w:rPr>
              <w:t>анықтамалығы</w:t>
            </w:r>
            <w:r>
              <w:rPr>
                <w:rFonts w:cs="Times New Roman"/>
                <w:color w:val="000000"/>
                <w:szCs w:val="24"/>
              </w:rPr>
              <w:t xml:space="preserve"> </w:t>
            </w:r>
            <w:r>
              <w:rPr>
                <w:rFonts w:cs="Times New Roman"/>
                <w:color w:val="000000"/>
                <w:szCs w:val="24"/>
                <w:lang w:val="ru-RU"/>
              </w:rPr>
              <w:t>негізінде</w:t>
            </w:r>
            <w:r>
              <w:rPr>
                <w:rFonts w:cs="Times New Roman"/>
                <w:color w:val="000000"/>
                <w:szCs w:val="24"/>
              </w:rPr>
              <w:t xml:space="preserve"> 0–19 </w:t>
            </w:r>
            <w:r>
              <w:rPr>
                <w:rFonts w:cs="Times New Roman"/>
                <w:color w:val="000000"/>
                <w:szCs w:val="24"/>
                <w:lang w:val="ru-RU"/>
              </w:rPr>
              <w:t>жас</w:t>
            </w:r>
            <w:r>
              <w:rPr>
                <w:rFonts w:cs="Times New Roman"/>
                <w:color w:val="000000"/>
                <w:szCs w:val="24"/>
              </w:rPr>
              <w:t xml:space="preserve"> </w:t>
            </w:r>
            <w:r>
              <w:rPr>
                <w:rFonts w:cs="Times New Roman"/>
                <w:color w:val="000000"/>
                <w:szCs w:val="24"/>
                <w:lang w:val="ru-RU"/>
              </w:rPr>
              <w:t>аралығындағы</w:t>
            </w:r>
            <w:r>
              <w:rPr>
                <w:rFonts w:cs="Times New Roman"/>
                <w:color w:val="000000"/>
                <w:szCs w:val="24"/>
              </w:rPr>
              <w:t xml:space="preserve"> </w:t>
            </w:r>
            <w:r>
              <w:rPr>
                <w:rFonts w:cs="Times New Roman"/>
                <w:color w:val="000000"/>
                <w:szCs w:val="24"/>
                <w:lang w:val="ru-RU"/>
              </w:rPr>
              <w:t>балалар</w:t>
            </w:r>
            <w:r>
              <w:rPr>
                <w:rFonts w:cs="Times New Roman"/>
                <w:color w:val="000000"/>
                <w:szCs w:val="24"/>
              </w:rPr>
              <w:t xml:space="preserve"> </w:t>
            </w:r>
            <w:r>
              <w:rPr>
                <w:rFonts w:cs="Times New Roman"/>
                <w:color w:val="000000"/>
                <w:szCs w:val="24"/>
                <w:lang w:val="ru-RU"/>
              </w:rPr>
              <w:t>мен</w:t>
            </w:r>
            <w:r>
              <w:rPr>
                <w:rFonts w:cs="Times New Roman"/>
                <w:color w:val="000000"/>
                <w:szCs w:val="24"/>
              </w:rPr>
              <w:t xml:space="preserve"> </w:t>
            </w:r>
            <w:r>
              <w:rPr>
                <w:rFonts w:cs="Times New Roman"/>
                <w:color w:val="000000"/>
                <w:szCs w:val="24"/>
                <w:lang w:val="ru-RU"/>
              </w:rPr>
              <w:t>жасөспірімдерге</w:t>
            </w:r>
            <w:r>
              <w:rPr>
                <w:rFonts w:cs="Times New Roman"/>
                <w:color w:val="000000"/>
                <w:szCs w:val="24"/>
              </w:rPr>
              <w:t xml:space="preserve"> </w:t>
            </w:r>
            <w:r>
              <w:rPr>
                <w:rFonts w:cs="Times New Roman"/>
                <w:color w:val="000000"/>
                <w:szCs w:val="24"/>
                <w:lang w:val="ru-RU"/>
              </w:rPr>
              <w:t>алғашқы</w:t>
            </w:r>
            <w:r>
              <w:rPr>
                <w:rFonts w:cs="Times New Roman"/>
                <w:color w:val="000000"/>
                <w:szCs w:val="24"/>
              </w:rPr>
              <w:t xml:space="preserve"> </w:t>
            </w:r>
            <w:r>
              <w:rPr>
                <w:rFonts w:cs="Times New Roman"/>
                <w:color w:val="000000"/>
                <w:szCs w:val="24"/>
                <w:lang w:val="ru-RU"/>
              </w:rPr>
              <w:t>медициналық</w:t>
            </w:r>
            <w:r>
              <w:rPr>
                <w:rFonts w:cs="Times New Roman"/>
                <w:color w:val="000000"/>
                <w:szCs w:val="24"/>
              </w:rPr>
              <w:t>-</w:t>
            </w:r>
            <w:r>
              <w:rPr>
                <w:rFonts w:cs="Times New Roman"/>
                <w:color w:val="000000"/>
                <w:szCs w:val="24"/>
                <w:lang w:val="ru-RU"/>
              </w:rPr>
              <w:t>санитариялық</w:t>
            </w:r>
            <w:r>
              <w:rPr>
                <w:rFonts w:cs="Times New Roman"/>
                <w:color w:val="000000"/>
                <w:szCs w:val="24"/>
              </w:rPr>
              <w:t xml:space="preserve"> </w:t>
            </w:r>
            <w:r>
              <w:rPr>
                <w:rFonts w:cs="Times New Roman"/>
                <w:color w:val="000000"/>
                <w:szCs w:val="24"/>
                <w:lang w:val="ru-RU"/>
              </w:rPr>
              <w:t>көмек</w:t>
            </w:r>
            <w:r>
              <w:rPr>
                <w:rFonts w:cs="Times New Roman"/>
                <w:color w:val="000000"/>
                <w:szCs w:val="24"/>
              </w:rPr>
              <w:t xml:space="preserve"> </w:t>
            </w:r>
            <w:r>
              <w:rPr>
                <w:rFonts w:cs="Times New Roman"/>
                <w:color w:val="000000"/>
                <w:szCs w:val="24"/>
                <w:lang w:val="ru-RU"/>
              </w:rPr>
              <w:t>көрсету</w:t>
            </w:r>
            <w:r>
              <w:rPr>
                <w:rFonts w:cs="Times New Roman"/>
                <w:color w:val="000000"/>
                <w:szCs w:val="24"/>
              </w:rPr>
              <w:t>»</w:t>
            </w:r>
          </w:p>
        </w:tc>
        <w:tc>
          <w:tcPr>
            <w:tcW w:w="2296" w:type="dxa"/>
            <w:tcBorders>
              <w:top w:val="single" w:sz="4" w:space="0" w:color="auto"/>
              <w:left w:val="single" w:sz="4" w:space="0" w:color="auto"/>
              <w:bottom w:val="single" w:sz="4" w:space="0" w:color="auto"/>
              <w:right w:val="single" w:sz="4" w:space="0" w:color="auto"/>
            </w:tcBorders>
            <w:vAlign w:val="center"/>
            <w:hideMark/>
          </w:tcPr>
          <w:p w:rsidR="00302A50" w:rsidRDefault="004C51B9" w:rsidP="004C51B9">
            <w:pPr>
              <w:jc w:val="center"/>
              <w:rPr>
                <w:rFonts w:cs="Times New Roman"/>
                <w:szCs w:val="24"/>
              </w:rPr>
            </w:pPr>
            <w:r>
              <w:rPr>
                <w:rFonts w:cs="Times New Roman"/>
                <w:szCs w:val="24"/>
              </w:rPr>
              <w:t>2 кредит / 60 сағат</w:t>
            </w:r>
          </w:p>
        </w:tc>
      </w:tr>
    </w:tbl>
    <w:p w:rsidR="00302A50" w:rsidRDefault="00302A50" w:rsidP="00302A50">
      <w:pPr>
        <w:jc w:val="both"/>
        <w:rPr>
          <w:rFonts w:cs="Times New Roman"/>
          <w:szCs w:val="24"/>
          <w:lang w:val="ru-RU"/>
        </w:rPr>
      </w:pPr>
    </w:p>
    <w:p w:rsidR="00873FE2" w:rsidRDefault="00873FE2" w:rsidP="00302A50">
      <w:pPr>
        <w:jc w:val="both"/>
        <w:rPr>
          <w:rFonts w:cs="Times New Roman"/>
          <w:szCs w:val="24"/>
          <w:lang w:val="ru-RU"/>
        </w:rPr>
      </w:pPr>
      <w:r>
        <w:rPr>
          <w:rFonts w:cs="Times New Roman"/>
          <w:szCs w:val="24"/>
          <w:lang w:val="ru-RU"/>
        </w:rPr>
        <w:t>Оқу орны: Жамбыл облысы Сарысу ауданы Жаңатас қаласы</w:t>
      </w:r>
    </w:p>
    <w:p w:rsidR="00302A50" w:rsidRPr="00302A50" w:rsidRDefault="00302A50" w:rsidP="00302A50">
      <w:pPr>
        <w:jc w:val="both"/>
        <w:rPr>
          <w:rFonts w:cs="Times New Roman"/>
          <w:szCs w:val="24"/>
          <w:lang w:val="ru-RU"/>
        </w:rPr>
      </w:pPr>
      <w:r w:rsidRPr="00302A50">
        <w:rPr>
          <w:rFonts w:cs="Times New Roman"/>
          <w:szCs w:val="24"/>
          <w:lang w:val="ru-RU"/>
        </w:rPr>
        <w:t>Қызмет көрсету форматы: көлемі 60 академиялық сағатты құрайтын біліктілікті арттырудың толық циклін өткізу, 6 аптадан кейін қолдаушы курация жүргізу, тыңдаушыларға бір жыл бойы әдістемелік сүйемелдеу көрсету және оқу мен сүйемелдеу кезеңінің барлық мерзімі ішінде Moodle платформасында оқу материалдарына тұрақты қолжетімділікті қамтамасыз ету.</w:t>
      </w:r>
    </w:p>
    <w:p w:rsidR="00302A50" w:rsidRPr="00302A50" w:rsidRDefault="00302A50" w:rsidP="00302A50">
      <w:pPr>
        <w:pStyle w:val="aff8"/>
        <w:spacing w:before="0" w:beforeAutospacing="0" w:after="0" w:afterAutospacing="0"/>
        <w:jc w:val="both"/>
        <w:rPr>
          <w:b/>
        </w:rPr>
      </w:pPr>
      <w:r w:rsidRPr="00302A50">
        <w:rPr>
          <w:b/>
          <w:lang w:val="kk-KZ"/>
        </w:rPr>
        <w:t xml:space="preserve">1. </w:t>
      </w:r>
      <w:r w:rsidRPr="00302A50">
        <w:rPr>
          <w:b/>
        </w:rPr>
        <w:t>Әлеуетті жеткізуші төмендегі талаптарға сай болуы тиіс:</w:t>
      </w:r>
    </w:p>
    <w:p w:rsidR="00302A50" w:rsidRPr="00302A50" w:rsidRDefault="00302A50" w:rsidP="00302A50">
      <w:pPr>
        <w:numPr>
          <w:ilvl w:val="0"/>
          <w:numId w:val="14"/>
        </w:numPr>
        <w:spacing w:before="100" w:beforeAutospacing="1" w:after="100" w:afterAutospacing="1" w:line="240" w:lineRule="auto"/>
        <w:jc w:val="both"/>
        <w:rPr>
          <w:rFonts w:cs="Times New Roman"/>
          <w:szCs w:val="24"/>
          <w:lang w:val="ru-RU"/>
        </w:rPr>
      </w:pPr>
      <w:r w:rsidRPr="00302A50">
        <w:rPr>
          <w:rFonts w:cs="Times New Roman"/>
          <w:szCs w:val="24"/>
          <w:lang w:val="ru-RU"/>
        </w:rPr>
        <w:t xml:space="preserve">Қазақстан Республикасының денсаулық сақтау саласындағы мамандардың қосымша және формальді емес беру жөніндегі заңнамасының талаптарына, оның ішінде Қазақстан Республикасы Денсаулық сақтау министрінің 2020 жылғы 21 желтоқсандағы № ҚР ДСМ-303/2020 бұйрығына сәйкес келуі. </w:t>
      </w:r>
    </w:p>
    <w:p w:rsidR="00302A50" w:rsidRPr="00302A50" w:rsidRDefault="00302A50" w:rsidP="00302A50">
      <w:pPr>
        <w:numPr>
          <w:ilvl w:val="0"/>
          <w:numId w:val="14"/>
        </w:numPr>
        <w:spacing w:before="100" w:beforeAutospacing="1" w:after="100" w:afterAutospacing="1" w:line="240" w:lineRule="auto"/>
        <w:jc w:val="both"/>
        <w:rPr>
          <w:rFonts w:cs="Times New Roman"/>
          <w:szCs w:val="24"/>
          <w:lang w:val="ru-RU"/>
        </w:rPr>
      </w:pPr>
      <w:r w:rsidRPr="00302A50">
        <w:rPr>
          <w:rFonts w:cs="Times New Roman"/>
          <w:szCs w:val="24"/>
          <w:lang w:val="ru-RU"/>
        </w:rPr>
        <w:t xml:space="preserve">Денсаулық сақтау саласында қосымша білім беру бағдарламаларын іске асыру құқығын растайтын қолданыстағы институционалдық аккредиттеуге және/немесе өзге де құжаттарға ие болуы. </w:t>
      </w:r>
    </w:p>
    <w:p w:rsidR="00302A50" w:rsidRPr="00302A50" w:rsidRDefault="00302A50" w:rsidP="00302A50">
      <w:pPr>
        <w:numPr>
          <w:ilvl w:val="0"/>
          <w:numId w:val="14"/>
        </w:numPr>
        <w:spacing w:before="100" w:beforeAutospacing="1" w:after="100" w:afterAutospacing="1" w:line="240" w:lineRule="auto"/>
        <w:jc w:val="both"/>
        <w:rPr>
          <w:rFonts w:cs="Times New Roman"/>
          <w:szCs w:val="24"/>
          <w:lang w:val="ru-RU"/>
        </w:rPr>
      </w:pPr>
      <w:r w:rsidRPr="00302A50">
        <w:rPr>
          <w:rFonts w:cs="Times New Roman"/>
          <w:szCs w:val="24"/>
          <w:lang w:val="ru-RU"/>
        </w:rPr>
        <w:t xml:space="preserve">Балалар мен жасөспірімдерге алғашқы медициналық-санитариялық көмек, педиатрия, жалпы дәрігерлік практика, отбасылық медицина, ИВБДВ/УПМ, мектеп медицинасы немесе сабақтас бағыттар бойынша бекітілген білім беру бағдарламасының болуы. </w:t>
      </w:r>
    </w:p>
    <w:p w:rsidR="00302A50" w:rsidRPr="00302A50" w:rsidRDefault="00302A50" w:rsidP="00302A50">
      <w:pPr>
        <w:numPr>
          <w:ilvl w:val="0"/>
          <w:numId w:val="14"/>
        </w:numPr>
        <w:spacing w:before="100" w:beforeAutospacing="1" w:after="100" w:afterAutospacing="1" w:line="240" w:lineRule="auto"/>
        <w:jc w:val="both"/>
        <w:rPr>
          <w:rFonts w:cs="Times New Roman"/>
          <w:szCs w:val="24"/>
          <w:lang w:val="ru-RU"/>
        </w:rPr>
      </w:pPr>
      <w:r w:rsidRPr="00302A50">
        <w:rPr>
          <w:rFonts w:cs="Times New Roman"/>
          <w:szCs w:val="24"/>
          <w:lang w:val="ru-RU"/>
        </w:rPr>
        <w:t xml:space="preserve">Қазақстан Республикасының қолданыстағы клиникалық хаттамаларын, маршруттау алгоритмдерін және нормативтік талаптарын ескере отырып, ДДҰ/ЮНИСЕФ бейімделген Қалта анықтамасы негізінде оқытуды қамтамасыз етуі. </w:t>
      </w:r>
    </w:p>
    <w:p w:rsidR="00302A50" w:rsidRPr="00302A50" w:rsidRDefault="00302A50" w:rsidP="00302A50">
      <w:pPr>
        <w:numPr>
          <w:ilvl w:val="0"/>
          <w:numId w:val="14"/>
        </w:numPr>
        <w:spacing w:before="100" w:beforeAutospacing="1" w:after="100" w:afterAutospacing="1" w:line="240" w:lineRule="auto"/>
        <w:jc w:val="both"/>
        <w:rPr>
          <w:rFonts w:cs="Times New Roman"/>
          <w:szCs w:val="24"/>
          <w:lang w:val="ru-RU"/>
        </w:rPr>
      </w:pPr>
      <w:r w:rsidRPr="00302A50">
        <w:rPr>
          <w:rFonts w:cs="Times New Roman"/>
          <w:szCs w:val="24"/>
          <w:lang w:val="ru-RU"/>
        </w:rPr>
        <w:t xml:space="preserve">Тапсырыс берушіге білім беру бағдарламасын, тақырыптық жоспарды, оқу кестесін, оқыту нәтижелерін, бағалау әдістерін, оқытушылар/тренерлер тізімін, куәлік үлгісін және жылдық сүйемелдеу жоспарын, оның ішінде жылдық курацияны ұсынуы. </w:t>
      </w:r>
    </w:p>
    <w:p w:rsidR="00302A50" w:rsidRPr="00302A50" w:rsidRDefault="00302A50" w:rsidP="00302A50">
      <w:pPr>
        <w:pStyle w:val="31"/>
        <w:spacing w:before="0" w:after="0"/>
        <w:jc w:val="both"/>
        <w:rPr>
          <w:rFonts w:ascii="Times New Roman" w:hAnsi="Times New Roman" w:cs="Times New Roman"/>
          <w:szCs w:val="24"/>
          <w:lang w:val="ru-RU"/>
        </w:rPr>
      </w:pPr>
      <w:r w:rsidRPr="00302A50">
        <w:rPr>
          <w:rFonts w:ascii="Times New Roman" w:hAnsi="Times New Roman" w:cs="Times New Roman"/>
          <w:szCs w:val="24"/>
          <w:lang w:val="ru-RU"/>
        </w:rPr>
        <w:t>2. Нысаналы аудитория және тыңдаушылар деңгейлері</w:t>
      </w:r>
    </w:p>
    <w:p w:rsidR="00302A50" w:rsidRDefault="00302A50" w:rsidP="00302A50">
      <w:pPr>
        <w:pStyle w:val="aff8"/>
        <w:spacing w:before="0" w:beforeAutospacing="0" w:after="0" w:afterAutospacing="0"/>
        <w:jc w:val="both"/>
      </w:pPr>
      <w:r w:rsidRPr="00302A50">
        <w:t xml:space="preserve">Оқытуға 0–19 жас аралығындағы балалар мен жасөспірімдерге медициналық көмек көрсететін </w:t>
      </w:r>
      <w:r w:rsidRPr="00302A50">
        <w:rPr>
          <w:lang w:val="kk-KZ"/>
        </w:rPr>
        <w:t xml:space="preserve">МСАК </w:t>
      </w:r>
      <w:r w:rsidRPr="00302A50">
        <w:t>ұйымдарының мамандары, сондай-ақ осы көмектің сапасын ұйымдастыру мен бақылауға қатысатын мамандар жіберіледі.</w:t>
      </w:r>
    </w:p>
    <w:p w:rsidR="00302A50" w:rsidRPr="00302A50" w:rsidRDefault="00302A50" w:rsidP="00302A50">
      <w:pPr>
        <w:pStyle w:val="aff8"/>
        <w:spacing w:before="0" w:beforeAutospacing="0" w:after="0" w:afterAutospacing="0"/>
        <w:jc w:val="both"/>
      </w:pPr>
    </w:p>
    <w:p w:rsidR="00302A50" w:rsidRPr="00302A50" w:rsidRDefault="00302A50" w:rsidP="00302A50">
      <w:pPr>
        <w:pStyle w:val="aff8"/>
        <w:spacing w:before="0" w:beforeAutospacing="0" w:after="0" w:afterAutospacing="0"/>
        <w:jc w:val="both"/>
        <w:rPr>
          <w:b/>
        </w:rPr>
      </w:pPr>
      <w:r w:rsidRPr="00302A50">
        <w:rPr>
          <w:b/>
        </w:rPr>
        <w:t>Нысаналы аудитория құрамына мыналар кіреді:</w:t>
      </w:r>
    </w:p>
    <w:p w:rsidR="00302A50" w:rsidRPr="00302A50" w:rsidRDefault="00302A50" w:rsidP="00302A50">
      <w:pPr>
        <w:pStyle w:val="aff8"/>
        <w:spacing w:before="0" w:beforeAutospacing="0" w:after="0" w:afterAutospacing="0"/>
        <w:jc w:val="both"/>
      </w:pPr>
    </w:p>
    <w:p w:rsidR="00302A50" w:rsidRPr="00302A50" w:rsidRDefault="00302A50" w:rsidP="00302A50">
      <w:pPr>
        <w:numPr>
          <w:ilvl w:val="0"/>
          <w:numId w:val="15"/>
        </w:numPr>
        <w:spacing w:after="0" w:line="240" w:lineRule="auto"/>
        <w:jc w:val="both"/>
        <w:rPr>
          <w:rFonts w:cs="Times New Roman"/>
          <w:szCs w:val="24"/>
          <w:lang w:val="ru-RU"/>
        </w:rPr>
      </w:pPr>
      <w:r w:rsidRPr="00302A50">
        <w:rPr>
          <w:rFonts w:cs="Times New Roman"/>
          <w:szCs w:val="24"/>
          <w:lang w:val="kk-KZ"/>
        </w:rPr>
        <w:t>МСАК</w:t>
      </w:r>
      <w:r w:rsidRPr="00302A50">
        <w:rPr>
          <w:rStyle w:val="af6"/>
          <w:rFonts w:eastAsiaTheme="majorEastAsia" w:cs="Times New Roman"/>
          <w:szCs w:val="24"/>
          <w:lang w:val="ru-RU"/>
        </w:rPr>
        <w:t xml:space="preserve"> дәрігерлері:</w:t>
      </w:r>
      <w:r w:rsidRPr="00302A50">
        <w:rPr>
          <w:rFonts w:cs="Times New Roman"/>
          <w:szCs w:val="24"/>
          <w:lang w:val="ru-RU"/>
        </w:rPr>
        <w:t xml:space="preserve"> жалпы практика дәрігерлері, отбасылық дәрігерлер, учаскелік педиатрлар, жасөспірімдер кабинеттерінің дәрігерлері, мектеп медицинасы дәрігерлері және сабақтас мамандар; </w:t>
      </w:r>
    </w:p>
    <w:p w:rsidR="00302A50" w:rsidRPr="00302A50" w:rsidRDefault="00302A50" w:rsidP="00302A50">
      <w:pPr>
        <w:numPr>
          <w:ilvl w:val="0"/>
          <w:numId w:val="15"/>
        </w:numPr>
        <w:spacing w:before="100" w:beforeAutospacing="1" w:after="100" w:afterAutospacing="1" w:line="240" w:lineRule="auto"/>
        <w:jc w:val="both"/>
        <w:rPr>
          <w:rFonts w:cs="Times New Roman"/>
          <w:szCs w:val="24"/>
          <w:lang w:val="ru-RU"/>
        </w:rPr>
      </w:pPr>
      <w:r w:rsidRPr="00302A50">
        <w:rPr>
          <w:rFonts w:cs="Times New Roman"/>
          <w:szCs w:val="24"/>
          <w:lang w:val="kk-KZ"/>
        </w:rPr>
        <w:t>МСАК</w:t>
      </w:r>
      <w:r w:rsidRPr="00302A50">
        <w:rPr>
          <w:rStyle w:val="af6"/>
          <w:rFonts w:eastAsiaTheme="majorEastAsia" w:cs="Times New Roman"/>
          <w:szCs w:val="24"/>
          <w:lang w:val="ru-RU"/>
        </w:rPr>
        <w:t xml:space="preserve"> орта медицина қызметкерлері:</w:t>
      </w:r>
      <w:r w:rsidRPr="00302A50">
        <w:rPr>
          <w:rFonts w:cs="Times New Roman"/>
          <w:b/>
          <w:szCs w:val="24"/>
          <w:lang w:val="ru-RU"/>
        </w:rPr>
        <w:t xml:space="preserve"> </w:t>
      </w:r>
      <w:r w:rsidRPr="00302A50">
        <w:rPr>
          <w:rFonts w:cs="Times New Roman"/>
          <w:szCs w:val="24"/>
          <w:lang w:val="ru-RU"/>
        </w:rPr>
        <w:t xml:space="preserve">учаскелік мейіргерлер, жалпы практика мейіргерлері, патронаждық мейіргерлер, мектеп мейіргерлері, фельдшерлер, балалар мен жасөспірімдермен жұмыс істейтін акушерлер; </w:t>
      </w:r>
    </w:p>
    <w:p w:rsidR="00302A50" w:rsidRPr="00302A50" w:rsidRDefault="00302A50" w:rsidP="00302A50">
      <w:pPr>
        <w:numPr>
          <w:ilvl w:val="0"/>
          <w:numId w:val="15"/>
        </w:numPr>
        <w:spacing w:before="100" w:beforeAutospacing="1" w:after="100" w:afterAutospacing="1" w:line="240" w:lineRule="auto"/>
        <w:jc w:val="both"/>
        <w:rPr>
          <w:rFonts w:cs="Times New Roman"/>
          <w:szCs w:val="24"/>
          <w:lang w:val="ru-RU"/>
        </w:rPr>
      </w:pPr>
      <w:r w:rsidRPr="00302A50">
        <w:rPr>
          <w:rStyle w:val="af6"/>
          <w:rFonts w:eastAsiaTheme="majorEastAsia" w:cs="Times New Roman"/>
          <w:szCs w:val="24"/>
          <w:lang w:val="ru-RU"/>
        </w:rPr>
        <w:t>Ұйымдастырушылық-әдістемелік деңгей:</w:t>
      </w:r>
      <w:r w:rsidRPr="00302A50">
        <w:rPr>
          <w:rFonts w:cs="Times New Roman"/>
          <w:szCs w:val="24"/>
          <w:lang w:val="ru-RU"/>
        </w:rPr>
        <w:t xml:space="preserve"> бас дәрігерлер, бас дәрігерлердің орынбасарлары, бөлімше меңгерушілері, бас және аға мейіргерлер, балалық және жасөспірімдік денсаулық координаторлары, </w:t>
      </w:r>
      <w:r w:rsidRPr="00302A50">
        <w:rPr>
          <w:rFonts w:cs="Times New Roman"/>
          <w:szCs w:val="24"/>
          <w:lang w:val="kk-KZ"/>
        </w:rPr>
        <w:t>МСАК</w:t>
      </w:r>
      <w:r w:rsidRPr="00302A50">
        <w:rPr>
          <w:rFonts w:cs="Times New Roman"/>
          <w:szCs w:val="24"/>
          <w:lang w:val="ru-RU"/>
        </w:rPr>
        <w:t xml:space="preserve"> -дағы сапа мен маршруттауға жауапты тұлғалар. </w:t>
      </w:r>
    </w:p>
    <w:p w:rsidR="00302A50" w:rsidRPr="00302A50" w:rsidRDefault="00302A50" w:rsidP="00302A50">
      <w:pPr>
        <w:pStyle w:val="aff8"/>
        <w:jc w:val="both"/>
      </w:pPr>
      <w:r w:rsidRPr="00302A50">
        <w:lastRenderedPageBreak/>
        <w:t xml:space="preserve">Оқытуды саралау мақсатында </w:t>
      </w:r>
      <w:r w:rsidRPr="00302A50">
        <w:rPr>
          <w:lang w:val="kk-KZ"/>
        </w:rPr>
        <w:t>Орындаушы</w:t>
      </w:r>
      <w:r w:rsidRPr="00302A50">
        <w:t xml:space="preserve"> тыңдаушылардың бастапқы деңгейін кіріс тестілеу, құзыреттерді өзіндік бағалау және лауазымдық функцияларды талдау негізінде анықтауы тиіс.</w:t>
      </w:r>
    </w:p>
    <w:tbl>
      <w:tblPr>
        <w:tblStyle w:val="aff0"/>
        <w:tblW w:w="0" w:type="auto"/>
        <w:jc w:val="center"/>
        <w:tblLook w:val="04A0" w:firstRow="1" w:lastRow="0" w:firstColumn="1" w:lastColumn="0" w:noHBand="0" w:noVBand="1"/>
      </w:tblPr>
      <w:tblGrid>
        <w:gridCol w:w="2496"/>
        <w:gridCol w:w="3893"/>
        <w:gridCol w:w="3857"/>
      </w:tblGrid>
      <w:tr w:rsidR="00302A50" w:rsidRPr="00302A50" w:rsidTr="00302A50">
        <w:trPr>
          <w:jc w:val="center"/>
        </w:trPr>
        <w:tc>
          <w:tcPr>
            <w:tcW w:w="2496"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b/>
                <w:bCs/>
                <w:szCs w:val="24"/>
              </w:rPr>
            </w:pPr>
            <w:r w:rsidRPr="00302A50">
              <w:rPr>
                <w:rFonts w:cs="Times New Roman"/>
                <w:b/>
                <w:bCs/>
                <w:szCs w:val="24"/>
              </w:rPr>
              <w:t>Деңгей</w:t>
            </w:r>
          </w:p>
        </w:tc>
        <w:tc>
          <w:tcPr>
            <w:tcW w:w="3991"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b/>
                <w:bCs/>
                <w:szCs w:val="24"/>
              </w:rPr>
            </w:pPr>
            <w:r w:rsidRPr="00302A50">
              <w:rPr>
                <w:rFonts w:cs="Times New Roman"/>
                <w:b/>
                <w:bCs/>
                <w:szCs w:val="24"/>
              </w:rPr>
              <w:t>Кімдерге арналған</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b/>
                <w:bCs/>
                <w:szCs w:val="24"/>
              </w:rPr>
            </w:pPr>
            <w:r w:rsidRPr="00302A50">
              <w:rPr>
                <w:rFonts w:cs="Times New Roman"/>
                <w:b/>
                <w:bCs/>
                <w:szCs w:val="24"/>
              </w:rPr>
              <w:t>Оқытудың күтілетін бағыты</w:t>
            </w:r>
          </w:p>
        </w:tc>
      </w:tr>
      <w:tr w:rsidR="00302A50" w:rsidRPr="00302A50" w:rsidTr="00302A50">
        <w:trPr>
          <w:jc w:val="center"/>
        </w:trPr>
        <w:tc>
          <w:tcPr>
            <w:tcW w:w="2496"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Базалық</w:t>
            </w:r>
          </w:p>
        </w:tc>
        <w:tc>
          <w:tcPr>
            <w:tcW w:w="3991"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Қалта анықтамасы, ИВБДВ немесе баланы/жасөспірімді стандартталған бағалау алгоритмдерін қолдану тәжірибесі шектеулі тыңдаушылар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Қауіпті белгілерді тану, бастапқы бағалау, базалық маршруттау, чек-парақтармен жұмыс</w:t>
            </w:r>
          </w:p>
        </w:tc>
      </w:tr>
      <w:tr w:rsidR="00302A50" w:rsidRPr="00302A50" w:rsidTr="00302A50">
        <w:trPr>
          <w:jc w:val="center"/>
        </w:trPr>
        <w:tc>
          <w:tcPr>
            <w:tcW w:w="2496"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Практикалық клиникалық</w:t>
            </w:r>
          </w:p>
        </w:tc>
        <w:tc>
          <w:tcPr>
            <w:tcW w:w="3991"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ПМСП деңгейінде балалар мен жасөспірімдерге тұрақты көмек көрсететін мамандар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Бағалау, жағдайды жіктеу, жүргізу тактикасын таңдау, емдеу, кеңес беру, кейінгі бақылау, клиникалық жағдайларды талдау, қателіктердің алдын алу</w:t>
            </w:r>
          </w:p>
        </w:tc>
      </w:tr>
      <w:tr w:rsidR="00302A50" w:rsidRPr="00302A50" w:rsidTr="00302A50">
        <w:trPr>
          <w:jc w:val="center"/>
        </w:trPr>
        <w:tc>
          <w:tcPr>
            <w:tcW w:w="2496"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Ұйымдастырушылық-әдістемелік</w:t>
            </w:r>
          </w:p>
        </w:tc>
        <w:tc>
          <w:tcPr>
            <w:tcW w:w="3991"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Басшылар, аға мейіргерлер, координаторлар және алгоритмдерді енгізуге жауапты тұлғалар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2A50" w:rsidRPr="00302A50" w:rsidRDefault="00302A50" w:rsidP="00302A50">
            <w:pPr>
              <w:jc w:val="both"/>
              <w:rPr>
                <w:rFonts w:cs="Times New Roman"/>
                <w:szCs w:val="24"/>
              </w:rPr>
            </w:pPr>
            <w:r w:rsidRPr="00302A50">
              <w:rPr>
                <w:rFonts w:cs="Times New Roman"/>
                <w:szCs w:val="24"/>
              </w:rPr>
              <w:t>Енгізу сапасын бақылау, маршруттауды талдау, тәлімгерлік, көрсеткіштерді мониторингтеу, персоналды сүйемелдеу</w:t>
            </w:r>
          </w:p>
        </w:tc>
      </w:tr>
    </w:tbl>
    <w:p w:rsidR="00302A50" w:rsidRPr="00302A50" w:rsidRDefault="00302A50" w:rsidP="00302A50">
      <w:pPr>
        <w:pStyle w:val="31"/>
        <w:jc w:val="both"/>
        <w:rPr>
          <w:rFonts w:ascii="Times New Roman" w:hAnsi="Times New Roman" w:cs="Times New Roman"/>
          <w:szCs w:val="24"/>
        </w:rPr>
      </w:pPr>
      <w:r w:rsidRPr="00302A50">
        <w:rPr>
          <w:rFonts w:ascii="Times New Roman" w:hAnsi="Times New Roman" w:cs="Times New Roman"/>
          <w:szCs w:val="24"/>
        </w:rPr>
        <w:t xml:space="preserve">3. </w:t>
      </w:r>
      <w:r w:rsidRPr="00302A50">
        <w:rPr>
          <w:rFonts w:ascii="Times New Roman" w:hAnsi="Times New Roman" w:cs="Times New Roman"/>
          <w:szCs w:val="24"/>
          <w:lang w:val="ru-RU"/>
        </w:rPr>
        <w:t>Бағдарламаға</w:t>
      </w:r>
      <w:r w:rsidRPr="00302A50">
        <w:rPr>
          <w:rFonts w:ascii="Times New Roman" w:hAnsi="Times New Roman" w:cs="Times New Roman"/>
          <w:szCs w:val="24"/>
        </w:rPr>
        <w:t xml:space="preserve"> </w:t>
      </w:r>
      <w:r w:rsidRPr="00302A50">
        <w:rPr>
          <w:rFonts w:ascii="Times New Roman" w:hAnsi="Times New Roman" w:cs="Times New Roman"/>
          <w:szCs w:val="24"/>
          <w:lang w:val="ru-RU"/>
        </w:rPr>
        <w:t>қойылатын</w:t>
      </w:r>
      <w:r w:rsidRPr="00302A50">
        <w:rPr>
          <w:rFonts w:ascii="Times New Roman" w:hAnsi="Times New Roman" w:cs="Times New Roman"/>
          <w:szCs w:val="24"/>
        </w:rPr>
        <w:t xml:space="preserve"> </w:t>
      </w:r>
      <w:r w:rsidRPr="00302A50">
        <w:rPr>
          <w:rFonts w:ascii="Times New Roman" w:hAnsi="Times New Roman" w:cs="Times New Roman"/>
          <w:szCs w:val="24"/>
          <w:lang w:val="ru-RU"/>
        </w:rPr>
        <w:t>талаптар</w:t>
      </w:r>
    </w:p>
    <w:p w:rsidR="00302A50" w:rsidRPr="00302A50" w:rsidRDefault="00302A50" w:rsidP="00302A50">
      <w:pPr>
        <w:pStyle w:val="aff8"/>
        <w:jc w:val="both"/>
        <w:rPr>
          <w:lang w:val="en-US"/>
        </w:rPr>
      </w:pPr>
      <w:r w:rsidRPr="00302A50">
        <w:t>Бағдарлама</w:t>
      </w:r>
      <w:r w:rsidRPr="00302A50">
        <w:rPr>
          <w:lang w:val="en-US"/>
        </w:rPr>
        <w:t xml:space="preserve"> </w:t>
      </w:r>
      <w:r w:rsidRPr="00302A50">
        <w:rPr>
          <w:lang w:val="kk-KZ"/>
        </w:rPr>
        <w:t>МСАК</w:t>
      </w:r>
      <w:r w:rsidRPr="00302A50">
        <w:rPr>
          <w:lang w:val="en-US"/>
        </w:rPr>
        <w:t xml:space="preserve"> </w:t>
      </w:r>
      <w:r w:rsidRPr="00302A50">
        <w:t>деңгейінде</w:t>
      </w:r>
      <w:r w:rsidRPr="00302A50">
        <w:rPr>
          <w:lang w:val="en-US"/>
        </w:rPr>
        <w:t xml:space="preserve"> </w:t>
      </w:r>
      <w:r w:rsidRPr="00302A50">
        <w:t>ДДҰ</w:t>
      </w:r>
      <w:r w:rsidRPr="00302A50">
        <w:rPr>
          <w:lang w:val="en-US"/>
        </w:rPr>
        <w:t>/</w:t>
      </w:r>
      <w:r w:rsidRPr="00302A50">
        <w:t>ЮНИСЕФ</w:t>
      </w:r>
      <w:r w:rsidRPr="00302A50">
        <w:rPr>
          <w:lang w:val="en-US"/>
        </w:rPr>
        <w:t xml:space="preserve"> </w:t>
      </w:r>
      <w:r w:rsidRPr="00302A50">
        <w:t>Қалта</w:t>
      </w:r>
      <w:r w:rsidRPr="00302A50">
        <w:rPr>
          <w:lang w:val="en-US"/>
        </w:rPr>
        <w:t xml:space="preserve"> </w:t>
      </w:r>
      <w:r w:rsidRPr="00302A50">
        <w:t>анықтамасын</w:t>
      </w:r>
      <w:r w:rsidRPr="00302A50">
        <w:rPr>
          <w:lang w:val="en-US"/>
        </w:rPr>
        <w:t xml:space="preserve"> </w:t>
      </w:r>
      <w:r w:rsidRPr="00302A50">
        <w:t>практикалық</w:t>
      </w:r>
      <w:r w:rsidRPr="00302A50">
        <w:rPr>
          <w:lang w:val="en-US"/>
        </w:rPr>
        <w:t xml:space="preserve"> </w:t>
      </w:r>
      <w:r w:rsidRPr="00302A50">
        <w:t>қолдануға</w:t>
      </w:r>
      <w:r w:rsidRPr="00302A50">
        <w:rPr>
          <w:lang w:val="en-US"/>
        </w:rPr>
        <w:t xml:space="preserve"> </w:t>
      </w:r>
      <w:r w:rsidRPr="00302A50">
        <w:t>бағытталуы</w:t>
      </w:r>
      <w:r w:rsidRPr="00302A50">
        <w:rPr>
          <w:lang w:val="en-US"/>
        </w:rPr>
        <w:t xml:space="preserve"> </w:t>
      </w:r>
      <w:r w:rsidRPr="00302A50">
        <w:t>және</w:t>
      </w:r>
      <w:r w:rsidRPr="00302A50">
        <w:rPr>
          <w:lang w:val="en-US"/>
        </w:rPr>
        <w:t xml:space="preserve"> </w:t>
      </w:r>
      <w:r w:rsidRPr="00302A50">
        <w:t>келесі</w:t>
      </w:r>
      <w:r w:rsidRPr="00302A50">
        <w:rPr>
          <w:lang w:val="en-US"/>
        </w:rPr>
        <w:t xml:space="preserve"> </w:t>
      </w:r>
      <w:r w:rsidRPr="00302A50">
        <w:t>компоненттерді</w:t>
      </w:r>
      <w:r w:rsidRPr="00302A50">
        <w:rPr>
          <w:lang w:val="en-US"/>
        </w:rPr>
        <w:t xml:space="preserve"> </w:t>
      </w:r>
      <w:r w:rsidRPr="00302A50">
        <w:t>қамтуы</w:t>
      </w:r>
      <w:r w:rsidRPr="00302A50">
        <w:rPr>
          <w:lang w:val="en-US"/>
        </w:rPr>
        <w:t xml:space="preserve"> </w:t>
      </w:r>
      <w:r w:rsidRPr="00302A50">
        <w:t>тиіс</w:t>
      </w:r>
      <w:r w:rsidRPr="00302A50">
        <w:rPr>
          <w:lang w:val="en-US"/>
        </w:rPr>
        <w:t>:</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kk-KZ"/>
        </w:rPr>
        <w:t xml:space="preserve">МСАК </w:t>
      </w:r>
      <w:r w:rsidRPr="00302A50">
        <w:rPr>
          <w:rFonts w:cs="Times New Roman"/>
          <w:szCs w:val="24"/>
          <w:lang w:val="ru-RU"/>
        </w:rPr>
        <w:t>жағдайында</w:t>
      </w:r>
      <w:r w:rsidRPr="00302A50">
        <w:rPr>
          <w:rFonts w:cs="Times New Roman"/>
          <w:szCs w:val="24"/>
        </w:rPr>
        <w:t xml:space="preserve"> </w:t>
      </w:r>
      <w:r w:rsidRPr="00302A50">
        <w:rPr>
          <w:rFonts w:cs="Times New Roman"/>
          <w:szCs w:val="24"/>
          <w:lang w:val="ru-RU"/>
        </w:rPr>
        <w:t>бейімделген</w:t>
      </w:r>
      <w:r w:rsidRPr="00302A50">
        <w:rPr>
          <w:rFonts w:cs="Times New Roman"/>
          <w:szCs w:val="24"/>
        </w:rPr>
        <w:t xml:space="preserve"> </w:t>
      </w:r>
      <w:r w:rsidRPr="00302A50">
        <w:rPr>
          <w:rFonts w:cs="Times New Roman"/>
          <w:szCs w:val="24"/>
          <w:lang w:val="ru-RU"/>
        </w:rPr>
        <w:t>ДДҰ</w:t>
      </w:r>
      <w:r w:rsidRPr="00302A50">
        <w:rPr>
          <w:rFonts w:cs="Times New Roman"/>
          <w:szCs w:val="24"/>
        </w:rPr>
        <w:t>/</w:t>
      </w:r>
      <w:r w:rsidRPr="00302A50">
        <w:rPr>
          <w:rFonts w:cs="Times New Roman"/>
          <w:szCs w:val="24"/>
          <w:lang w:val="ru-RU"/>
        </w:rPr>
        <w:t>ЮНИСЕФ</w:t>
      </w:r>
      <w:r w:rsidRPr="00302A50">
        <w:rPr>
          <w:rFonts w:cs="Times New Roman"/>
          <w:szCs w:val="24"/>
        </w:rPr>
        <w:t xml:space="preserve"> </w:t>
      </w:r>
      <w:r w:rsidRPr="00302A50">
        <w:rPr>
          <w:rFonts w:cs="Times New Roman"/>
          <w:szCs w:val="24"/>
          <w:lang w:val="ru-RU"/>
        </w:rPr>
        <w:t>Қалта</w:t>
      </w:r>
      <w:r w:rsidRPr="00302A50">
        <w:rPr>
          <w:rFonts w:cs="Times New Roman"/>
          <w:szCs w:val="24"/>
        </w:rPr>
        <w:t xml:space="preserve"> </w:t>
      </w:r>
      <w:r w:rsidRPr="00302A50">
        <w:rPr>
          <w:rFonts w:cs="Times New Roman"/>
          <w:szCs w:val="24"/>
          <w:lang w:val="ru-RU"/>
        </w:rPr>
        <w:t>анықтамасын</w:t>
      </w:r>
      <w:r w:rsidRPr="00302A50">
        <w:rPr>
          <w:rFonts w:cs="Times New Roman"/>
          <w:szCs w:val="24"/>
        </w:rPr>
        <w:t xml:space="preserve"> </w:t>
      </w:r>
      <w:r w:rsidRPr="00302A50">
        <w:rPr>
          <w:rFonts w:cs="Times New Roman"/>
          <w:szCs w:val="24"/>
          <w:lang w:val="ru-RU"/>
        </w:rPr>
        <w:t>қолдану</w:t>
      </w:r>
      <w:r w:rsidRPr="00302A50">
        <w:rPr>
          <w:rFonts w:cs="Times New Roman"/>
          <w:szCs w:val="24"/>
        </w:rPr>
        <w:t xml:space="preserve"> </w:t>
      </w:r>
      <w:r w:rsidRPr="00302A50">
        <w:rPr>
          <w:rFonts w:cs="Times New Roman"/>
          <w:szCs w:val="24"/>
          <w:lang w:val="ru-RU"/>
        </w:rPr>
        <w:t>тұжырымдамасы</w:t>
      </w:r>
      <w:r w:rsidRPr="00302A50">
        <w:rPr>
          <w:rFonts w:cs="Times New Roman"/>
          <w:szCs w:val="24"/>
        </w:rPr>
        <w:t xml:space="preserve">, </w:t>
      </w:r>
      <w:r w:rsidRPr="00302A50">
        <w:rPr>
          <w:rFonts w:cs="Times New Roman"/>
          <w:szCs w:val="24"/>
          <w:lang w:val="ru-RU"/>
        </w:rPr>
        <w:t>құрылымы</w:t>
      </w:r>
      <w:r w:rsidRPr="00302A50">
        <w:rPr>
          <w:rFonts w:cs="Times New Roman"/>
          <w:szCs w:val="24"/>
        </w:rPr>
        <w:t xml:space="preserve"> </w:t>
      </w:r>
      <w:r w:rsidRPr="00302A50">
        <w:rPr>
          <w:rFonts w:cs="Times New Roman"/>
          <w:szCs w:val="24"/>
          <w:lang w:val="ru-RU"/>
        </w:rPr>
        <w:t>мен</w:t>
      </w:r>
      <w:r w:rsidRPr="00302A50">
        <w:rPr>
          <w:rFonts w:cs="Times New Roman"/>
          <w:szCs w:val="24"/>
        </w:rPr>
        <w:t xml:space="preserve"> </w:t>
      </w:r>
      <w:r w:rsidRPr="00302A50">
        <w:rPr>
          <w:rFonts w:cs="Times New Roman"/>
          <w:szCs w:val="24"/>
          <w:lang w:val="ru-RU"/>
        </w:rPr>
        <w:t>қағидаттары</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Нәрестелерге</w:t>
      </w:r>
      <w:r w:rsidRPr="00302A50">
        <w:rPr>
          <w:rFonts w:cs="Times New Roman"/>
          <w:szCs w:val="24"/>
        </w:rPr>
        <w:t xml:space="preserve">, </w:t>
      </w:r>
      <w:r w:rsidRPr="00302A50">
        <w:rPr>
          <w:rFonts w:cs="Times New Roman"/>
          <w:szCs w:val="24"/>
          <w:lang w:val="ru-RU"/>
        </w:rPr>
        <w:t>ерте</w:t>
      </w:r>
      <w:r w:rsidRPr="00302A50">
        <w:rPr>
          <w:rFonts w:cs="Times New Roman"/>
          <w:szCs w:val="24"/>
        </w:rPr>
        <w:t xml:space="preserve"> </w:t>
      </w:r>
      <w:r w:rsidRPr="00302A50">
        <w:rPr>
          <w:rFonts w:cs="Times New Roman"/>
          <w:szCs w:val="24"/>
          <w:lang w:val="ru-RU"/>
        </w:rPr>
        <w:t>жастағы</w:t>
      </w:r>
      <w:r w:rsidRPr="00302A50">
        <w:rPr>
          <w:rFonts w:cs="Times New Roman"/>
          <w:szCs w:val="24"/>
        </w:rPr>
        <w:t xml:space="preserve"> </w:t>
      </w:r>
      <w:r w:rsidRPr="00302A50">
        <w:rPr>
          <w:rFonts w:cs="Times New Roman"/>
          <w:szCs w:val="24"/>
          <w:lang w:val="ru-RU"/>
        </w:rPr>
        <w:t>балаларға</w:t>
      </w:r>
      <w:r w:rsidRPr="00302A50">
        <w:rPr>
          <w:rFonts w:cs="Times New Roman"/>
          <w:szCs w:val="24"/>
        </w:rPr>
        <w:t xml:space="preserve">, </w:t>
      </w:r>
      <w:r w:rsidRPr="00302A50">
        <w:rPr>
          <w:rFonts w:cs="Times New Roman"/>
          <w:szCs w:val="24"/>
          <w:lang w:val="ru-RU"/>
        </w:rPr>
        <w:t>мектеп</w:t>
      </w:r>
      <w:r w:rsidRPr="00302A50">
        <w:rPr>
          <w:rFonts w:cs="Times New Roman"/>
          <w:szCs w:val="24"/>
        </w:rPr>
        <w:t xml:space="preserve"> </w:t>
      </w:r>
      <w:r w:rsidRPr="00302A50">
        <w:rPr>
          <w:rFonts w:cs="Times New Roman"/>
          <w:szCs w:val="24"/>
          <w:lang w:val="ru-RU"/>
        </w:rPr>
        <w:t>жасындағы</w:t>
      </w:r>
      <w:r w:rsidRPr="00302A50">
        <w:rPr>
          <w:rFonts w:cs="Times New Roman"/>
          <w:szCs w:val="24"/>
        </w:rPr>
        <w:t xml:space="preserve"> </w:t>
      </w:r>
      <w:r w:rsidRPr="00302A50">
        <w:rPr>
          <w:rFonts w:cs="Times New Roman"/>
          <w:szCs w:val="24"/>
          <w:lang w:val="ru-RU"/>
        </w:rPr>
        <w:t>балаларға</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19 </w:t>
      </w:r>
      <w:r w:rsidRPr="00302A50">
        <w:rPr>
          <w:rFonts w:cs="Times New Roman"/>
          <w:szCs w:val="24"/>
          <w:lang w:val="ru-RU"/>
        </w:rPr>
        <w:t>жасқа</w:t>
      </w:r>
      <w:r w:rsidRPr="00302A50">
        <w:rPr>
          <w:rFonts w:cs="Times New Roman"/>
          <w:szCs w:val="24"/>
        </w:rPr>
        <w:t xml:space="preserve"> </w:t>
      </w:r>
      <w:r w:rsidRPr="00302A50">
        <w:rPr>
          <w:rFonts w:cs="Times New Roman"/>
          <w:szCs w:val="24"/>
          <w:lang w:val="ru-RU"/>
        </w:rPr>
        <w:t>дейінгі</w:t>
      </w:r>
      <w:r w:rsidRPr="00302A50">
        <w:rPr>
          <w:rFonts w:cs="Times New Roman"/>
          <w:szCs w:val="24"/>
        </w:rPr>
        <w:t xml:space="preserve"> </w:t>
      </w:r>
      <w:r w:rsidRPr="00302A50">
        <w:rPr>
          <w:rFonts w:cs="Times New Roman"/>
          <w:szCs w:val="24"/>
          <w:lang w:val="ru-RU"/>
        </w:rPr>
        <w:t>жасөспірімдерге</w:t>
      </w:r>
      <w:r w:rsidRPr="00302A50">
        <w:rPr>
          <w:rFonts w:cs="Times New Roman"/>
          <w:szCs w:val="24"/>
        </w:rPr>
        <w:t xml:space="preserve"> </w:t>
      </w:r>
      <w:r w:rsidRPr="00302A50">
        <w:rPr>
          <w:rFonts w:cs="Times New Roman"/>
          <w:szCs w:val="24"/>
          <w:lang w:val="ru-RU"/>
        </w:rPr>
        <w:t>медициналық</w:t>
      </w:r>
      <w:r w:rsidRPr="00302A50">
        <w:rPr>
          <w:rFonts w:cs="Times New Roman"/>
          <w:szCs w:val="24"/>
        </w:rPr>
        <w:t xml:space="preserve"> </w:t>
      </w:r>
      <w:r w:rsidRPr="00302A50">
        <w:rPr>
          <w:rFonts w:cs="Times New Roman"/>
          <w:szCs w:val="24"/>
          <w:lang w:val="ru-RU"/>
        </w:rPr>
        <w:t>көмек</w:t>
      </w:r>
      <w:r w:rsidRPr="00302A50">
        <w:rPr>
          <w:rFonts w:cs="Times New Roman"/>
          <w:szCs w:val="24"/>
        </w:rPr>
        <w:t xml:space="preserve"> </w:t>
      </w:r>
      <w:r w:rsidRPr="00302A50">
        <w:rPr>
          <w:rFonts w:cs="Times New Roman"/>
          <w:szCs w:val="24"/>
          <w:lang w:val="ru-RU"/>
        </w:rPr>
        <w:t>көрсетудің</w:t>
      </w:r>
      <w:r w:rsidRPr="00302A50">
        <w:rPr>
          <w:rFonts w:cs="Times New Roman"/>
          <w:szCs w:val="24"/>
        </w:rPr>
        <w:t xml:space="preserve"> </w:t>
      </w:r>
      <w:r w:rsidRPr="00302A50">
        <w:rPr>
          <w:rFonts w:cs="Times New Roman"/>
          <w:szCs w:val="24"/>
          <w:lang w:val="ru-RU"/>
        </w:rPr>
        <w:t>жас</w:t>
      </w:r>
      <w:r w:rsidRPr="00302A50">
        <w:rPr>
          <w:rFonts w:cs="Times New Roman"/>
          <w:szCs w:val="24"/>
        </w:rPr>
        <w:t xml:space="preserve"> </w:t>
      </w:r>
      <w:r w:rsidRPr="00302A50">
        <w:rPr>
          <w:rFonts w:cs="Times New Roman"/>
          <w:szCs w:val="24"/>
          <w:lang w:val="ru-RU"/>
        </w:rPr>
        <w:t>ерекшеліктері</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Баланың</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жасөспірімнің</w:t>
      </w:r>
      <w:r w:rsidRPr="00302A50">
        <w:rPr>
          <w:rFonts w:cs="Times New Roman"/>
          <w:szCs w:val="24"/>
        </w:rPr>
        <w:t xml:space="preserve"> </w:t>
      </w:r>
      <w:r w:rsidRPr="00302A50">
        <w:rPr>
          <w:rFonts w:cs="Times New Roman"/>
          <w:szCs w:val="24"/>
          <w:lang w:val="ru-RU"/>
        </w:rPr>
        <w:t>жалпы</w:t>
      </w:r>
      <w:r w:rsidRPr="00302A50">
        <w:rPr>
          <w:rFonts w:cs="Times New Roman"/>
          <w:szCs w:val="24"/>
        </w:rPr>
        <w:t xml:space="preserve"> </w:t>
      </w:r>
      <w:r w:rsidRPr="00302A50">
        <w:rPr>
          <w:rFonts w:cs="Times New Roman"/>
          <w:szCs w:val="24"/>
          <w:lang w:val="ru-RU"/>
        </w:rPr>
        <w:t>жағдайын</w:t>
      </w:r>
      <w:r w:rsidRPr="00302A50">
        <w:rPr>
          <w:rFonts w:cs="Times New Roman"/>
          <w:szCs w:val="24"/>
        </w:rPr>
        <w:t xml:space="preserve"> </w:t>
      </w:r>
      <w:r w:rsidRPr="00302A50">
        <w:rPr>
          <w:rFonts w:cs="Times New Roman"/>
          <w:szCs w:val="24"/>
          <w:lang w:val="ru-RU"/>
        </w:rPr>
        <w:t>бастапқы</w:t>
      </w:r>
      <w:r w:rsidRPr="00302A50">
        <w:rPr>
          <w:rFonts w:cs="Times New Roman"/>
          <w:szCs w:val="24"/>
        </w:rPr>
        <w:t xml:space="preserve"> </w:t>
      </w:r>
      <w:r w:rsidRPr="00302A50">
        <w:rPr>
          <w:rFonts w:cs="Times New Roman"/>
          <w:szCs w:val="24"/>
          <w:lang w:val="ru-RU"/>
        </w:rPr>
        <w:t>бағалау</w:t>
      </w:r>
      <w:r w:rsidRPr="00302A50">
        <w:rPr>
          <w:rFonts w:cs="Times New Roman"/>
          <w:szCs w:val="24"/>
        </w:rPr>
        <w:t xml:space="preserve">, </w:t>
      </w:r>
      <w:r w:rsidRPr="00302A50">
        <w:rPr>
          <w:rFonts w:cs="Times New Roman"/>
          <w:szCs w:val="24"/>
          <w:lang w:val="ru-RU"/>
        </w:rPr>
        <w:t>қауіпті</w:t>
      </w:r>
      <w:r w:rsidRPr="00302A50">
        <w:rPr>
          <w:rFonts w:cs="Times New Roman"/>
          <w:szCs w:val="24"/>
        </w:rPr>
        <w:t xml:space="preserve"> </w:t>
      </w:r>
      <w:r w:rsidRPr="00302A50">
        <w:rPr>
          <w:rFonts w:cs="Times New Roman"/>
          <w:szCs w:val="24"/>
          <w:lang w:val="ru-RU"/>
        </w:rPr>
        <w:t>белгілерді</w:t>
      </w:r>
      <w:r w:rsidRPr="00302A50">
        <w:rPr>
          <w:rFonts w:cs="Times New Roman"/>
          <w:szCs w:val="24"/>
        </w:rPr>
        <w:t xml:space="preserve"> </w:t>
      </w:r>
      <w:r w:rsidRPr="00302A50">
        <w:rPr>
          <w:rFonts w:cs="Times New Roman"/>
          <w:szCs w:val="24"/>
          <w:lang w:val="ru-RU"/>
        </w:rPr>
        <w:t>анықтау</w:t>
      </w:r>
      <w:r w:rsidRPr="00302A50">
        <w:rPr>
          <w:rFonts w:cs="Times New Roman"/>
          <w:szCs w:val="24"/>
        </w:rPr>
        <w:t xml:space="preserve">, </w:t>
      </w:r>
      <w:r w:rsidRPr="00302A50">
        <w:rPr>
          <w:rFonts w:cs="Times New Roman"/>
          <w:szCs w:val="24"/>
          <w:lang w:val="ru-RU"/>
        </w:rPr>
        <w:t>жағдайдың</w:t>
      </w:r>
      <w:r w:rsidRPr="00302A50">
        <w:rPr>
          <w:rFonts w:cs="Times New Roman"/>
          <w:szCs w:val="24"/>
        </w:rPr>
        <w:t xml:space="preserve"> </w:t>
      </w:r>
      <w:r w:rsidRPr="00302A50">
        <w:rPr>
          <w:rFonts w:cs="Times New Roman"/>
          <w:szCs w:val="24"/>
          <w:lang w:val="ru-RU"/>
        </w:rPr>
        <w:t>ауырлығын</w:t>
      </w:r>
      <w:r w:rsidRPr="00302A50">
        <w:rPr>
          <w:rFonts w:cs="Times New Roman"/>
          <w:szCs w:val="24"/>
        </w:rPr>
        <w:t xml:space="preserve"> </w:t>
      </w:r>
      <w:r w:rsidRPr="00302A50">
        <w:rPr>
          <w:rFonts w:cs="Times New Roman"/>
          <w:szCs w:val="24"/>
          <w:lang w:val="ru-RU"/>
        </w:rPr>
        <w:t>бағалау</w:t>
      </w:r>
      <w:r w:rsidRPr="00302A50">
        <w:rPr>
          <w:rFonts w:cs="Times New Roman"/>
          <w:szCs w:val="24"/>
        </w:rPr>
        <w:t xml:space="preserve">, </w:t>
      </w:r>
      <w:r w:rsidRPr="00302A50">
        <w:rPr>
          <w:rFonts w:cs="Times New Roman"/>
          <w:szCs w:val="24"/>
          <w:lang w:val="ru-RU"/>
        </w:rPr>
        <w:t>шұғыл</w:t>
      </w:r>
      <w:r w:rsidRPr="00302A50">
        <w:rPr>
          <w:rFonts w:cs="Times New Roman"/>
          <w:szCs w:val="24"/>
        </w:rPr>
        <w:t xml:space="preserve"> </w:t>
      </w:r>
      <w:r w:rsidRPr="00302A50">
        <w:rPr>
          <w:rFonts w:cs="Times New Roman"/>
          <w:szCs w:val="24"/>
          <w:lang w:val="ru-RU"/>
        </w:rPr>
        <w:t>көмек</w:t>
      </w:r>
      <w:r w:rsidRPr="00302A50">
        <w:rPr>
          <w:rFonts w:cs="Times New Roman"/>
          <w:szCs w:val="24"/>
        </w:rPr>
        <w:t xml:space="preserve"> </w:t>
      </w:r>
      <w:r w:rsidRPr="00302A50">
        <w:rPr>
          <w:rFonts w:cs="Times New Roman"/>
          <w:szCs w:val="24"/>
          <w:lang w:val="ru-RU"/>
        </w:rPr>
        <w:t>көрсету</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жедел</w:t>
      </w:r>
      <w:r w:rsidRPr="00302A50">
        <w:rPr>
          <w:rFonts w:cs="Times New Roman"/>
          <w:szCs w:val="24"/>
        </w:rPr>
        <w:t xml:space="preserve"> </w:t>
      </w:r>
      <w:r w:rsidRPr="00302A50">
        <w:rPr>
          <w:rFonts w:cs="Times New Roman"/>
          <w:szCs w:val="24"/>
          <w:lang w:val="ru-RU"/>
        </w:rPr>
        <w:t>жолдау</w:t>
      </w:r>
      <w:r w:rsidRPr="00302A50">
        <w:rPr>
          <w:rFonts w:cs="Times New Roman"/>
          <w:szCs w:val="24"/>
        </w:rPr>
        <w:t xml:space="preserve"> </w:t>
      </w:r>
      <w:r w:rsidRPr="00302A50">
        <w:rPr>
          <w:rFonts w:cs="Times New Roman"/>
          <w:szCs w:val="24"/>
          <w:lang w:val="ru-RU"/>
        </w:rPr>
        <w:t>туралы</w:t>
      </w:r>
      <w:r w:rsidRPr="00302A50">
        <w:rPr>
          <w:rFonts w:cs="Times New Roman"/>
          <w:szCs w:val="24"/>
        </w:rPr>
        <w:t xml:space="preserve"> </w:t>
      </w:r>
      <w:r w:rsidRPr="00302A50">
        <w:rPr>
          <w:rFonts w:cs="Times New Roman"/>
          <w:szCs w:val="24"/>
          <w:lang w:val="ru-RU"/>
        </w:rPr>
        <w:t>шешім</w:t>
      </w:r>
      <w:r w:rsidRPr="00302A50">
        <w:rPr>
          <w:rFonts w:cs="Times New Roman"/>
          <w:szCs w:val="24"/>
        </w:rPr>
        <w:t xml:space="preserve"> </w:t>
      </w:r>
      <w:r w:rsidRPr="00302A50">
        <w:rPr>
          <w:rFonts w:cs="Times New Roman"/>
          <w:szCs w:val="24"/>
          <w:lang w:val="ru-RU"/>
        </w:rPr>
        <w:t>қабылдау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Жиі</w:t>
      </w:r>
      <w:r w:rsidRPr="00302A50">
        <w:rPr>
          <w:rFonts w:cs="Times New Roman"/>
          <w:szCs w:val="24"/>
        </w:rPr>
        <w:t xml:space="preserve"> </w:t>
      </w:r>
      <w:r w:rsidRPr="00302A50">
        <w:rPr>
          <w:rFonts w:cs="Times New Roman"/>
          <w:szCs w:val="24"/>
          <w:lang w:val="ru-RU"/>
        </w:rPr>
        <w:t>кездесетін</w:t>
      </w:r>
      <w:r w:rsidRPr="00302A50">
        <w:rPr>
          <w:rFonts w:cs="Times New Roman"/>
          <w:szCs w:val="24"/>
        </w:rPr>
        <w:t xml:space="preserve"> </w:t>
      </w:r>
      <w:r w:rsidRPr="00302A50">
        <w:rPr>
          <w:rFonts w:cs="Times New Roman"/>
          <w:szCs w:val="24"/>
          <w:lang w:val="ru-RU"/>
        </w:rPr>
        <w:t>шағымдар</w:t>
      </w:r>
      <w:r w:rsidRPr="00302A50">
        <w:rPr>
          <w:rFonts w:cs="Times New Roman"/>
          <w:szCs w:val="24"/>
        </w:rPr>
        <w:t xml:space="preserve"> </w:t>
      </w:r>
      <w:r w:rsidRPr="00302A50">
        <w:rPr>
          <w:rFonts w:cs="Times New Roman"/>
          <w:szCs w:val="24"/>
          <w:lang w:val="ru-RU"/>
        </w:rPr>
        <w:t>мен</w:t>
      </w:r>
      <w:r w:rsidRPr="00302A50">
        <w:rPr>
          <w:rFonts w:cs="Times New Roman"/>
          <w:szCs w:val="24"/>
        </w:rPr>
        <w:t xml:space="preserve"> </w:t>
      </w:r>
      <w:r w:rsidRPr="00302A50">
        <w:rPr>
          <w:rFonts w:cs="Times New Roman"/>
          <w:szCs w:val="24"/>
          <w:lang w:val="ru-RU"/>
        </w:rPr>
        <w:t>жағдайларды</w:t>
      </w:r>
      <w:r w:rsidRPr="00302A50">
        <w:rPr>
          <w:rFonts w:cs="Times New Roman"/>
          <w:szCs w:val="24"/>
        </w:rPr>
        <w:t xml:space="preserve"> </w:t>
      </w:r>
      <w:r w:rsidRPr="00302A50">
        <w:rPr>
          <w:rFonts w:cs="Times New Roman"/>
          <w:szCs w:val="24"/>
          <w:lang w:val="ru-RU"/>
        </w:rPr>
        <w:t>жүргізу</w:t>
      </w:r>
      <w:r w:rsidRPr="00302A50">
        <w:rPr>
          <w:rFonts w:cs="Times New Roman"/>
          <w:szCs w:val="24"/>
        </w:rPr>
        <w:t xml:space="preserve"> </w:t>
      </w:r>
      <w:r w:rsidRPr="00302A50">
        <w:rPr>
          <w:rFonts w:cs="Times New Roman"/>
          <w:szCs w:val="24"/>
          <w:lang w:val="ru-RU"/>
        </w:rPr>
        <w:t>алгоритмдері</w:t>
      </w:r>
      <w:r w:rsidRPr="00302A50">
        <w:rPr>
          <w:rFonts w:cs="Times New Roman"/>
          <w:szCs w:val="24"/>
        </w:rPr>
        <w:t xml:space="preserve">: </w:t>
      </w:r>
      <w:r w:rsidRPr="00302A50">
        <w:rPr>
          <w:rFonts w:cs="Times New Roman"/>
          <w:szCs w:val="24"/>
          <w:lang w:val="ru-RU"/>
        </w:rPr>
        <w:t>жөтел</w:t>
      </w:r>
      <w:r w:rsidRPr="00302A50">
        <w:rPr>
          <w:rFonts w:cs="Times New Roman"/>
          <w:szCs w:val="24"/>
        </w:rPr>
        <w:t xml:space="preserve">, </w:t>
      </w:r>
      <w:r w:rsidRPr="00302A50">
        <w:rPr>
          <w:rFonts w:cs="Times New Roman"/>
          <w:szCs w:val="24"/>
          <w:lang w:val="ru-RU"/>
        </w:rPr>
        <w:t>тыныстың</w:t>
      </w:r>
      <w:r w:rsidRPr="00302A50">
        <w:rPr>
          <w:rFonts w:cs="Times New Roman"/>
          <w:szCs w:val="24"/>
        </w:rPr>
        <w:t xml:space="preserve"> </w:t>
      </w:r>
      <w:r w:rsidRPr="00302A50">
        <w:rPr>
          <w:rFonts w:cs="Times New Roman"/>
          <w:szCs w:val="24"/>
          <w:lang w:val="ru-RU"/>
        </w:rPr>
        <w:t>қиындауы</w:t>
      </w:r>
      <w:r w:rsidRPr="00302A50">
        <w:rPr>
          <w:rFonts w:cs="Times New Roman"/>
          <w:szCs w:val="24"/>
        </w:rPr>
        <w:t xml:space="preserve">, </w:t>
      </w:r>
      <w:r w:rsidRPr="00302A50">
        <w:rPr>
          <w:rFonts w:cs="Times New Roman"/>
          <w:szCs w:val="24"/>
          <w:lang w:val="ru-RU"/>
        </w:rPr>
        <w:t>қызба</w:t>
      </w:r>
      <w:r w:rsidRPr="00302A50">
        <w:rPr>
          <w:rFonts w:cs="Times New Roman"/>
          <w:szCs w:val="24"/>
        </w:rPr>
        <w:t xml:space="preserve">, </w:t>
      </w:r>
      <w:r w:rsidRPr="00302A50">
        <w:rPr>
          <w:rFonts w:cs="Times New Roman"/>
          <w:szCs w:val="24"/>
          <w:lang w:val="ru-RU"/>
        </w:rPr>
        <w:t>диарея</w:t>
      </w:r>
      <w:r w:rsidRPr="00302A50">
        <w:rPr>
          <w:rFonts w:cs="Times New Roman"/>
          <w:szCs w:val="24"/>
        </w:rPr>
        <w:t xml:space="preserve">, </w:t>
      </w:r>
      <w:r w:rsidRPr="00302A50">
        <w:rPr>
          <w:rFonts w:cs="Times New Roman"/>
          <w:szCs w:val="24"/>
          <w:lang w:val="ru-RU"/>
        </w:rPr>
        <w:t>сусыздану</w:t>
      </w:r>
      <w:r w:rsidRPr="00302A50">
        <w:rPr>
          <w:rFonts w:cs="Times New Roman"/>
          <w:szCs w:val="24"/>
        </w:rPr>
        <w:t xml:space="preserve">, </w:t>
      </w:r>
      <w:r w:rsidRPr="00302A50">
        <w:rPr>
          <w:rFonts w:cs="Times New Roman"/>
          <w:szCs w:val="24"/>
          <w:lang w:val="ru-RU"/>
        </w:rPr>
        <w:t>құсу</w:t>
      </w:r>
      <w:r w:rsidRPr="00302A50">
        <w:rPr>
          <w:rFonts w:cs="Times New Roman"/>
          <w:szCs w:val="24"/>
        </w:rPr>
        <w:t xml:space="preserve">, </w:t>
      </w:r>
      <w:r w:rsidRPr="00302A50">
        <w:rPr>
          <w:rFonts w:cs="Times New Roman"/>
          <w:szCs w:val="24"/>
          <w:lang w:val="ru-RU"/>
        </w:rPr>
        <w:t>ауырсыну</w:t>
      </w:r>
      <w:r w:rsidRPr="00302A50">
        <w:rPr>
          <w:rFonts w:cs="Times New Roman"/>
          <w:szCs w:val="24"/>
        </w:rPr>
        <w:t xml:space="preserve">, </w:t>
      </w:r>
      <w:r w:rsidRPr="00302A50">
        <w:rPr>
          <w:rFonts w:cs="Times New Roman"/>
          <w:szCs w:val="24"/>
          <w:lang w:val="ru-RU"/>
        </w:rPr>
        <w:t>құлақ</w:t>
      </w:r>
      <w:r w:rsidRPr="00302A50">
        <w:rPr>
          <w:rFonts w:cs="Times New Roman"/>
          <w:szCs w:val="24"/>
        </w:rPr>
        <w:t xml:space="preserve">, </w:t>
      </w:r>
      <w:r w:rsidRPr="00302A50">
        <w:rPr>
          <w:rFonts w:cs="Times New Roman"/>
          <w:szCs w:val="24"/>
          <w:lang w:val="ru-RU"/>
        </w:rPr>
        <w:t>тамақ</w:t>
      </w:r>
      <w:r w:rsidRPr="00302A50">
        <w:rPr>
          <w:rFonts w:cs="Times New Roman"/>
          <w:szCs w:val="24"/>
        </w:rPr>
        <w:t xml:space="preserve">, </w:t>
      </w:r>
      <w:r w:rsidRPr="00302A50">
        <w:rPr>
          <w:rFonts w:cs="Times New Roman"/>
          <w:szCs w:val="24"/>
          <w:lang w:val="ru-RU"/>
        </w:rPr>
        <w:t>тері</w:t>
      </w:r>
      <w:r w:rsidRPr="00302A50">
        <w:rPr>
          <w:rFonts w:cs="Times New Roman"/>
          <w:szCs w:val="24"/>
        </w:rPr>
        <w:t xml:space="preserve"> </w:t>
      </w:r>
      <w:r w:rsidRPr="00302A50">
        <w:rPr>
          <w:rFonts w:cs="Times New Roman"/>
          <w:szCs w:val="24"/>
          <w:lang w:val="ru-RU"/>
        </w:rPr>
        <w:t>аурулары</w:t>
      </w:r>
      <w:r w:rsidRPr="00302A50">
        <w:rPr>
          <w:rFonts w:cs="Times New Roman"/>
          <w:szCs w:val="24"/>
        </w:rPr>
        <w:t xml:space="preserve">, </w:t>
      </w:r>
      <w:r w:rsidRPr="00302A50">
        <w:rPr>
          <w:rFonts w:cs="Times New Roman"/>
          <w:szCs w:val="24"/>
          <w:lang w:val="ru-RU"/>
        </w:rPr>
        <w:t>тамақтану</w:t>
      </w:r>
      <w:r w:rsidRPr="00302A50">
        <w:rPr>
          <w:rFonts w:cs="Times New Roman"/>
          <w:szCs w:val="24"/>
        </w:rPr>
        <w:t xml:space="preserve"> </w:t>
      </w:r>
      <w:r w:rsidRPr="00302A50">
        <w:rPr>
          <w:rFonts w:cs="Times New Roman"/>
          <w:szCs w:val="24"/>
          <w:lang w:val="ru-RU"/>
        </w:rPr>
        <w:t>бұзылыстары</w:t>
      </w:r>
      <w:r w:rsidRPr="00302A50">
        <w:rPr>
          <w:rFonts w:cs="Times New Roman"/>
          <w:szCs w:val="24"/>
        </w:rPr>
        <w:t xml:space="preserve">, </w:t>
      </w:r>
      <w:r w:rsidRPr="00302A50">
        <w:rPr>
          <w:rFonts w:cs="Times New Roman"/>
          <w:szCs w:val="24"/>
          <w:lang w:val="ru-RU"/>
        </w:rPr>
        <w:t>анемия</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kk-KZ"/>
        </w:rPr>
        <w:t xml:space="preserve">МСАК </w:t>
      </w:r>
      <w:r w:rsidRPr="00302A50">
        <w:rPr>
          <w:rFonts w:cs="Times New Roman"/>
          <w:szCs w:val="24"/>
        </w:rPr>
        <w:t>–</w:t>
      </w:r>
      <w:r w:rsidRPr="00302A50">
        <w:rPr>
          <w:rFonts w:cs="Times New Roman"/>
          <w:szCs w:val="24"/>
          <w:lang w:val="ru-RU"/>
        </w:rPr>
        <w:t>те</w:t>
      </w:r>
      <w:r w:rsidRPr="00302A50">
        <w:rPr>
          <w:rFonts w:cs="Times New Roman"/>
          <w:szCs w:val="24"/>
        </w:rPr>
        <w:t xml:space="preserve">  </w:t>
      </w:r>
      <w:r w:rsidRPr="00302A50">
        <w:rPr>
          <w:rFonts w:cs="Times New Roman"/>
          <w:szCs w:val="24"/>
          <w:lang w:val="ru-RU"/>
        </w:rPr>
        <w:t>жиі</w:t>
      </w:r>
      <w:r w:rsidRPr="00302A50">
        <w:rPr>
          <w:rFonts w:cs="Times New Roman"/>
          <w:szCs w:val="24"/>
        </w:rPr>
        <w:t xml:space="preserve"> </w:t>
      </w:r>
      <w:r w:rsidRPr="00302A50">
        <w:rPr>
          <w:rFonts w:cs="Times New Roman"/>
          <w:szCs w:val="24"/>
          <w:lang w:val="ru-RU"/>
        </w:rPr>
        <w:t>кездесетін</w:t>
      </w:r>
      <w:r w:rsidRPr="00302A50">
        <w:rPr>
          <w:rFonts w:cs="Times New Roman"/>
          <w:szCs w:val="24"/>
        </w:rPr>
        <w:t xml:space="preserve"> </w:t>
      </w:r>
      <w:r w:rsidRPr="00302A50">
        <w:rPr>
          <w:rFonts w:cs="Times New Roman"/>
          <w:szCs w:val="24"/>
          <w:lang w:val="ru-RU"/>
        </w:rPr>
        <w:t>басқа</w:t>
      </w:r>
      <w:r w:rsidRPr="00302A50">
        <w:rPr>
          <w:rFonts w:cs="Times New Roman"/>
          <w:szCs w:val="24"/>
        </w:rPr>
        <w:t xml:space="preserve"> </w:t>
      </w:r>
      <w:r w:rsidRPr="00302A50">
        <w:rPr>
          <w:rFonts w:cs="Times New Roman"/>
          <w:szCs w:val="24"/>
          <w:lang w:val="ru-RU"/>
        </w:rPr>
        <w:t>жағдайлар</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Тамақтануды</w:t>
      </w:r>
      <w:r w:rsidRPr="00302A50">
        <w:rPr>
          <w:rFonts w:cs="Times New Roman"/>
          <w:szCs w:val="24"/>
        </w:rPr>
        <w:t xml:space="preserve">, </w:t>
      </w:r>
      <w:r w:rsidRPr="00302A50">
        <w:rPr>
          <w:rFonts w:cs="Times New Roman"/>
          <w:szCs w:val="24"/>
          <w:lang w:val="ru-RU"/>
        </w:rPr>
        <w:t>емшекпен</w:t>
      </w:r>
      <w:r w:rsidRPr="00302A50">
        <w:rPr>
          <w:rFonts w:cs="Times New Roman"/>
          <w:szCs w:val="24"/>
        </w:rPr>
        <w:t xml:space="preserve"> </w:t>
      </w:r>
      <w:r w:rsidRPr="00302A50">
        <w:rPr>
          <w:rFonts w:cs="Times New Roman"/>
          <w:szCs w:val="24"/>
          <w:lang w:val="ru-RU"/>
        </w:rPr>
        <w:t>қоректендіруді</w:t>
      </w:r>
      <w:r w:rsidRPr="00302A50">
        <w:rPr>
          <w:rFonts w:cs="Times New Roman"/>
          <w:szCs w:val="24"/>
        </w:rPr>
        <w:t xml:space="preserve">, </w:t>
      </w:r>
      <w:r w:rsidRPr="00302A50">
        <w:rPr>
          <w:rFonts w:cs="Times New Roman"/>
          <w:szCs w:val="24"/>
          <w:lang w:val="ru-RU"/>
        </w:rPr>
        <w:t>өсу</w:t>
      </w:r>
      <w:r w:rsidRPr="00302A50">
        <w:rPr>
          <w:rFonts w:cs="Times New Roman"/>
          <w:szCs w:val="24"/>
        </w:rPr>
        <w:t xml:space="preserve"> </w:t>
      </w:r>
      <w:r w:rsidRPr="00302A50">
        <w:rPr>
          <w:rFonts w:cs="Times New Roman"/>
          <w:szCs w:val="24"/>
          <w:lang w:val="ru-RU"/>
        </w:rPr>
        <w:t>мен</w:t>
      </w:r>
      <w:r w:rsidRPr="00302A50">
        <w:rPr>
          <w:rFonts w:cs="Times New Roman"/>
          <w:szCs w:val="24"/>
        </w:rPr>
        <w:t xml:space="preserve"> </w:t>
      </w:r>
      <w:r w:rsidRPr="00302A50">
        <w:rPr>
          <w:rFonts w:cs="Times New Roman"/>
          <w:szCs w:val="24"/>
          <w:lang w:val="ru-RU"/>
        </w:rPr>
        <w:t>дамуды</w:t>
      </w:r>
      <w:r w:rsidRPr="00302A50">
        <w:rPr>
          <w:rFonts w:cs="Times New Roman"/>
          <w:szCs w:val="24"/>
        </w:rPr>
        <w:t xml:space="preserve"> </w:t>
      </w:r>
      <w:r w:rsidRPr="00302A50">
        <w:rPr>
          <w:rFonts w:cs="Times New Roman"/>
          <w:szCs w:val="24"/>
          <w:lang w:val="ru-RU"/>
        </w:rPr>
        <w:t>бағалау</w:t>
      </w:r>
      <w:r w:rsidRPr="00302A50">
        <w:rPr>
          <w:rFonts w:cs="Times New Roman"/>
          <w:szCs w:val="24"/>
        </w:rPr>
        <w:t xml:space="preserve">, </w:t>
      </w:r>
      <w:r w:rsidRPr="00302A50">
        <w:rPr>
          <w:rFonts w:cs="Times New Roman"/>
          <w:szCs w:val="24"/>
          <w:lang w:val="ru-RU"/>
        </w:rPr>
        <w:t>ата</w:t>
      </w:r>
      <w:r w:rsidRPr="00302A50">
        <w:rPr>
          <w:rFonts w:cs="Times New Roman"/>
          <w:szCs w:val="24"/>
        </w:rPr>
        <w:t>-</w:t>
      </w:r>
      <w:r w:rsidRPr="00302A50">
        <w:rPr>
          <w:rFonts w:cs="Times New Roman"/>
          <w:szCs w:val="24"/>
          <w:lang w:val="ru-RU"/>
        </w:rPr>
        <w:t>аналарға</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заңды</w:t>
      </w:r>
      <w:r w:rsidRPr="00302A50">
        <w:rPr>
          <w:rFonts w:cs="Times New Roman"/>
          <w:szCs w:val="24"/>
        </w:rPr>
        <w:t xml:space="preserve"> </w:t>
      </w:r>
      <w:r w:rsidRPr="00302A50">
        <w:rPr>
          <w:rFonts w:cs="Times New Roman"/>
          <w:szCs w:val="24"/>
          <w:lang w:val="ru-RU"/>
        </w:rPr>
        <w:t>өкілдерге</w:t>
      </w:r>
      <w:r w:rsidRPr="00302A50">
        <w:rPr>
          <w:rFonts w:cs="Times New Roman"/>
          <w:szCs w:val="24"/>
        </w:rPr>
        <w:t xml:space="preserve"> </w:t>
      </w:r>
      <w:r w:rsidRPr="00302A50">
        <w:rPr>
          <w:rFonts w:cs="Times New Roman"/>
          <w:szCs w:val="24"/>
          <w:lang w:val="ru-RU"/>
        </w:rPr>
        <w:t>профилактикалық</w:t>
      </w:r>
      <w:r w:rsidRPr="00302A50">
        <w:rPr>
          <w:rFonts w:cs="Times New Roman"/>
          <w:szCs w:val="24"/>
        </w:rPr>
        <w:t xml:space="preserve"> </w:t>
      </w:r>
      <w:r w:rsidRPr="00302A50">
        <w:rPr>
          <w:rFonts w:cs="Times New Roman"/>
          <w:szCs w:val="24"/>
          <w:lang w:val="ru-RU"/>
        </w:rPr>
        <w:t>кеңес</w:t>
      </w:r>
      <w:r w:rsidRPr="00302A50">
        <w:rPr>
          <w:rFonts w:cs="Times New Roman"/>
          <w:szCs w:val="24"/>
        </w:rPr>
        <w:t xml:space="preserve"> </w:t>
      </w:r>
      <w:r w:rsidRPr="00302A50">
        <w:rPr>
          <w:rFonts w:cs="Times New Roman"/>
          <w:szCs w:val="24"/>
          <w:lang w:val="ru-RU"/>
        </w:rPr>
        <w:t>беру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Жасөспірімдер</w:t>
      </w:r>
      <w:r w:rsidRPr="00302A50">
        <w:rPr>
          <w:rFonts w:cs="Times New Roman"/>
          <w:szCs w:val="24"/>
        </w:rPr>
        <w:t xml:space="preserve"> </w:t>
      </w:r>
      <w:r w:rsidRPr="00302A50">
        <w:rPr>
          <w:rFonts w:cs="Times New Roman"/>
          <w:szCs w:val="24"/>
          <w:lang w:val="ru-RU"/>
        </w:rPr>
        <w:t>денсаулығын</w:t>
      </w:r>
      <w:r w:rsidRPr="00302A50">
        <w:rPr>
          <w:rFonts w:cs="Times New Roman"/>
          <w:szCs w:val="24"/>
        </w:rPr>
        <w:t xml:space="preserve"> </w:t>
      </w:r>
      <w:r w:rsidRPr="00302A50">
        <w:rPr>
          <w:rFonts w:cs="Times New Roman"/>
          <w:szCs w:val="24"/>
          <w:lang w:val="ru-RU"/>
        </w:rPr>
        <w:t>бағалау</w:t>
      </w:r>
      <w:r w:rsidRPr="00302A50">
        <w:rPr>
          <w:rFonts w:cs="Times New Roman"/>
          <w:szCs w:val="24"/>
        </w:rPr>
        <w:t xml:space="preserve"> </w:t>
      </w:r>
      <w:r w:rsidRPr="00302A50">
        <w:rPr>
          <w:rFonts w:cs="Times New Roman"/>
          <w:szCs w:val="24"/>
          <w:lang w:val="ru-RU"/>
        </w:rPr>
        <w:t>тәсілдері</w:t>
      </w:r>
      <w:r w:rsidRPr="00302A50">
        <w:rPr>
          <w:rFonts w:cs="Times New Roman"/>
          <w:szCs w:val="24"/>
        </w:rPr>
        <w:t xml:space="preserve">: </w:t>
      </w:r>
      <w:r w:rsidRPr="00302A50">
        <w:rPr>
          <w:rFonts w:cs="Times New Roman"/>
          <w:szCs w:val="24"/>
          <w:lang w:val="ru-RU"/>
        </w:rPr>
        <w:t>коммуникация</w:t>
      </w:r>
      <w:r w:rsidRPr="00302A50">
        <w:rPr>
          <w:rFonts w:cs="Times New Roman"/>
          <w:szCs w:val="24"/>
        </w:rPr>
        <w:t xml:space="preserve">, </w:t>
      </w:r>
      <w:r w:rsidRPr="00302A50">
        <w:rPr>
          <w:rFonts w:cs="Times New Roman"/>
          <w:szCs w:val="24"/>
          <w:lang w:val="ru-RU"/>
        </w:rPr>
        <w:t>заңнама</w:t>
      </w:r>
      <w:r w:rsidRPr="00302A50">
        <w:rPr>
          <w:rFonts w:cs="Times New Roman"/>
          <w:szCs w:val="24"/>
        </w:rPr>
        <w:t xml:space="preserve"> </w:t>
      </w:r>
      <w:r w:rsidRPr="00302A50">
        <w:rPr>
          <w:rFonts w:cs="Times New Roman"/>
          <w:szCs w:val="24"/>
          <w:lang w:val="ru-RU"/>
        </w:rPr>
        <w:t>шеңберіндегі</w:t>
      </w:r>
      <w:r w:rsidRPr="00302A50">
        <w:rPr>
          <w:rFonts w:cs="Times New Roman"/>
          <w:szCs w:val="24"/>
        </w:rPr>
        <w:t xml:space="preserve"> </w:t>
      </w:r>
      <w:r w:rsidRPr="00302A50">
        <w:rPr>
          <w:rFonts w:cs="Times New Roman"/>
          <w:szCs w:val="24"/>
          <w:lang w:val="ru-RU"/>
        </w:rPr>
        <w:t>құпиялылық</w:t>
      </w:r>
      <w:r w:rsidRPr="00302A50">
        <w:rPr>
          <w:rFonts w:cs="Times New Roman"/>
          <w:szCs w:val="24"/>
        </w:rPr>
        <w:t xml:space="preserve">, </w:t>
      </w:r>
      <w:r w:rsidRPr="00302A50">
        <w:rPr>
          <w:rFonts w:cs="Times New Roman"/>
          <w:szCs w:val="24"/>
          <w:lang w:val="ru-RU"/>
        </w:rPr>
        <w:t>қауіп</w:t>
      </w:r>
      <w:r w:rsidRPr="00302A50">
        <w:rPr>
          <w:rFonts w:cs="Times New Roman"/>
          <w:szCs w:val="24"/>
        </w:rPr>
        <w:t xml:space="preserve"> </w:t>
      </w:r>
      <w:r w:rsidRPr="00302A50">
        <w:rPr>
          <w:rFonts w:cs="Times New Roman"/>
          <w:szCs w:val="24"/>
          <w:lang w:val="ru-RU"/>
        </w:rPr>
        <w:t>факторларын</w:t>
      </w:r>
      <w:r w:rsidRPr="00302A50">
        <w:rPr>
          <w:rFonts w:cs="Times New Roman"/>
          <w:szCs w:val="24"/>
        </w:rPr>
        <w:t xml:space="preserve"> </w:t>
      </w:r>
      <w:r w:rsidRPr="00302A50">
        <w:rPr>
          <w:rFonts w:cs="Times New Roman"/>
          <w:szCs w:val="24"/>
          <w:lang w:val="ru-RU"/>
        </w:rPr>
        <w:t>анықтау</w:t>
      </w:r>
      <w:r w:rsidRPr="00302A50">
        <w:rPr>
          <w:rFonts w:cs="Times New Roman"/>
          <w:szCs w:val="24"/>
        </w:rPr>
        <w:t xml:space="preserve">, </w:t>
      </w:r>
      <w:r w:rsidRPr="00302A50">
        <w:rPr>
          <w:rFonts w:cs="Times New Roman"/>
          <w:szCs w:val="24"/>
          <w:lang w:val="ru-RU"/>
        </w:rPr>
        <w:t>психоэмоциялық</w:t>
      </w:r>
      <w:r w:rsidRPr="00302A50">
        <w:rPr>
          <w:rFonts w:cs="Times New Roman"/>
          <w:szCs w:val="24"/>
        </w:rPr>
        <w:t xml:space="preserve"> </w:t>
      </w:r>
      <w:r w:rsidRPr="00302A50">
        <w:rPr>
          <w:rFonts w:cs="Times New Roman"/>
          <w:szCs w:val="24"/>
          <w:lang w:val="ru-RU"/>
        </w:rPr>
        <w:t>әл</w:t>
      </w:r>
      <w:r w:rsidRPr="00302A50">
        <w:rPr>
          <w:rFonts w:cs="Times New Roman"/>
          <w:szCs w:val="24"/>
        </w:rPr>
        <w:t>-</w:t>
      </w:r>
      <w:r w:rsidRPr="00302A50">
        <w:rPr>
          <w:rFonts w:cs="Times New Roman"/>
          <w:szCs w:val="24"/>
          <w:lang w:val="ru-RU"/>
        </w:rPr>
        <w:t>ауқат</w:t>
      </w:r>
      <w:r w:rsidRPr="00302A50">
        <w:rPr>
          <w:rFonts w:cs="Times New Roman"/>
          <w:szCs w:val="24"/>
        </w:rPr>
        <w:t xml:space="preserve">, </w:t>
      </w:r>
      <w:r w:rsidRPr="00302A50">
        <w:rPr>
          <w:rFonts w:cs="Times New Roman"/>
          <w:szCs w:val="24"/>
          <w:lang w:val="ru-RU"/>
        </w:rPr>
        <w:t>мінез</w:t>
      </w:r>
      <w:r w:rsidRPr="00302A50">
        <w:rPr>
          <w:rFonts w:cs="Times New Roman"/>
          <w:szCs w:val="24"/>
        </w:rPr>
        <w:t>-</w:t>
      </w:r>
      <w:r w:rsidRPr="00302A50">
        <w:rPr>
          <w:rFonts w:cs="Times New Roman"/>
          <w:szCs w:val="24"/>
          <w:lang w:val="ru-RU"/>
        </w:rPr>
        <w:t>құлықтық</w:t>
      </w:r>
      <w:r w:rsidRPr="00302A50">
        <w:rPr>
          <w:rFonts w:cs="Times New Roman"/>
          <w:szCs w:val="24"/>
        </w:rPr>
        <w:t xml:space="preserve"> </w:t>
      </w:r>
      <w:r w:rsidRPr="00302A50">
        <w:rPr>
          <w:rFonts w:cs="Times New Roman"/>
          <w:szCs w:val="24"/>
          <w:lang w:val="ru-RU"/>
        </w:rPr>
        <w:t>тәуекелдердің</w:t>
      </w:r>
      <w:r w:rsidRPr="00302A50">
        <w:rPr>
          <w:rFonts w:cs="Times New Roman"/>
          <w:szCs w:val="24"/>
        </w:rPr>
        <w:t xml:space="preserve"> </w:t>
      </w:r>
      <w:r w:rsidRPr="00302A50">
        <w:rPr>
          <w:rFonts w:cs="Times New Roman"/>
          <w:szCs w:val="24"/>
          <w:lang w:val="ru-RU"/>
        </w:rPr>
        <w:t>алдын</w:t>
      </w:r>
      <w:r w:rsidRPr="00302A50">
        <w:rPr>
          <w:rFonts w:cs="Times New Roman"/>
          <w:szCs w:val="24"/>
        </w:rPr>
        <w:t xml:space="preserve"> </w:t>
      </w:r>
      <w:r w:rsidRPr="00302A50">
        <w:rPr>
          <w:rFonts w:cs="Times New Roman"/>
          <w:szCs w:val="24"/>
          <w:lang w:val="ru-RU"/>
        </w:rPr>
        <w:t>алу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Иммундау</w:t>
      </w:r>
      <w:r w:rsidRPr="00302A50">
        <w:rPr>
          <w:rFonts w:cs="Times New Roman"/>
          <w:szCs w:val="24"/>
        </w:rPr>
        <w:t xml:space="preserve">, </w:t>
      </w:r>
      <w:r w:rsidRPr="00302A50">
        <w:rPr>
          <w:rFonts w:cs="Times New Roman"/>
          <w:szCs w:val="24"/>
          <w:lang w:val="ru-RU"/>
        </w:rPr>
        <w:t>профилактикалық</w:t>
      </w:r>
      <w:r w:rsidRPr="00302A50">
        <w:rPr>
          <w:rFonts w:cs="Times New Roman"/>
          <w:szCs w:val="24"/>
        </w:rPr>
        <w:t xml:space="preserve"> </w:t>
      </w:r>
      <w:r w:rsidRPr="00302A50">
        <w:rPr>
          <w:rFonts w:cs="Times New Roman"/>
          <w:szCs w:val="24"/>
          <w:lang w:val="ru-RU"/>
        </w:rPr>
        <w:t>тексерулер</w:t>
      </w:r>
      <w:r w:rsidRPr="00302A50">
        <w:rPr>
          <w:rFonts w:cs="Times New Roman"/>
          <w:szCs w:val="24"/>
        </w:rPr>
        <w:t xml:space="preserve">, </w:t>
      </w:r>
      <w:r w:rsidRPr="00302A50">
        <w:rPr>
          <w:rFonts w:cs="Times New Roman"/>
          <w:szCs w:val="24"/>
          <w:lang w:val="ru-RU"/>
        </w:rPr>
        <w:t>салауатты</w:t>
      </w:r>
      <w:r w:rsidRPr="00302A50">
        <w:rPr>
          <w:rFonts w:cs="Times New Roman"/>
          <w:szCs w:val="24"/>
        </w:rPr>
        <w:t xml:space="preserve"> </w:t>
      </w:r>
      <w:r w:rsidRPr="00302A50">
        <w:rPr>
          <w:rFonts w:cs="Times New Roman"/>
          <w:szCs w:val="24"/>
          <w:lang w:val="ru-RU"/>
        </w:rPr>
        <w:t>өмір</w:t>
      </w:r>
      <w:r w:rsidRPr="00302A50">
        <w:rPr>
          <w:rFonts w:cs="Times New Roman"/>
          <w:szCs w:val="24"/>
        </w:rPr>
        <w:t xml:space="preserve"> </w:t>
      </w:r>
      <w:r w:rsidRPr="00302A50">
        <w:rPr>
          <w:rFonts w:cs="Times New Roman"/>
          <w:szCs w:val="24"/>
          <w:lang w:val="ru-RU"/>
        </w:rPr>
        <w:t>салты</w:t>
      </w:r>
      <w:r w:rsidRPr="00302A50">
        <w:rPr>
          <w:rFonts w:cs="Times New Roman"/>
          <w:szCs w:val="24"/>
        </w:rPr>
        <w:t xml:space="preserve">, </w:t>
      </w:r>
      <w:r w:rsidRPr="00302A50">
        <w:rPr>
          <w:rFonts w:cs="Times New Roman"/>
          <w:szCs w:val="24"/>
          <w:lang w:val="ru-RU"/>
        </w:rPr>
        <w:t>даму</w:t>
      </w:r>
      <w:r w:rsidRPr="00302A50">
        <w:rPr>
          <w:rFonts w:cs="Times New Roman"/>
          <w:szCs w:val="24"/>
        </w:rPr>
        <w:t xml:space="preserve"> </w:t>
      </w:r>
      <w:r w:rsidRPr="00302A50">
        <w:rPr>
          <w:rFonts w:cs="Times New Roman"/>
          <w:szCs w:val="24"/>
          <w:lang w:val="ru-RU"/>
        </w:rPr>
        <w:t>бұзылыстары</w:t>
      </w:r>
      <w:r w:rsidRPr="00302A50">
        <w:rPr>
          <w:rFonts w:cs="Times New Roman"/>
          <w:szCs w:val="24"/>
        </w:rPr>
        <w:t xml:space="preserve"> </w:t>
      </w:r>
      <w:r w:rsidRPr="00302A50">
        <w:rPr>
          <w:rFonts w:cs="Times New Roman"/>
          <w:szCs w:val="24"/>
          <w:lang w:val="ru-RU"/>
        </w:rPr>
        <w:t>мен</w:t>
      </w:r>
      <w:r w:rsidRPr="00302A50">
        <w:rPr>
          <w:rFonts w:cs="Times New Roman"/>
          <w:szCs w:val="24"/>
        </w:rPr>
        <w:t xml:space="preserve"> </w:t>
      </w:r>
      <w:r w:rsidRPr="00302A50">
        <w:rPr>
          <w:rFonts w:cs="Times New Roman"/>
          <w:szCs w:val="24"/>
          <w:lang w:val="ru-RU"/>
        </w:rPr>
        <w:t>созылмалы</w:t>
      </w:r>
      <w:r w:rsidRPr="00302A50">
        <w:rPr>
          <w:rFonts w:cs="Times New Roman"/>
          <w:szCs w:val="24"/>
        </w:rPr>
        <w:t xml:space="preserve"> </w:t>
      </w:r>
      <w:r w:rsidRPr="00302A50">
        <w:rPr>
          <w:rFonts w:cs="Times New Roman"/>
          <w:szCs w:val="24"/>
          <w:lang w:val="ru-RU"/>
        </w:rPr>
        <w:t>жағдайларды</w:t>
      </w:r>
      <w:r w:rsidRPr="00302A50">
        <w:rPr>
          <w:rFonts w:cs="Times New Roman"/>
          <w:szCs w:val="24"/>
        </w:rPr>
        <w:t xml:space="preserve"> </w:t>
      </w:r>
      <w:r w:rsidRPr="00302A50">
        <w:rPr>
          <w:rFonts w:cs="Times New Roman"/>
          <w:szCs w:val="24"/>
          <w:lang w:val="ru-RU"/>
        </w:rPr>
        <w:t>ерте</w:t>
      </w:r>
      <w:r w:rsidRPr="00302A50">
        <w:rPr>
          <w:rFonts w:cs="Times New Roman"/>
          <w:szCs w:val="24"/>
        </w:rPr>
        <w:t xml:space="preserve"> </w:t>
      </w:r>
      <w:r w:rsidRPr="00302A50">
        <w:rPr>
          <w:rFonts w:cs="Times New Roman"/>
          <w:szCs w:val="24"/>
          <w:lang w:val="ru-RU"/>
        </w:rPr>
        <w:t>анықтау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Маршруттау</w:t>
      </w:r>
      <w:r w:rsidRPr="00302A50">
        <w:rPr>
          <w:rFonts w:cs="Times New Roman"/>
          <w:szCs w:val="24"/>
        </w:rPr>
        <w:t xml:space="preserve">, </w:t>
      </w:r>
      <w:r w:rsidRPr="00302A50">
        <w:rPr>
          <w:rFonts w:cs="Times New Roman"/>
          <w:szCs w:val="24"/>
          <w:lang w:val="ru-RU"/>
        </w:rPr>
        <w:t>жедел</w:t>
      </w:r>
      <w:r w:rsidRPr="00302A50">
        <w:rPr>
          <w:rFonts w:cs="Times New Roman"/>
          <w:szCs w:val="24"/>
        </w:rPr>
        <w:t xml:space="preserve"> </w:t>
      </w:r>
      <w:r w:rsidRPr="00302A50">
        <w:rPr>
          <w:rFonts w:cs="Times New Roman"/>
          <w:szCs w:val="24"/>
          <w:lang w:val="ru-RU"/>
        </w:rPr>
        <w:t>жолдау</w:t>
      </w:r>
      <w:r w:rsidRPr="00302A50">
        <w:rPr>
          <w:rFonts w:cs="Times New Roman"/>
          <w:szCs w:val="24"/>
        </w:rPr>
        <w:t xml:space="preserve">, </w:t>
      </w:r>
      <w:r w:rsidRPr="00302A50">
        <w:rPr>
          <w:rFonts w:cs="Times New Roman"/>
          <w:szCs w:val="24"/>
          <w:lang w:val="ru-RU"/>
        </w:rPr>
        <w:t>ауруханаға</w:t>
      </w:r>
      <w:r w:rsidRPr="00302A50">
        <w:rPr>
          <w:rFonts w:cs="Times New Roman"/>
          <w:szCs w:val="24"/>
        </w:rPr>
        <w:t xml:space="preserve"> </w:t>
      </w:r>
      <w:r w:rsidRPr="00302A50">
        <w:rPr>
          <w:rFonts w:cs="Times New Roman"/>
          <w:szCs w:val="24"/>
          <w:lang w:val="ru-RU"/>
        </w:rPr>
        <w:t>жатқызу</w:t>
      </w:r>
      <w:r w:rsidRPr="00302A50">
        <w:rPr>
          <w:rFonts w:cs="Times New Roman"/>
          <w:szCs w:val="24"/>
        </w:rPr>
        <w:t xml:space="preserve">, </w:t>
      </w:r>
      <w:r w:rsidRPr="00302A50">
        <w:rPr>
          <w:rFonts w:cs="Times New Roman"/>
          <w:szCs w:val="24"/>
          <w:lang w:val="ru-RU"/>
        </w:rPr>
        <w:t>тар</w:t>
      </w:r>
      <w:r w:rsidRPr="00302A50">
        <w:rPr>
          <w:rFonts w:cs="Times New Roman"/>
          <w:szCs w:val="24"/>
        </w:rPr>
        <w:t xml:space="preserve"> </w:t>
      </w:r>
      <w:r w:rsidRPr="00302A50">
        <w:rPr>
          <w:rFonts w:cs="Times New Roman"/>
          <w:szCs w:val="24"/>
          <w:lang w:val="ru-RU"/>
        </w:rPr>
        <w:t>бейінді</w:t>
      </w:r>
      <w:r w:rsidRPr="00302A50">
        <w:rPr>
          <w:rFonts w:cs="Times New Roman"/>
          <w:szCs w:val="24"/>
        </w:rPr>
        <w:t xml:space="preserve"> </w:t>
      </w:r>
      <w:r w:rsidRPr="00302A50">
        <w:rPr>
          <w:rFonts w:cs="Times New Roman"/>
          <w:szCs w:val="24"/>
          <w:lang w:val="ru-RU"/>
        </w:rPr>
        <w:t>мамандарға</w:t>
      </w:r>
      <w:r w:rsidRPr="00302A50">
        <w:rPr>
          <w:rFonts w:cs="Times New Roman"/>
          <w:szCs w:val="24"/>
        </w:rPr>
        <w:t xml:space="preserve"> </w:t>
      </w:r>
      <w:r w:rsidRPr="00302A50">
        <w:rPr>
          <w:rFonts w:cs="Times New Roman"/>
          <w:szCs w:val="24"/>
          <w:lang w:val="ru-RU"/>
        </w:rPr>
        <w:t>консультация</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kk-KZ"/>
        </w:rPr>
        <w:t xml:space="preserve">МСАК </w:t>
      </w:r>
      <w:r w:rsidRPr="00302A50">
        <w:rPr>
          <w:rFonts w:cs="Times New Roman"/>
          <w:szCs w:val="24"/>
        </w:rPr>
        <w:t>-</w:t>
      </w:r>
      <w:r w:rsidRPr="00302A50">
        <w:rPr>
          <w:rFonts w:cs="Times New Roman"/>
          <w:szCs w:val="24"/>
          <w:lang w:val="ru-RU"/>
        </w:rPr>
        <w:t>пен</w:t>
      </w:r>
      <w:r w:rsidRPr="00302A50">
        <w:rPr>
          <w:rFonts w:cs="Times New Roman"/>
          <w:szCs w:val="24"/>
        </w:rPr>
        <w:t xml:space="preserve"> </w:t>
      </w:r>
      <w:r w:rsidRPr="00302A50">
        <w:rPr>
          <w:rFonts w:cs="Times New Roman"/>
          <w:szCs w:val="24"/>
          <w:lang w:val="ru-RU"/>
        </w:rPr>
        <w:t>кері</w:t>
      </w:r>
      <w:r w:rsidRPr="00302A50">
        <w:rPr>
          <w:rFonts w:cs="Times New Roman"/>
          <w:szCs w:val="24"/>
        </w:rPr>
        <w:t xml:space="preserve"> </w:t>
      </w:r>
      <w:r w:rsidRPr="00302A50">
        <w:rPr>
          <w:rFonts w:cs="Times New Roman"/>
          <w:szCs w:val="24"/>
          <w:lang w:val="ru-RU"/>
        </w:rPr>
        <w:t>байланыс</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kk-KZ"/>
        </w:rPr>
        <w:t xml:space="preserve">МСАК </w:t>
      </w:r>
      <w:r w:rsidRPr="00302A50">
        <w:rPr>
          <w:rFonts w:cs="Times New Roman"/>
          <w:szCs w:val="24"/>
          <w:lang w:val="ru-RU"/>
        </w:rPr>
        <w:t>құзыреті</w:t>
      </w:r>
      <w:r w:rsidRPr="00302A50">
        <w:rPr>
          <w:rFonts w:cs="Times New Roman"/>
          <w:szCs w:val="24"/>
        </w:rPr>
        <w:t xml:space="preserve"> </w:t>
      </w:r>
      <w:r w:rsidRPr="00302A50">
        <w:rPr>
          <w:rFonts w:cs="Times New Roman"/>
          <w:szCs w:val="24"/>
          <w:lang w:val="ru-RU"/>
        </w:rPr>
        <w:t>шеңберінде</w:t>
      </w:r>
      <w:r w:rsidRPr="00302A50">
        <w:rPr>
          <w:rFonts w:cs="Times New Roman"/>
          <w:szCs w:val="24"/>
        </w:rPr>
        <w:t xml:space="preserve"> </w:t>
      </w:r>
      <w:r w:rsidRPr="00302A50">
        <w:rPr>
          <w:rFonts w:cs="Times New Roman"/>
          <w:szCs w:val="24"/>
          <w:lang w:val="ru-RU"/>
        </w:rPr>
        <w:t>дәрілік</w:t>
      </w:r>
      <w:r w:rsidRPr="00302A50">
        <w:rPr>
          <w:rFonts w:cs="Times New Roman"/>
          <w:szCs w:val="24"/>
        </w:rPr>
        <w:t xml:space="preserve"> </w:t>
      </w:r>
      <w:r w:rsidRPr="00302A50">
        <w:rPr>
          <w:rFonts w:cs="Times New Roman"/>
          <w:szCs w:val="24"/>
          <w:lang w:val="ru-RU"/>
        </w:rPr>
        <w:t>заттарды</w:t>
      </w:r>
      <w:r w:rsidRPr="00302A50">
        <w:rPr>
          <w:rFonts w:cs="Times New Roman"/>
          <w:szCs w:val="24"/>
        </w:rPr>
        <w:t xml:space="preserve">, </w:t>
      </w:r>
      <w:r w:rsidRPr="00302A50">
        <w:rPr>
          <w:rFonts w:cs="Times New Roman"/>
          <w:szCs w:val="24"/>
          <w:lang w:val="ru-RU"/>
        </w:rPr>
        <w:t>зертханалық</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аспаптық</w:t>
      </w:r>
      <w:r w:rsidRPr="00302A50">
        <w:rPr>
          <w:rFonts w:cs="Times New Roman"/>
          <w:szCs w:val="24"/>
        </w:rPr>
        <w:t xml:space="preserve"> </w:t>
      </w:r>
      <w:r w:rsidRPr="00302A50">
        <w:rPr>
          <w:rFonts w:cs="Times New Roman"/>
          <w:szCs w:val="24"/>
          <w:lang w:val="ru-RU"/>
        </w:rPr>
        <w:t>зерттеулерді</w:t>
      </w:r>
      <w:r w:rsidRPr="00302A50">
        <w:rPr>
          <w:rFonts w:cs="Times New Roman"/>
          <w:szCs w:val="24"/>
        </w:rPr>
        <w:t xml:space="preserve"> </w:t>
      </w:r>
      <w:r w:rsidRPr="00302A50">
        <w:rPr>
          <w:rFonts w:cs="Times New Roman"/>
          <w:szCs w:val="24"/>
          <w:lang w:val="ru-RU"/>
        </w:rPr>
        <w:t>ұтымды</w:t>
      </w:r>
      <w:r w:rsidRPr="00302A50">
        <w:rPr>
          <w:rFonts w:cs="Times New Roman"/>
          <w:szCs w:val="24"/>
        </w:rPr>
        <w:t xml:space="preserve"> </w:t>
      </w:r>
      <w:r w:rsidRPr="00302A50">
        <w:rPr>
          <w:rFonts w:cs="Times New Roman"/>
          <w:szCs w:val="24"/>
          <w:lang w:val="ru-RU"/>
        </w:rPr>
        <w:t>пайдалану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Бала</w:t>
      </w:r>
      <w:r w:rsidRPr="00302A50">
        <w:rPr>
          <w:rFonts w:cs="Times New Roman"/>
          <w:szCs w:val="24"/>
        </w:rPr>
        <w:t xml:space="preserve">, </w:t>
      </w:r>
      <w:r w:rsidRPr="00302A50">
        <w:rPr>
          <w:rFonts w:cs="Times New Roman"/>
          <w:szCs w:val="24"/>
          <w:lang w:val="ru-RU"/>
        </w:rPr>
        <w:t>жасөспірім</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отбасымен</w:t>
      </w:r>
      <w:r w:rsidRPr="00302A50">
        <w:rPr>
          <w:rFonts w:cs="Times New Roman"/>
          <w:szCs w:val="24"/>
        </w:rPr>
        <w:t xml:space="preserve"> </w:t>
      </w:r>
      <w:r w:rsidRPr="00302A50">
        <w:rPr>
          <w:rFonts w:cs="Times New Roman"/>
          <w:szCs w:val="24"/>
          <w:lang w:val="ru-RU"/>
        </w:rPr>
        <w:t>коммуникация</w:t>
      </w:r>
      <w:r w:rsidRPr="00302A50">
        <w:rPr>
          <w:rFonts w:cs="Times New Roman"/>
          <w:szCs w:val="24"/>
        </w:rPr>
        <w:t xml:space="preserve">: </w:t>
      </w:r>
      <w:r w:rsidRPr="00302A50">
        <w:rPr>
          <w:rFonts w:cs="Times New Roman"/>
          <w:szCs w:val="24"/>
          <w:lang w:val="ru-RU"/>
        </w:rPr>
        <w:t>диагнозды</w:t>
      </w:r>
      <w:r w:rsidRPr="00302A50">
        <w:rPr>
          <w:rFonts w:cs="Times New Roman"/>
          <w:szCs w:val="24"/>
        </w:rPr>
        <w:t xml:space="preserve">, </w:t>
      </w:r>
      <w:r w:rsidRPr="00302A50">
        <w:rPr>
          <w:rFonts w:cs="Times New Roman"/>
          <w:szCs w:val="24"/>
          <w:lang w:val="ru-RU"/>
        </w:rPr>
        <w:t>емдеу</w:t>
      </w:r>
      <w:r w:rsidRPr="00302A50">
        <w:rPr>
          <w:rFonts w:cs="Times New Roman"/>
          <w:szCs w:val="24"/>
        </w:rPr>
        <w:t xml:space="preserve"> </w:t>
      </w:r>
      <w:r w:rsidRPr="00302A50">
        <w:rPr>
          <w:rFonts w:cs="Times New Roman"/>
          <w:szCs w:val="24"/>
          <w:lang w:val="ru-RU"/>
        </w:rPr>
        <w:t>жоспарын</w:t>
      </w:r>
      <w:r w:rsidRPr="00302A50">
        <w:rPr>
          <w:rFonts w:cs="Times New Roman"/>
          <w:szCs w:val="24"/>
        </w:rPr>
        <w:t xml:space="preserve">, </w:t>
      </w:r>
      <w:r w:rsidRPr="00302A50">
        <w:rPr>
          <w:rFonts w:cs="Times New Roman"/>
          <w:szCs w:val="24"/>
          <w:lang w:val="ru-RU"/>
        </w:rPr>
        <w:t>нашарлау</w:t>
      </w:r>
      <w:r w:rsidRPr="00302A50">
        <w:rPr>
          <w:rFonts w:cs="Times New Roman"/>
          <w:szCs w:val="24"/>
        </w:rPr>
        <w:t xml:space="preserve"> </w:t>
      </w:r>
      <w:r w:rsidRPr="00302A50">
        <w:rPr>
          <w:rFonts w:cs="Times New Roman"/>
          <w:szCs w:val="24"/>
          <w:lang w:val="ru-RU"/>
        </w:rPr>
        <w:t>белгілерін</w:t>
      </w:r>
      <w:r w:rsidRPr="00302A50">
        <w:rPr>
          <w:rFonts w:cs="Times New Roman"/>
          <w:szCs w:val="24"/>
        </w:rPr>
        <w:t xml:space="preserve">, </w:t>
      </w:r>
      <w:r w:rsidRPr="00302A50">
        <w:rPr>
          <w:rFonts w:cs="Times New Roman"/>
          <w:szCs w:val="24"/>
          <w:lang w:val="ru-RU"/>
        </w:rPr>
        <w:t>қайта</w:t>
      </w:r>
      <w:r w:rsidRPr="00302A50">
        <w:rPr>
          <w:rFonts w:cs="Times New Roman"/>
          <w:szCs w:val="24"/>
        </w:rPr>
        <w:t xml:space="preserve"> </w:t>
      </w:r>
      <w:r w:rsidRPr="00302A50">
        <w:rPr>
          <w:rFonts w:cs="Times New Roman"/>
          <w:szCs w:val="24"/>
          <w:lang w:val="ru-RU"/>
        </w:rPr>
        <w:t>қаралу</w:t>
      </w:r>
      <w:r w:rsidRPr="00302A50">
        <w:rPr>
          <w:rFonts w:cs="Times New Roman"/>
          <w:szCs w:val="24"/>
        </w:rPr>
        <w:t xml:space="preserve"> </w:t>
      </w:r>
      <w:r w:rsidRPr="00302A50">
        <w:rPr>
          <w:rFonts w:cs="Times New Roman"/>
          <w:szCs w:val="24"/>
          <w:lang w:val="ru-RU"/>
        </w:rPr>
        <w:t>мерзімдерін</w:t>
      </w:r>
      <w:r w:rsidRPr="00302A50">
        <w:rPr>
          <w:rFonts w:cs="Times New Roman"/>
          <w:szCs w:val="24"/>
        </w:rPr>
        <w:t xml:space="preserve"> </w:t>
      </w:r>
      <w:r w:rsidRPr="00302A50">
        <w:rPr>
          <w:rFonts w:cs="Times New Roman"/>
          <w:szCs w:val="24"/>
          <w:lang w:val="ru-RU"/>
        </w:rPr>
        <w:t>түсіндіру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Медициналық</w:t>
      </w:r>
      <w:r w:rsidRPr="00302A50">
        <w:rPr>
          <w:rFonts w:cs="Times New Roman"/>
          <w:szCs w:val="24"/>
        </w:rPr>
        <w:t xml:space="preserve"> </w:t>
      </w:r>
      <w:r w:rsidRPr="00302A50">
        <w:rPr>
          <w:rFonts w:cs="Times New Roman"/>
          <w:szCs w:val="24"/>
          <w:lang w:val="ru-RU"/>
        </w:rPr>
        <w:t>құжаттаманы</w:t>
      </w:r>
      <w:r w:rsidRPr="00302A50">
        <w:rPr>
          <w:rFonts w:cs="Times New Roman"/>
          <w:szCs w:val="24"/>
        </w:rPr>
        <w:t xml:space="preserve"> </w:t>
      </w:r>
      <w:r w:rsidRPr="00302A50">
        <w:rPr>
          <w:rFonts w:cs="Times New Roman"/>
          <w:szCs w:val="24"/>
          <w:lang w:val="ru-RU"/>
        </w:rPr>
        <w:t>жүргізу</w:t>
      </w:r>
      <w:r w:rsidRPr="00302A50">
        <w:rPr>
          <w:rFonts w:cs="Times New Roman"/>
          <w:szCs w:val="24"/>
        </w:rPr>
        <w:t xml:space="preserve">, </w:t>
      </w:r>
      <w:r w:rsidRPr="00302A50">
        <w:rPr>
          <w:rFonts w:cs="Times New Roman"/>
          <w:szCs w:val="24"/>
          <w:lang w:val="ru-RU"/>
        </w:rPr>
        <w:t>чек</w:t>
      </w:r>
      <w:r w:rsidRPr="00302A50">
        <w:rPr>
          <w:rFonts w:cs="Times New Roman"/>
          <w:szCs w:val="24"/>
        </w:rPr>
        <w:t>-</w:t>
      </w:r>
      <w:r w:rsidRPr="00302A50">
        <w:rPr>
          <w:rFonts w:cs="Times New Roman"/>
          <w:szCs w:val="24"/>
          <w:lang w:val="ru-RU"/>
        </w:rPr>
        <w:t>парақтарды</w:t>
      </w:r>
      <w:r w:rsidRPr="00302A50">
        <w:rPr>
          <w:rFonts w:cs="Times New Roman"/>
          <w:szCs w:val="24"/>
        </w:rPr>
        <w:t xml:space="preserve">, </w:t>
      </w:r>
      <w:r w:rsidRPr="00302A50">
        <w:rPr>
          <w:rFonts w:cs="Times New Roman"/>
          <w:szCs w:val="24"/>
          <w:lang w:val="ru-RU"/>
        </w:rPr>
        <w:t>алгоритмдерді</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стандартты</w:t>
      </w:r>
      <w:r w:rsidRPr="00302A50">
        <w:rPr>
          <w:rFonts w:cs="Times New Roman"/>
          <w:szCs w:val="24"/>
        </w:rPr>
        <w:t xml:space="preserve"> </w:t>
      </w:r>
      <w:r w:rsidRPr="00302A50">
        <w:rPr>
          <w:rFonts w:cs="Times New Roman"/>
          <w:szCs w:val="24"/>
          <w:lang w:val="ru-RU"/>
        </w:rPr>
        <w:t>бақылау</w:t>
      </w:r>
      <w:r w:rsidRPr="00302A50">
        <w:rPr>
          <w:rFonts w:cs="Times New Roman"/>
          <w:szCs w:val="24"/>
        </w:rPr>
        <w:t xml:space="preserve"> </w:t>
      </w:r>
      <w:r w:rsidRPr="00302A50">
        <w:rPr>
          <w:rFonts w:cs="Times New Roman"/>
          <w:szCs w:val="24"/>
          <w:lang w:val="ru-RU"/>
        </w:rPr>
        <w:t>нысандарын</w:t>
      </w:r>
      <w:r w:rsidRPr="00302A50">
        <w:rPr>
          <w:rFonts w:cs="Times New Roman"/>
          <w:szCs w:val="24"/>
        </w:rPr>
        <w:t xml:space="preserve"> </w:t>
      </w:r>
      <w:r w:rsidRPr="00302A50">
        <w:rPr>
          <w:rFonts w:cs="Times New Roman"/>
          <w:szCs w:val="24"/>
          <w:lang w:val="ru-RU"/>
        </w:rPr>
        <w:t>қолдану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lastRenderedPageBreak/>
        <w:t>Балалар</w:t>
      </w:r>
      <w:r w:rsidRPr="00302A50">
        <w:rPr>
          <w:rFonts w:cs="Times New Roman"/>
          <w:szCs w:val="24"/>
        </w:rPr>
        <w:t xml:space="preserve"> </w:t>
      </w:r>
      <w:r w:rsidRPr="00302A50">
        <w:rPr>
          <w:rFonts w:cs="Times New Roman"/>
          <w:szCs w:val="24"/>
          <w:lang w:val="ru-RU"/>
        </w:rPr>
        <w:t>мен</w:t>
      </w:r>
      <w:r w:rsidRPr="00302A50">
        <w:rPr>
          <w:rFonts w:cs="Times New Roman"/>
          <w:szCs w:val="24"/>
        </w:rPr>
        <w:t xml:space="preserve"> </w:t>
      </w:r>
      <w:r w:rsidRPr="00302A50">
        <w:rPr>
          <w:rFonts w:cs="Times New Roman"/>
          <w:szCs w:val="24"/>
          <w:lang w:val="ru-RU"/>
        </w:rPr>
        <w:t>жасөспірімдерге</w:t>
      </w:r>
      <w:r w:rsidRPr="00302A50">
        <w:rPr>
          <w:rFonts w:cs="Times New Roman"/>
          <w:szCs w:val="24"/>
        </w:rPr>
        <w:t xml:space="preserve"> </w:t>
      </w:r>
      <w:r w:rsidRPr="00302A50">
        <w:rPr>
          <w:rFonts w:cs="Times New Roman"/>
          <w:szCs w:val="24"/>
          <w:lang w:val="ru-RU"/>
        </w:rPr>
        <w:t>алғашқы</w:t>
      </w:r>
      <w:r w:rsidRPr="00302A50">
        <w:rPr>
          <w:rFonts w:cs="Times New Roman"/>
          <w:szCs w:val="24"/>
        </w:rPr>
        <w:t xml:space="preserve"> </w:t>
      </w:r>
      <w:r w:rsidRPr="00302A50">
        <w:rPr>
          <w:rFonts w:cs="Times New Roman"/>
          <w:szCs w:val="24"/>
          <w:lang w:val="ru-RU"/>
        </w:rPr>
        <w:t>медициналық</w:t>
      </w:r>
      <w:r w:rsidRPr="00302A50">
        <w:rPr>
          <w:rFonts w:cs="Times New Roman"/>
          <w:szCs w:val="24"/>
        </w:rPr>
        <w:t>-</w:t>
      </w:r>
      <w:r w:rsidRPr="00302A50">
        <w:rPr>
          <w:rFonts w:cs="Times New Roman"/>
          <w:szCs w:val="24"/>
          <w:lang w:val="ru-RU"/>
        </w:rPr>
        <w:t>санитариялық</w:t>
      </w:r>
      <w:r w:rsidRPr="00302A50">
        <w:rPr>
          <w:rFonts w:cs="Times New Roman"/>
          <w:szCs w:val="24"/>
        </w:rPr>
        <w:t xml:space="preserve"> </w:t>
      </w:r>
      <w:r w:rsidRPr="00302A50">
        <w:rPr>
          <w:rFonts w:cs="Times New Roman"/>
          <w:szCs w:val="24"/>
          <w:lang w:val="ru-RU"/>
        </w:rPr>
        <w:t>көмек</w:t>
      </w:r>
      <w:r w:rsidRPr="00302A50">
        <w:rPr>
          <w:rFonts w:cs="Times New Roman"/>
          <w:szCs w:val="24"/>
        </w:rPr>
        <w:t xml:space="preserve"> (</w:t>
      </w:r>
      <w:r w:rsidRPr="00302A50">
        <w:rPr>
          <w:rFonts w:cs="Times New Roman"/>
          <w:szCs w:val="24"/>
          <w:lang w:val="ru-RU"/>
        </w:rPr>
        <w:t>ПМСП</w:t>
      </w:r>
      <w:r w:rsidRPr="00302A50">
        <w:rPr>
          <w:rFonts w:cs="Times New Roman"/>
          <w:szCs w:val="24"/>
        </w:rPr>
        <w:t xml:space="preserve">) </w:t>
      </w:r>
      <w:r w:rsidRPr="00302A50">
        <w:rPr>
          <w:rFonts w:cs="Times New Roman"/>
          <w:szCs w:val="24"/>
          <w:lang w:val="ru-RU"/>
        </w:rPr>
        <w:t>көрсету</w:t>
      </w:r>
      <w:r w:rsidRPr="00302A50">
        <w:rPr>
          <w:rFonts w:cs="Times New Roman"/>
          <w:szCs w:val="24"/>
        </w:rPr>
        <w:t xml:space="preserve"> </w:t>
      </w:r>
      <w:r w:rsidRPr="00302A50">
        <w:rPr>
          <w:rFonts w:cs="Times New Roman"/>
          <w:szCs w:val="24"/>
          <w:lang w:val="ru-RU"/>
        </w:rPr>
        <w:t>кезінде</w:t>
      </w:r>
      <w:r w:rsidRPr="00302A50">
        <w:rPr>
          <w:rFonts w:cs="Times New Roman"/>
          <w:szCs w:val="24"/>
        </w:rPr>
        <w:t xml:space="preserve"> </w:t>
      </w:r>
      <w:r w:rsidRPr="00302A50">
        <w:rPr>
          <w:rFonts w:cs="Times New Roman"/>
          <w:szCs w:val="24"/>
          <w:lang w:val="ru-RU"/>
        </w:rPr>
        <w:t>қолданылатын</w:t>
      </w:r>
      <w:r w:rsidRPr="00302A50">
        <w:rPr>
          <w:rFonts w:cs="Times New Roman"/>
          <w:szCs w:val="24"/>
        </w:rPr>
        <w:t xml:space="preserve"> </w:t>
      </w:r>
      <w:r w:rsidRPr="00302A50">
        <w:rPr>
          <w:rFonts w:cs="Times New Roman"/>
          <w:szCs w:val="24"/>
          <w:lang w:val="ru-RU"/>
        </w:rPr>
        <w:t>клиникалық</w:t>
      </w:r>
      <w:r w:rsidRPr="00302A50">
        <w:rPr>
          <w:rFonts w:cs="Times New Roman"/>
          <w:szCs w:val="24"/>
        </w:rPr>
        <w:t xml:space="preserve"> </w:t>
      </w:r>
      <w:r w:rsidRPr="00302A50">
        <w:rPr>
          <w:rFonts w:cs="Times New Roman"/>
          <w:szCs w:val="24"/>
          <w:lang w:val="ru-RU"/>
        </w:rPr>
        <w:t>жағдайларды</w:t>
      </w:r>
      <w:r w:rsidRPr="00302A50">
        <w:rPr>
          <w:rFonts w:cs="Times New Roman"/>
          <w:szCs w:val="24"/>
        </w:rPr>
        <w:t xml:space="preserve"> </w:t>
      </w:r>
      <w:r w:rsidRPr="00302A50">
        <w:rPr>
          <w:rFonts w:cs="Times New Roman"/>
          <w:szCs w:val="24"/>
          <w:lang w:val="ru-RU"/>
        </w:rPr>
        <w:t>талдау</w:t>
      </w:r>
      <w:r w:rsidRPr="00302A50">
        <w:rPr>
          <w:rFonts w:cs="Times New Roman"/>
          <w:szCs w:val="24"/>
        </w:rPr>
        <w:t xml:space="preserve">, </w:t>
      </w:r>
      <w:r w:rsidRPr="00302A50">
        <w:rPr>
          <w:rFonts w:cs="Times New Roman"/>
          <w:szCs w:val="24"/>
          <w:lang w:val="ru-RU"/>
        </w:rPr>
        <w:t>симуляциялық</w:t>
      </w:r>
      <w:r w:rsidRPr="00302A50">
        <w:rPr>
          <w:rFonts w:cs="Times New Roman"/>
          <w:szCs w:val="24"/>
        </w:rPr>
        <w:t xml:space="preserve"> </w:t>
      </w:r>
      <w:r w:rsidRPr="00302A50">
        <w:rPr>
          <w:rFonts w:cs="Times New Roman"/>
          <w:szCs w:val="24"/>
          <w:lang w:val="ru-RU"/>
        </w:rPr>
        <w:t>тапсырмалар</w:t>
      </w:r>
      <w:r w:rsidRPr="00302A50">
        <w:rPr>
          <w:rFonts w:cs="Times New Roman"/>
          <w:szCs w:val="24"/>
        </w:rPr>
        <w:t xml:space="preserve"> </w:t>
      </w:r>
      <w:r w:rsidRPr="00302A50">
        <w:rPr>
          <w:rFonts w:cs="Times New Roman"/>
          <w:szCs w:val="24"/>
          <w:lang w:val="ru-RU"/>
        </w:rPr>
        <w:t>және</w:t>
      </w:r>
      <w:r w:rsidRPr="00302A50">
        <w:rPr>
          <w:rFonts w:cs="Times New Roman"/>
          <w:szCs w:val="24"/>
        </w:rPr>
        <w:t xml:space="preserve"> </w:t>
      </w:r>
      <w:r w:rsidRPr="00302A50">
        <w:rPr>
          <w:rFonts w:cs="Times New Roman"/>
          <w:szCs w:val="24"/>
          <w:lang w:val="ru-RU"/>
        </w:rPr>
        <w:t>жиі</w:t>
      </w:r>
      <w:r w:rsidRPr="00302A50">
        <w:rPr>
          <w:rFonts w:cs="Times New Roman"/>
          <w:szCs w:val="24"/>
        </w:rPr>
        <w:t xml:space="preserve"> </w:t>
      </w:r>
      <w:r w:rsidRPr="00302A50">
        <w:rPr>
          <w:rFonts w:cs="Times New Roman"/>
          <w:szCs w:val="24"/>
          <w:lang w:val="ru-RU"/>
        </w:rPr>
        <w:t>жіберілетін</w:t>
      </w:r>
      <w:r w:rsidRPr="00302A50">
        <w:rPr>
          <w:rFonts w:cs="Times New Roman"/>
          <w:szCs w:val="24"/>
        </w:rPr>
        <w:t xml:space="preserve"> </w:t>
      </w:r>
      <w:r w:rsidRPr="00302A50">
        <w:rPr>
          <w:rFonts w:cs="Times New Roman"/>
          <w:szCs w:val="24"/>
          <w:lang w:val="ru-RU"/>
        </w:rPr>
        <w:t>қателіктерді</w:t>
      </w:r>
      <w:r w:rsidRPr="00302A50">
        <w:rPr>
          <w:rFonts w:cs="Times New Roman"/>
          <w:szCs w:val="24"/>
        </w:rPr>
        <w:t xml:space="preserve"> </w:t>
      </w:r>
      <w:r w:rsidRPr="00302A50">
        <w:rPr>
          <w:rFonts w:cs="Times New Roman"/>
          <w:szCs w:val="24"/>
          <w:lang w:val="ru-RU"/>
        </w:rPr>
        <w:t>сараптау</w:t>
      </w:r>
      <w:r w:rsidRPr="00302A50">
        <w:rPr>
          <w:rFonts w:cs="Times New Roman"/>
          <w:szCs w:val="24"/>
        </w:rPr>
        <w:t xml:space="preserve">. </w:t>
      </w:r>
    </w:p>
    <w:p w:rsidR="00302A50" w:rsidRPr="00302A50" w:rsidRDefault="00302A50" w:rsidP="00302A50">
      <w:pPr>
        <w:numPr>
          <w:ilvl w:val="0"/>
          <w:numId w:val="16"/>
        </w:numPr>
        <w:spacing w:before="100" w:beforeAutospacing="1" w:after="100" w:afterAutospacing="1" w:line="240" w:lineRule="auto"/>
        <w:jc w:val="both"/>
        <w:rPr>
          <w:rFonts w:cs="Times New Roman"/>
          <w:szCs w:val="24"/>
        </w:rPr>
      </w:pPr>
      <w:r w:rsidRPr="00302A50">
        <w:rPr>
          <w:rFonts w:cs="Times New Roman"/>
          <w:szCs w:val="24"/>
          <w:lang w:val="ru-RU"/>
        </w:rPr>
        <w:t>Алынған</w:t>
      </w:r>
      <w:r w:rsidRPr="00302A50">
        <w:rPr>
          <w:rFonts w:cs="Times New Roman"/>
          <w:szCs w:val="24"/>
        </w:rPr>
        <w:t xml:space="preserve"> </w:t>
      </w:r>
      <w:r w:rsidRPr="00302A50">
        <w:rPr>
          <w:rFonts w:cs="Times New Roman"/>
          <w:szCs w:val="24"/>
          <w:lang w:val="ru-RU"/>
        </w:rPr>
        <w:t>білімді</w:t>
      </w:r>
      <w:r w:rsidRPr="00302A50">
        <w:rPr>
          <w:rFonts w:cs="Times New Roman"/>
          <w:szCs w:val="24"/>
        </w:rPr>
        <w:t xml:space="preserve"> </w:t>
      </w:r>
      <w:r w:rsidRPr="00302A50">
        <w:rPr>
          <w:rFonts w:cs="Times New Roman"/>
          <w:szCs w:val="24"/>
          <w:lang w:val="ru-RU"/>
        </w:rPr>
        <w:t>медициналық</w:t>
      </w:r>
      <w:r w:rsidRPr="00302A50">
        <w:rPr>
          <w:rFonts w:cs="Times New Roman"/>
          <w:szCs w:val="24"/>
        </w:rPr>
        <w:t xml:space="preserve"> </w:t>
      </w:r>
      <w:r w:rsidRPr="00302A50">
        <w:rPr>
          <w:rFonts w:cs="Times New Roman"/>
          <w:szCs w:val="24"/>
          <w:lang w:val="ru-RU"/>
        </w:rPr>
        <w:t>ұйымдарда</w:t>
      </w:r>
      <w:r w:rsidRPr="00302A50">
        <w:rPr>
          <w:rFonts w:cs="Times New Roman"/>
          <w:szCs w:val="24"/>
        </w:rPr>
        <w:t xml:space="preserve"> </w:t>
      </w:r>
      <w:r w:rsidRPr="00302A50">
        <w:rPr>
          <w:rFonts w:cs="Times New Roman"/>
          <w:szCs w:val="24"/>
          <w:lang w:val="ru-RU"/>
        </w:rPr>
        <w:t>енгізуді</w:t>
      </w:r>
      <w:r w:rsidRPr="00302A50">
        <w:rPr>
          <w:rFonts w:cs="Times New Roman"/>
          <w:szCs w:val="24"/>
        </w:rPr>
        <w:t xml:space="preserve"> </w:t>
      </w:r>
      <w:r w:rsidRPr="00302A50">
        <w:rPr>
          <w:rFonts w:cs="Times New Roman"/>
          <w:szCs w:val="24"/>
          <w:lang w:val="ru-RU"/>
        </w:rPr>
        <w:t>ұйымдастыру</w:t>
      </w:r>
      <w:r w:rsidRPr="00302A50">
        <w:rPr>
          <w:rFonts w:cs="Times New Roman"/>
          <w:szCs w:val="24"/>
        </w:rPr>
        <w:t xml:space="preserve">, </w:t>
      </w:r>
      <w:r w:rsidRPr="00302A50">
        <w:rPr>
          <w:rFonts w:cs="Times New Roman"/>
          <w:szCs w:val="24"/>
          <w:lang w:val="ru-RU"/>
        </w:rPr>
        <w:t>оның</w:t>
      </w:r>
      <w:r w:rsidRPr="00302A50">
        <w:rPr>
          <w:rFonts w:cs="Times New Roman"/>
          <w:szCs w:val="24"/>
        </w:rPr>
        <w:t xml:space="preserve"> </w:t>
      </w:r>
      <w:r w:rsidRPr="00302A50">
        <w:rPr>
          <w:rFonts w:cs="Times New Roman"/>
          <w:szCs w:val="24"/>
          <w:lang w:val="ru-RU"/>
        </w:rPr>
        <w:t>ішінде</w:t>
      </w:r>
      <w:r w:rsidRPr="00302A50">
        <w:rPr>
          <w:rFonts w:cs="Times New Roman"/>
          <w:szCs w:val="24"/>
        </w:rPr>
        <w:t xml:space="preserve"> </w:t>
      </w:r>
      <w:r w:rsidRPr="00302A50">
        <w:rPr>
          <w:rFonts w:cs="Times New Roman"/>
          <w:szCs w:val="24"/>
          <w:lang w:val="ru-RU"/>
        </w:rPr>
        <w:t>ішкі</w:t>
      </w:r>
      <w:r w:rsidRPr="00302A50">
        <w:rPr>
          <w:rFonts w:cs="Times New Roman"/>
          <w:szCs w:val="24"/>
        </w:rPr>
        <w:t xml:space="preserve"> </w:t>
      </w:r>
      <w:r w:rsidRPr="00302A50">
        <w:rPr>
          <w:rFonts w:cs="Times New Roman"/>
          <w:szCs w:val="24"/>
          <w:lang w:val="ru-RU"/>
        </w:rPr>
        <w:t>тәлімгерлік</w:t>
      </w:r>
      <w:r w:rsidRPr="00302A50">
        <w:rPr>
          <w:rFonts w:cs="Times New Roman"/>
          <w:szCs w:val="24"/>
        </w:rPr>
        <w:t xml:space="preserve"> </w:t>
      </w:r>
      <w:r w:rsidRPr="00302A50">
        <w:rPr>
          <w:rFonts w:cs="Times New Roman"/>
          <w:szCs w:val="24"/>
          <w:lang w:val="ru-RU"/>
        </w:rPr>
        <w:t>пен</w:t>
      </w:r>
      <w:r w:rsidRPr="00302A50">
        <w:rPr>
          <w:rFonts w:cs="Times New Roman"/>
          <w:szCs w:val="24"/>
        </w:rPr>
        <w:t xml:space="preserve"> </w:t>
      </w:r>
      <w:r w:rsidRPr="00302A50">
        <w:rPr>
          <w:rFonts w:cs="Times New Roman"/>
          <w:szCs w:val="24"/>
          <w:lang w:val="ru-RU"/>
        </w:rPr>
        <w:t>сапаны</w:t>
      </w:r>
      <w:r w:rsidRPr="00302A50">
        <w:rPr>
          <w:rFonts w:cs="Times New Roman"/>
          <w:szCs w:val="24"/>
        </w:rPr>
        <w:t xml:space="preserve"> </w:t>
      </w:r>
      <w:r w:rsidRPr="00302A50">
        <w:rPr>
          <w:rFonts w:cs="Times New Roman"/>
          <w:szCs w:val="24"/>
          <w:lang w:val="ru-RU"/>
        </w:rPr>
        <w:t>бақылау</w:t>
      </w:r>
      <w:r w:rsidRPr="00302A50">
        <w:rPr>
          <w:rFonts w:cs="Times New Roman"/>
          <w:szCs w:val="24"/>
        </w:rPr>
        <w:t xml:space="preserve">. </w:t>
      </w:r>
    </w:p>
    <w:p w:rsidR="00302A50" w:rsidRPr="00302A50" w:rsidRDefault="00302A50" w:rsidP="00302A50">
      <w:pPr>
        <w:pStyle w:val="31"/>
        <w:jc w:val="both"/>
        <w:rPr>
          <w:rFonts w:ascii="Times New Roman" w:hAnsi="Times New Roman" w:cs="Times New Roman"/>
          <w:szCs w:val="24"/>
        </w:rPr>
      </w:pPr>
      <w:r w:rsidRPr="00302A50">
        <w:rPr>
          <w:rFonts w:ascii="Times New Roman" w:hAnsi="Times New Roman" w:cs="Times New Roman"/>
          <w:szCs w:val="24"/>
        </w:rPr>
        <w:t>4. Оқытудың күтілетін нәтижелері</w:t>
      </w:r>
    </w:p>
    <w:p w:rsidR="00302A50" w:rsidRPr="00302A50" w:rsidRDefault="00302A50" w:rsidP="00302A50">
      <w:pPr>
        <w:pStyle w:val="aff8"/>
        <w:spacing w:before="0" w:beforeAutospacing="0" w:after="0" w:afterAutospacing="0"/>
        <w:jc w:val="both"/>
        <w:rPr>
          <w:b/>
          <w:lang w:val="en-US"/>
        </w:rPr>
      </w:pPr>
      <w:r w:rsidRPr="00302A50">
        <w:rPr>
          <w:b/>
        </w:rPr>
        <w:t>Оқыту</w:t>
      </w:r>
      <w:r w:rsidRPr="00302A50">
        <w:rPr>
          <w:b/>
          <w:lang w:val="en-US"/>
        </w:rPr>
        <w:t xml:space="preserve"> </w:t>
      </w:r>
      <w:r w:rsidRPr="00302A50">
        <w:rPr>
          <w:b/>
        </w:rPr>
        <w:t>аяқталғаннан</w:t>
      </w:r>
      <w:r w:rsidRPr="00302A50">
        <w:rPr>
          <w:b/>
          <w:lang w:val="en-US"/>
        </w:rPr>
        <w:t xml:space="preserve"> </w:t>
      </w:r>
      <w:r w:rsidRPr="00302A50">
        <w:rPr>
          <w:b/>
        </w:rPr>
        <w:t>кейін</w:t>
      </w:r>
      <w:r w:rsidRPr="00302A50">
        <w:rPr>
          <w:b/>
          <w:lang w:val="en-US"/>
        </w:rPr>
        <w:t xml:space="preserve"> </w:t>
      </w:r>
      <w:r w:rsidRPr="00302A50">
        <w:rPr>
          <w:b/>
        </w:rPr>
        <w:t>тыңдаушы</w:t>
      </w:r>
      <w:r w:rsidRPr="00302A50">
        <w:rPr>
          <w:b/>
          <w:lang w:val="en-US"/>
        </w:rPr>
        <w:t>:</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rPr>
        <w:t xml:space="preserve">0–19 жастағы балалар мен жасөспірімдерді бастапқы бағалауда ДДҰ/ЮНИСЕФ бейімделген Қалта анықтамасының алгоритмдерін қолдана алады; </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rPr>
        <w:t xml:space="preserve">Шұғыл көмекті, жедел жолдауды немесе госпитализацияны қажет ететін қауіпті белгілерді таниды; </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lang w:val="kk-KZ"/>
        </w:rPr>
        <w:t>МСАК</w:t>
      </w:r>
      <w:r w:rsidRPr="00302A50">
        <w:rPr>
          <w:rFonts w:cs="Times New Roman"/>
          <w:szCs w:val="24"/>
        </w:rPr>
        <w:t xml:space="preserve"> деңгейінде ең жиі кездесетін жағдайларды жүргізу тактикасын анықтайды; </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rPr>
        <w:t xml:space="preserve">Ата-аналарға, заңды өкілдерге және жасөспірімдерге профилактикалық кеңес береді; </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rPr>
        <w:t xml:space="preserve">Чек-парақтарды, алгоритмдерді және медициналық құжаттаманы дұрыс қолданады; </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rPr>
        <w:t xml:space="preserve">Клиникалық жағдайлар негізінде өз әрекеттерін бағалап, типтік қателіктердің алдын алады; </w:t>
      </w:r>
    </w:p>
    <w:p w:rsidR="00302A50" w:rsidRPr="00302A50" w:rsidRDefault="00302A50" w:rsidP="00302A50">
      <w:pPr>
        <w:numPr>
          <w:ilvl w:val="0"/>
          <w:numId w:val="17"/>
        </w:numPr>
        <w:spacing w:after="0" w:line="240" w:lineRule="auto"/>
        <w:jc w:val="both"/>
        <w:rPr>
          <w:rFonts w:cs="Times New Roman"/>
          <w:szCs w:val="24"/>
        </w:rPr>
      </w:pPr>
      <w:r w:rsidRPr="00302A50">
        <w:rPr>
          <w:rFonts w:cs="Times New Roman"/>
          <w:szCs w:val="24"/>
        </w:rPr>
        <w:t xml:space="preserve">Moodle платформасының материалдарын өздігінен оқу және жылдық сүйемелдеу үшін пайдаланады. </w:t>
      </w:r>
    </w:p>
    <w:p w:rsidR="00302A50" w:rsidRPr="00302A50" w:rsidRDefault="00302A50" w:rsidP="00302A50">
      <w:pPr>
        <w:pStyle w:val="31"/>
        <w:jc w:val="both"/>
        <w:rPr>
          <w:rFonts w:ascii="Times New Roman" w:hAnsi="Times New Roman" w:cs="Times New Roman"/>
          <w:szCs w:val="24"/>
        </w:rPr>
      </w:pPr>
      <w:r w:rsidRPr="00302A50">
        <w:rPr>
          <w:rFonts w:ascii="Times New Roman" w:hAnsi="Times New Roman" w:cs="Times New Roman"/>
          <w:szCs w:val="24"/>
        </w:rPr>
        <w:t xml:space="preserve"> 5. Оқытушыларға / тренерлерге қойылатын талаптар</w:t>
      </w:r>
    </w:p>
    <w:p w:rsidR="00302A50" w:rsidRPr="00302A50" w:rsidRDefault="00302A50" w:rsidP="00302A50">
      <w:pPr>
        <w:spacing w:after="0"/>
        <w:jc w:val="both"/>
        <w:rPr>
          <w:rFonts w:cs="Times New Roman"/>
          <w:szCs w:val="24"/>
        </w:rPr>
      </w:pPr>
      <w:r w:rsidRPr="00302A50">
        <w:rPr>
          <w:rFonts w:cs="Times New Roman"/>
          <w:szCs w:val="24"/>
          <w:lang w:val="kk-KZ"/>
        </w:rPr>
        <w:t>Орындаушы</w:t>
      </w:r>
      <w:r w:rsidRPr="00302A50">
        <w:rPr>
          <w:rFonts w:cs="Times New Roman"/>
          <w:szCs w:val="24"/>
        </w:rPr>
        <w:t xml:space="preserve"> әрбір оқу тобына кемінде екі оқытушыны/тренерді және кемінде бір клиникалық инструкторды тартуы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Оқытушылар/тренерлер төмендегілерге ие болуы тиіс:</w:t>
      </w:r>
    </w:p>
    <w:p w:rsidR="00302A50" w:rsidRPr="00302A50" w:rsidRDefault="00302A50" w:rsidP="00302A50">
      <w:pPr>
        <w:spacing w:after="0"/>
        <w:jc w:val="both"/>
        <w:rPr>
          <w:rFonts w:cs="Times New Roman"/>
          <w:szCs w:val="24"/>
          <w:lang w:val="ru-RU"/>
        </w:rPr>
      </w:pPr>
      <w:r>
        <w:rPr>
          <w:rFonts w:cs="Times New Roman"/>
          <w:szCs w:val="24"/>
          <w:lang w:val="ru-RU"/>
        </w:rPr>
        <w:t xml:space="preserve"> </w:t>
      </w:r>
      <w:r w:rsidRPr="00302A50">
        <w:rPr>
          <w:rFonts w:cs="Times New Roman"/>
          <w:szCs w:val="24"/>
          <w:lang w:val="ru-RU"/>
        </w:rPr>
        <w:t>1. Жоғары медициналық білімінің болуы және кәсіби біліктілігін растайтын қолданыстағы құжаттары болуы тиіс.</w:t>
      </w:r>
    </w:p>
    <w:p w:rsidR="00302A50" w:rsidRPr="00302A50" w:rsidRDefault="00302A50" w:rsidP="00302A50">
      <w:pPr>
        <w:spacing w:after="0"/>
        <w:jc w:val="both"/>
        <w:rPr>
          <w:rFonts w:cs="Times New Roman"/>
          <w:szCs w:val="24"/>
          <w:lang w:val="ru-RU"/>
        </w:rPr>
      </w:pPr>
      <w:r>
        <w:rPr>
          <w:rFonts w:cs="Times New Roman"/>
          <w:szCs w:val="24"/>
          <w:lang w:val="ru-RU"/>
        </w:rPr>
        <w:t xml:space="preserve"> </w:t>
      </w:r>
      <w:r w:rsidRPr="00302A50">
        <w:rPr>
          <w:rFonts w:cs="Times New Roman"/>
          <w:szCs w:val="24"/>
          <w:lang w:val="ru-RU"/>
        </w:rPr>
        <w:t>2. Циклдің академиялық мазмұны мен өткізілуіне жауапты негізгі оқытушы/тренер медицина ғылымдарының кандидаты (м.ғ.к.), денсаулық сақтау магистрі, PhD докторы немесе медицина ғылымдарының докторы (м.ғ.д.) ғылыми дәрежесіне ие болуы және оқытушылық қызмет өтілі кемінде 3 жыл екендігін растайтын тәжірибесі болуы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3. Педиатрия, МСАК, жалпы дәрігерлік практика, отбасылық медицина, мектеп медицинасы, жасөспірімдер денсаулығы немесе балаларға медициналық көмекті ұйымдастыру саласында жұмыс тәжірибесінің болуы.</w:t>
      </w:r>
    </w:p>
    <w:p w:rsidR="00302A50" w:rsidRPr="00302A50" w:rsidRDefault="00302A50" w:rsidP="00302A50">
      <w:pPr>
        <w:spacing w:after="0"/>
        <w:jc w:val="both"/>
        <w:rPr>
          <w:rFonts w:cs="Times New Roman"/>
          <w:szCs w:val="24"/>
          <w:lang w:val="ru-RU"/>
        </w:rPr>
      </w:pPr>
      <w:r w:rsidRPr="00302A50">
        <w:rPr>
          <w:rFonts w:cs="Times New Roman"/>
          <w:szCs w:val="24"/>
          <w:lang w:val="ru-RU"/>
        </w:rPr>
        <w:t>4. Медицина қызметкерлерін оқыту жүргізу бойынша расталған тәжірибесінің болуы.</w:t>
      </w:r>
    </w:p>
    <w:p w:rsidR="00302A50" w:rsidRPr="00302A50" w:rsidRDefault="00302A50" w:rsidP="00302A50">
      <w:pPr>
        <w:spacing w:after="0"/>
        <w:jc w:val="both"/>
        <w:rPr>
          <w:rFonts w:cs="Times New Roman"/>
          <w:szCs w:val="24"/>
          <w:lang w:val="ru-RU"/>
        </w:rPr>
      </w:pPr>
      <w:r w:rsidRPr="00302A50">
        <w:rPr>
          <w:rFonts w:cs="Times New Roman"/>
          <w:szCs w:val="24"/>
          <w:lang w:val="ru-RU"/>
        </w:rPr>
        <w:t>5. ДДСҰ/ЮНИСЕФ-тің Қалта анықтамасы, ИВБДВ/УПМ, балалар мен жасөспірімдердің денсаулығын қорғау бағдарламалары немесе сабақтас бағыттар бойынша тренерлік даярлықтан өткенін растайтын құжаттарының, сертификаттарының немесе жұмыс тәжірибесінің болуы.</w:t>
      </w:r>
    </w:p>
    <w:p w:rsidR="00302A50" w:rsidRPr="00302A50" w:rsidRDefault="00302A50" w:rsidP="00302A50">
      <w:pPr>
        <w:spacing w:after="0"/>
        <w:jc w:val="both"/>
        <w:rPr>
          <w:rFonts w:cs="Times New Roman"/>
          <w:szCs w:val="24"/>
          <w:lang w:val="ru-RU"/>
        </w:rPr>
      </w:pPr>
      <w:r w:rsidRPr="00302A50">
        <w:rPr>
          <w:rFonts w:cs="Times New Roman"/>
          <w:szCs w:val="24"/>
          <w:lang w:val="ru-RU"/>
        </w:rPr>
        <w:t>6. Практикаға бағытталған оқытуды жүргізу дағдылары: клиникалық жағдайларды талдау, ситуациялық тапсырмалар, симуляциялық сабақтар, практикалық дағдыларды бағалау.</w:t>
      </w:r>
    </w:p>
    <w:p w:rsidR="00302A50" w:rsidRPr="00302A50" w:rsidRDefault="00302A50" w:rsidP="00302A50">
      <w:pPr>
        <w:spacing w:after="0"/>
        <w:jc w:val="both"/>
        <w:rPr>
          <w:rFonts w:cs="Times New Roman"/>
          <w:szCs w:val="24"/>
          <w:lang w:val="ru-RU"/>
        </w:rPr>
      </w:pPr>
      <w:r w:rsidRPr="00302A50">
        <w:rPr>
          <w:rFonts w:cs="Times New Roman"/>
          <w:szCs w:val="24"/>
          <w:lang w:val="ru-RU"/>
        </w:rPr>
        <w:t>7. Растайтын құжаттар: дипломдар, сертификаттар, түйіндеме (резюме), оқыту тәжірибесі туралы мәліметтер.</w:t>
      </w:r>
    </w:p>
    <w:p w:rsidR="00302A50" w:rsidRPr="00302A50" w:rsidRDefault="00302A50" w:rsidP="00302A50">
      <w:pPr>
        <w:pStyle w:val="ae"/>
        <w:jc w:val="both"/>
        <w:rPr>
          <w:rFonts w:cs="Times New Roman"/>
          <w:szCs w:val="24"/>
          <w:lang w:val="ru-RU"/>
        </w:rPr>
      </w:pPr>
    </w:p>
    <w:p w:rsidR="00302A50" w:rsidRPr="00302A50" w:rsidRDefault="00302A50" w:rsidP="00302A50">
      <w:pPr>
        <w:jc w:val="both"/>
        <w:rPr>
          <w:rFonts w:cs="Times New Roman"/>
          <w:b/>
          <w:szCs w:val="24"/>
          <w:lang w:val="ru-RU"/>
        </w:rPr>
      </w:pPr>
      <w:r w:rsidRPr="00302A50">
        <w:rPr>
          <w:rFonts w:cs="Times New Roman"/>
          <w:b/>
          <w:szCs w:val="24"/>
          <w:lang w:val="ru-RU"/>
        </w:rPr>
        <w:t xml:space="preserve">   Клиникалық инструктор төмендегілерге ие болуы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1. Жоғары немесе орта медициналық білімі және кәсіби біліктілігін растайтын қолданыстағы құжаттарының болуы.</w:t>
      </w:r>
    </w:p>
    <w:p w:rsidR="00302A50" w:rsidRPr="00302A50" w:rsidRDefault="00302A50" w:rsidP="00302A50">
      <w:pPr>
        <w:spacing w:after="0"/>
        <w:jc w:val="both"/>
        <w:rPr>
          <w:rFonts w:cs="Times New Roman"/>
          <w:szCs w:val="24"/>
          <w:lang w:val="ru-RU"/>
        </w:rPr>
      </w:pPr>
      <w:r w:rsidRPr="00302A50">
        <w:rPr>
          <w:rFonts w:cs="Times New Roman"/>
          <w:szCs w:val="24"/>
          <w:lang w:val="ru-RU"/>
        </w:rPr>
        <w:t>2. Педиатрия, МСАК, жалпы дәрігерлік практика, отбасылық медицина, мектеп медицинасы, жасөспірімдер денсаулығы немесе балаларға медициналық көмекті ұйымдастыру саласында жұмыс тәжірибесінің болуы.</w:t>
      </w:r>
    </w:p>
    <w:p w:rsidR="00302A50" w:rsidRPr="00302A50" w:rsidRDefault="00302A50" w:rsidP="00302A50">
      <w:pPr>
        <w:spacing w:after="0"/>
        <w:jc w:val="both"/>
        <w:rPr>
          <w:rFonts w:cs="Times New Roman"/>
          <w:szCs w:val="24"/>
          <w:lang w:val="ru-RU"/>
        </w:rPr>
      </w:pPr>
      <w:r w:rsidRPr="00302A50">
        <w:rPr>
          <w:rFonts w:cs="Times New Roman"/>
          <w:szCs w:val="24"/>
          <w:lang w:val="ru-RU"/>
        </w:rPr>
        <w:lastRenderedPageBreak/>
        <w:t>3. ДДСҰ-ның Қалта анықтамасы, ИВБДВ/УПМ, балалар мен жасөспірімдердің денсаулығын қорғау бағдарламалары немесе сабақтас бағыттар бойынша даярлықтан өткенін, сертификаттарының немесе тренерлік жұмыс тәжірибесінің болуы.</w:t>
      </w:r>
    </w:p>
    <w:p w:rsidR="00302A50" w:rsidRPr="00302A50" w:rsidRDefault="00302A50" w:rsidP="00302A50">
      <w:pPr>
        <w:spacing w:after="0"/>
        <w:jc w:val="both"/>
        <w:rPr>
          <w:rFonts w:cs="Times New Roman"/>
          <w:szCs w:val="24"/>
          <w:lang w:val="ru-RU"/>
        </w:rPr>
      </w:pPr>
      <w:r w:rsidRPr="00302A50">
        <w:rPr>
          <w:rFonts w:cs="Times New Roman"/>
          <w:szCs w:val="24"/>
          <w:lang w:val="ru-RU"/>
        </w:rPr>
        <w:t>4. Практикаға бағытталған оқытуды жүргізу дағдылары: клиникалық талдаулар, ситуациялық тапсырмалар, симуляциялық сабақтар, практикалық дағдыларды бағалау.</w:t>
      </w:r>
    </w:p>
    <w:p w:rsidR="00302A50" w:rsidRPr="00302A50" w:rsidRDefault="00302A50" w:rsidP="00302A50">
      <w:pPr>
        <w:spacing w:after="0"/>
        <w:jc w:val="both"/>
        <w:rPr>
          <w:rFonts w:cs="Times New Roman"/>
          <w:szCs w:val="24"/>
          <w:lang w:val="ru-RU"/>
        </w:rPr>
      </w:pPr>
      <w:r w:rsidRPr="00302A50">
        <w:rPr>
          <w:rFonts w:cs="Times New Roman"/>
          <w:szCs w:val="24"/>
          <w:lang w:val="ru-RU"/>
        </w:rPr>
        <w:t>5. Растайтын құжаттар: дипломдар, сертификаттар, түйіндеме (резюме), оқыту тәжірибесі туралы мәліметтер.</w:t>
      </w:r>
    </w:p>
    <w:p w:rsidR="00302A50" w:rsidRPr="00302A50" w:rsidRDefault="00302A50" w:rsidP="00302A50">
      <w:pPr>
        <w:pStyle w:val="ae"/>
        <w:jc w:val="both"/>
        <w:rPr>
          <w:rFonts w:cs="Times New Roman"/>
          <w:szCs w:val="24"/>
          <w:lang w:val="ru-RU"/>
        </w:rPr>
      </w:pPr>
    </w:p>
    <w:p w:rsidR="00302A50" w:rsidRPr="00302A50" w:rsidRDefault="00302A50" w:rsidP="00302A50">
      <w:pPr>
        <w:jc w:val="both"/>
        <w:rPr>
          <w:rFonts w:cs="Times New Roman"/>
          <w:b/>
          <w:szCs w:val="24"/>
          <w:lang w:val="ru-RU"/>
        </w:rPr>
      </w:pPr>
      <w:r w:rsidRPr="00302A50">
        <w:rPr>
          <w:rFonts w:cs="Times New Roman"/>
          <w:b/>
          <w:szCs w:val="24"/>
          <w:lang w:val="ru-RU"/>
        </w:rPr>
        <w:t>6. Практикалық базаға және материалдық-техникалық қамтамасыз етуге қойылатын талаптар</w:t>
      </w:r>
    </w:p>
    <w:p w:rsidR="00302A50" w:rsidRPr="00302A50" w:rsidRDefault="00302A50" w:rsidP="00302A50">
      <w:pPr>
        <w:jc w:val="both"/>
        <w:rPr>
          <w:rFonts w:cs="Times New Roman"/>
          <w:b/>
          <w:szCs w:val="24"/>
          <w:lang w:val="ru-RU"/>
        </w:rPr>
      </w:pPr>
      <w:r w:rsidRPr="00302A50">
        <w:rPr>
          <w:rFonts w:cs="Times New Roman"/>
          <w:b/>
          <w:szCs w:val="24"/>
          <w:lang w:val="ru-RU"/>
        </w:rPr>
        <w:t>Орындаушы төмендегілерді қамтамасыз етуі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1. Мультимедиялық жабдықтармен және топтық жұмысқа арналған жағдайлары бар оқу аудиториясын.</w:t>
      </w:r>
    </w:p>
    <w:p w:rsidR="00302A50" w:rsidRPr="00302A50" w:rsidRDefault="00302A50" w:rsidP="00302A50">
      <w:pPr>
        <w:spacing w:after="0"/>
        <w:jc w:val="both"/>
        <w:rPr>
          <w:rFonts w:cs="Times New Roman"/>
          <w:szCs w:val="24"/>
          <w:lang w:val="ru-RU"/>
        </w:rPr>
      </w:pPr>
      <w:r w:rsidRPr="00302A50">
        <w:rPr>
          <w:rFonts w:cs="Times New Roman"/>
          <w:szCs w:val="24"/>
          <w:lang w:val="ru-RU"/>
        </w:rPr>
        <w:t>2. Практикалық дағдыларды пысықтауға арналған клиникалық, оқу немесе симуляциялық базаны.</w:t>
      </w:r>
    </w:p>
    <w:p w:rsidR="00302A50" w:rsidRPr="00302A50" w:rsidRDefault="00302A50" w:rsidP="00302A50">
      <w:pPr>
        <w:spacing w:after="0"/>
        <w:jc w:val="both"/>
        <w:rPr>
          <w:rFonts w:cs="Times New Roman"/>
          <w:szCs w:val="24"/>
          <w:lang w:val="ru-RU"/>
        </w:rPr>
      </w:pPr>
      <w:r w:rsidRPr="00302A50">
        <w:rPr>
          <w:rFonts w:cs="Times New Roman"/>
          <w:szCs w:val="24"/>
          <w:lang w:val="ru-RU"/>
        </w:rPr>
        <w:t>3. Практикалық сабақтарға арналған жабдықтар мен материалдарды: педиатриялық манекендер немесе модельдер, фонендоскоптар, термометрлер, пульсоксиметрлер, таразылар, бой өлшегіштер, сантиметрлік таспалар, оқу карталары, чек-парақтар, алгоритмдер, демонстрациялық материалдар.</w:t>
      </w:r>
    </w:p>
    <w:p w:rsidR="00302A50" w:rsidRPr="00302A50" w:rsidRDefault="00302A50" w:rsidP="00302A50">
      <w:pPr>
        <w:spacing w:after="0"/>
        <w:jc w:val="both"/>
        <w:rPr>
          <w:rFonts w:cs="Times New Roman"/>
          <w:szCs w:val="24"/>
          <w:lang w:val="ru-RU"/>
        </w:rPr>
      </w:pPr>
      <w:r w:rsidRPr="00302A50">
        <w:rPr>
          <w:rFonts w:cs="Times New Roman"/>
          <w:szCs w:val="24"/>
          <w:lang w:val="ru-RU"/>
        </w:rPr>
        <w:t>4. Электрондық материалдармен жұмыс істеу, тестілеу және Moodle платформасын пайдалану үшін компьютерге/проекторға және интернетке қолжетімділікті.</w:t>
      </w:r>
    </w:p>
    <w:p w:rsidR="00302A50" w:rsidRPr="00302A50" w:rsidRDefault="00302A50" w:rsidP="00302A50">
      <w:pPr>
        <w:spacing w:after="0"/>
        <w:jc w:val="both"/>
        <w:rPr>
          <w:rFonts w:cs="Times New Roman"/>
          <w:szCs w:val="24"/>
          <w:lang w:val="ru-RU"/>
        </w:rPr>
      </w:pPr>
      <w:r w:rsidRPr="00302A50">
        <w:rPr>
          <w:rFonts w:cs="Times New Roman"/>
          <w:szCs w:val="24"/>
          <w:lang w:val="ru-RU"/>
        </w:rPr>
        <w:t>5. Пациенттердің дербес деректері көрсетілмеген, тек қана дербестендірілмеген клиникалық жағдайлар мен оқу материалдарын қолдануды.</w:t>
      </w:r>
    </w:p>
    <w:p w:rsidR="00302A50" w:rsidRPr="00302A50" w:rsidRDefault="00302A50" w:rsidP="00302A50">
      <w:pPr>
        <w:pStyle w:val="ae"/>
        <w:jc w:val="both"/>
        <w:rPr>
          <w:rFonts w:cs="Times New Roman"/>
          <w:szCs w:val="24"/>
          <w:lang w:val="ru-RU"/>
        </w:rPr>
      </w:pPr>
    </w:p>
    <w:p w:rsidR="00302A50" w:rsidRPr="00302A50" w:rsidRDefault="00302A50" w:rsidP="00302A50">
      <w:pPr>
        <w:jc w:val="both"/>
        <w:rPr>
          <w:rFonts w:cs="Times New Roman"/>
          <w:b/>
          <w:szCs w:val="24"/>
          <w:lang w:val="ru-RU"/>
        </w:rPr>
      </w:pPr>
      <w:r w:rsidRPr="00302A50">
        <w:rPr>
          <w:rFonts w:cs="Times New Roman"/>
          <w:b/>
          <w:szCs w:val="24"/>
          <w:lang w:val="ru-RU"/>
        </w:rPr>
        <w:t>7. Оқыту форматы және білімді бақылау</w:t>
      </w:r>
    </w:p>
    <w:p w:rsidR="00302A50" w:rsidRPr="00302A50" w:rsidRDefault="00302A50" w:rsidP="00302A50">
      <w:pPr>
        <w:jc w:val="both"/>
        <w:rPr>
          <w:rFonts w:cs="Times New Roman"/>
          <w:szCs w:val="24"/>
          <w:lang w:val="ru-RU"/>
        </w:rPr>
      </w:pPr>
      <w:r w:rsidRPr="00302A50">
        <w:rPr>
          <w:rFonts w:cs="Times New Roman"/>
          <w:szCs w:val="24"/>
          <w:lang w:val="ru-RU"/>
        </w:rPr>
        <w:t>Оқыту тапсырыс берушімен келісілген кесте бойынша оффлайн форматта жүргізіледі, оқу материалдарын орналастыру, өзіндік жұмыс, тестілеу және кейінгі сүйемелдеу үшін Moodle платформасы пайдаланылады.</w:t>
      </w:r>
    </w:p>
    <w:p w:rsidR="00302A50" w:rsidRDefault="00302A50" w:rsidP="00302A50">
      <w:pPr>
        <w:spacing w:after="0"/>
        <w:jc w:val="both"/>
        <w:rPr>
          <w:rFonts w:cs="Times New Roman"/>
          <w:szCs w:val="24"/>
          <w:lang w:val="ru-RU"/>
        </w:rPr>
      </w:pPr>
    </w:p>
    <w:p w:rsidR="00302A50" w:rsidRPr="00302A50" w:rsidRDefault="00302A50" w:rsidP="00302A50">
      <w:pPr>
        <w:spacing w:after="0"/>
        <w:jc w:val="both"/>
        <w:rPr>
          <w:rFonts w:cs="Times New Roman"/>
          <w:szCs w:val="24"/>
          <w:lang w:val="ru-RU"/>
        </w:rPr>
      </w:pPr>
      <w:r w:rsidRPr="00302A50">
        <w:rPr>
          <w:rFonts w:cs="Times New Roman"/>
          <w:szCs w:val="24"/>
          <w:lang w:val="ru-RU"/>
        </w:rPr>
        <w:t>Бір оқу тобындағы тыңдаушылар саны 30 адамнан аспауы тиіс.</w:t>
      </w:r>
    </w:p>
    <w:p w:rsidR="00302A50" w:rsidRPr="00302A50" w:rsidRDefault="00302A50" w:rsidP="00302A50">
      <w:pPr>
        <w:spacing w:after="0"/>
        <w:jc w:val="both"/>
        <w:rPr>
          <w:rFonts w:cs="Times New Roman"/>
          <w:b/>
          <w:szCs w:val="24"/>
          <w:lang w:val="ru-RU"/>
        </w:rPr>
      </w:pPr>
    </w:p>
    <w:p w:rsidR="00302A50" w:rsidRPr="00302A50" w:rsidRDefault="00302A50" w:rsidP="00302A50">
      <w:pPr>
        <w:spacing w:after="0"/>
        <w:jc w:val="both"/>
        <w:rPr>
          <w:rFonts w:cs="Times New Roman"/>
          <w:b/>
          <w:szCs w:val="24"/>
          <w:lang w:val="ru-RU"/>
        </w:rPr>
      </w:pPr>
      <w:r w:rsidRPr="00302A50">
        <w:rPr>
          <w:rFonts w:cs="Times New Roman"/>
          <w:b/>
          <w:szCs w:val="24"/>
          <w:lang w:val="ru-RU"/>
        </w:rPr>
        <w:t>Білім беру процесі төмендегілерді қамтуы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1.Дәрістер — бағдарламаның жалпы көлемінің 40%-ынан аспауы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2.Практикалық сабақтар, семинарлар, клиникалық талдаулар, симуляциялық сабақтар және ситуациялық тапсырмалар — бағдарламаның жалпы көлемінің кемінде 60%-ын құрауы тиіс.</w:t>
      </w:r>
    </w:p>
    <w:p w:rsidR="00302A50" w:rsidRPr="00302A50" w:rsidRDefault="00302A50" w:rsidP="00302A50">
      <w:pPr>
        <w:spacing w:after="0"/>
        <w:jc w:val="both"/>
        <w:rPr>
          <w:rFonts w:cs="Times New Roman"/>
          <w:szCs w:val="24"/>
          <w:lang w:val="ru-RU"/>
        </w:rPr>
      </w:pPr>
      <w:r w:rsidRPr="00302A50">
        <w:rPr>
          <w:rFonts w:cs="Times New Roman"/>
          <w:szCs w:val="24"/>
          <w:lang w:val="ru-RU"/>
        </w:rPr>
        <w:t>3. Тыңдаушылардың бастапқы деңгейін анықтау үшін кіру тестілеуін жүргізу.</w:t>
      </w:r>
    </w:p>
    <w:p w:rsidR="00302A50" w:rsidRPr="00302A50" w:rsidRDefault="00302A50" w:rsidP="00302A50">
      <w:pPr>
        <w:spacing w:after="0"/>
        <w:jc w:val="both"/>
        <w:rPr>
          <w:rFonts w:cs="Times New Roman"/>
          <w:szCs w:val="24"/>
          <w:lang w:val="ru-RU"/>
        </w:rPr>
      </w:pPr>
      <w:r w:rsidRPr="00302A50">
        <w:rPr>
          <w:rFonts w:cs="Times New Roman"/>
          <w:szCs w:val="24"/>
          <w:lang w:val="ru-RU"/>
        </w:rPr>
        <w:t>4. Ағымдағы бақылау: ауызша сұрау, мини-тесттер, практикалық тапсырмалар, клиникалық талдауларға қатысу.</w:t>
      </w:r>
    </w:p>
    <w:p w:rsidR="00302A50" w:rsidRPr="00302A50" w:rsidRDefault="00302A50" w:rsidP="00302A50">
      <w:pPr>
        <w:spacing w:after="0"/>
        <w:jc w:val="both"/>
        <w:rPr>
          <w:rFonts w:cs="Times New Roman"/>
          <w:szCs w:val="24"/>
          <w:lang w:val="ru-RU"/>
        </w:rPr>
      </w:pPr>
      <w:r w:rsidRPr="00302A50">
        <w:rPr>
          <w:rFonts w:cs="Times New Roman"/>
          <w:szCs w:val="24"/>
          <w:lang w:val="ru-RU"/>
        </w:rPr>
        <w:t>5. Қорытынды бақылау: тестілеу және практикалық тапсырма немесе кейс-талдау.</w:t>
      </w:r>
    </w:p>
    <w:p w:rsidR="00302A50" w:rsidRPr="00302A50" w:rsidRDefault="00302A50" w:rsidP="00302A50">
      <w:pPr>
        <w:spacing w:after="0"/>
        <w:jc w:val="both"/>
        <w:rPr>
          <w:rFonts w:cs="Times New Roman"/>
          <w:szCs w:val="24"/>
          <w:lang w:val="ru-RU"/>
        </w:rPr>
      </w:pPr>
      <w:r w:rsidRPr="00302A50">
        <w:rPr>
          <w:rFonts w:cs="Times New Roman"/>
          <w:szCs w:val="24"/>
          <w:lang w:val="ru-RU"/>
        </w:rPr>
        <w:t>6. Тыңдаушылардың аудиториядағы және Moodle платформасындағы қатысуы мен белсенділігін есепке алу.</w:t>
      </w:r>
    </w:p>
    <w:p w:rsidR="00302A50" w:rsidRPr="00302A50" w:rsidRDefault="00302A50" w:rsidP="00302A50">
      <w:pPr>
        <w:spacing w:after="0"/>
        <w:jc w:val="both"/>
        <w:rPr>
          <w:rFonts w:cs="Times New Roman"/>
          <w:szCs w:val="24"/>
          <w:lang w:val="ru-RU"/>
        </w:rPr>
      </w:pPr>
      <w:r w:rsidRPr="00302A50">
        <w:rPr>
          <w:rFonts w:cs="Times New Roman"/>
          <w:szCs w:val="24"/>
          <w:lang w:val="ru-RU"/>
        </w:rPr>
        <w:t>7. Оқыту сапасы мен оқу материалдарының практикалық қолданбалылығы бойынша тыңдаушылардан кері байланыс жинау. Біліктілікті арттыру туралы куәлік тыңдаушыға оқу циклін толық аяқтап, қатысу талаптарын орындап, қорытынды бақылаудан сәтті өткеннен кейін беріледі.</w:t>
      </w:r>
    </w:p>
    <w:p w:rsidR="00302A50" w:rsidRPr="00302A50" w:rsidRDefault="00302A50" w:rsidP="00302A50">
      <w:pPr>
        <w:jc w:val="both"/>
        <w:rPr>
          <w:rFonts w:cs="Times New Roman"/>
          <w:szCs w:val="24"/>
          <w:lang w:val="ru-RU"/>
        </w:rPr>
      </w:pPr>
      <w:r w:rsidRPr="00302A50">
        <w:rPr>
          <w:rFonts w:cs="Times New Roman"/>
          <w:szCs w:val="24"/>
          <w:lang w:val="ru-RU"/>
        </w:rPr>
        <w:t>8. Оқытуды бақылау Жамбыл облысы әкімдігінің денсаулық сақтау басқармасы және Жамбыл облысының ИВБДВ/УПМ өңірлік координаторы тарапынан жүзеге асырылады.</w:t>
      </w:r>
    </w:p>
    <w:p w:rsidR="00302A50" w:rsidRPr="00302A50" w:rsidRDefault="00302A50" w:rsidP="00302A50">
      <w:pPr>
        <w:spacing w:after="0"/>
        <w:jc w:val="both"/>
        <w:rPr>
          <w:rFonts w:cs="Times New Roman"/>
          <w:b/>
          <w:szCs w:val="24"/>
          <w:lang w:val="ru-RU"/>
        </w:rPr>
      </w:pPr>
      <w:r w:rsidRPr="00302A50">
        <w:rPr>
          <w:rFonts w:cs="Times New Roman"/>
          <w:b/>
          <w:szCs w:val="24"/>
          <w:lang w:val="ru-RU"/>
        </w:rPr>
        <w:t>8. Оқытуды өткізу және жылдық сүйемелдеу</w:t>
      </w:r>
    </w:p>
    <w:p w:rsidR="00302A50" w:rsidRPr="00302A50" w:rsidRDefault="00302A50" w:rsidP="00302A50">
      <w:pPr>
        <w:spacing w:after="0"/>
        <w:jc w:val="both"/>
        <w:rPr>
          <w:rFonts w:cs="Times New Roman"/>
          <w:szCs w:val="24"/>
          <w:lang w:val="ru-RU"/>
        </w:rPr>
      </w:pPr>
      <w:r w:rsidRPr="00302A50">
        <w:rPr>
          <w:rFonts w:cs="Times New Roman"/>
          <w:szCs w:val="24"/>
          <w:lang w:val="ru-RU"/>
        </w:rPr>
        <w:lastRenderedPageBreak/>
        <w:t>1.Орындаушы 60 академиялық сағат көлеміндегі біліктілікті арттыру циклін өткізуге, 6 аптадан кейін қолдаушы курацияны қамтамасыз етуге және оқу аяқталғаннан кейін 12 ай бойы тыңдаушыларға әдістемелік сүйемелдеу көрсетуге міндетті. Жылдық сүйемелдеу қызметтің міндетті бөлігі болып табылады және МСАК ұйымдарының қызметінде алынған білім мен дағдыларды енгізуге, практикалық қолдануға және бекітуге бағытталған. Жылдық сүйемелдеу біліктілікті арттырудың қайта циклі болып табылмайды және осы техникалық ерекшелікте көзделген оқытуды алмастырмайды.</w:t>
      </w:r>
    </w:p>
    <w:p w:rsidR="00302A50" w:rsidRPr="00302A50" w:rsidRDefault="00302A50" w:rsidP="00302A50">
      <w:pPr>
        <w:pStyle w:val="ae"/>
        <w:jc w:val="both"/>
        <w:rPr>
          <w:rFonts w:cs="Times New Roman"/>
          <w:szCs w:val="24"/>
          <w:lang w:val="ru-RU"/>
        </w:rPr>
      </w:pPr>
    </w:p>
    <w:p w:rsidR="00302A50" w:rsidRPr="00302A50" w:rsidRDefault="00302A50" w:rsidP="00302A50">
      <w:pPr>
        <w:jc w:val="both"/>
        <w:rPr>
          <w:rFonts w:cs="Times New Roman"/>
          <w:b/>
          <w:szCs w:val="24"/>
          <w:lang w:val="ru-RU"/>
        </w:rPr>
      </w:pPr>
      <w:r w:rsidRPr="00302A50">
        <w:rPr>
          <w:rFonts w:cs="Times New Roman"/>
          <w:b/>
          <w:szCs w:val="24"/>
          <w:lang w:val="ru-RU"/>
        </w:rPr>
        <w:t>Жылдық сүйемелдеу төмендегілерді қамтуы тиіс:</w:t>
      </w:r>
    </w:p>
    <w:p w:rsidR="00302A50" w:rsidRPr="00302A50" w:rsidRDefault="00302A50" w:rsidP="00302A50">
      <w:pPr>
        <w:jc w:val="both"/>
        <w:rPr>
          <w:rFonts w:cs="Times New Roman"/>
          <w:szCs w:val="24"/>
          <w:lang w:val="ru-RU"/>
        </w:rPr>
      </w:pPr>
      <w:r w:rsidRPr="00302A50">
        <w:rPr>
          <w:rFonts w:cs="Times New Roman"/>
          <w:szCs w:val="24"/>
          <w:lang w:val="ru-RU"/>
        </w:rPr>
        <w:t>1. Тыңдаушылардың оқу барысында және цикл аяқталғаннан кейін кемінде 12 ай бойы Moodle платформасындағы біліктілікті арттыру материалдарына тұрақты қолжетімділігін қамтамасыз ету.</w:t>
      </w:r>
    </w:p>
    <w:p w:rsidR="00302A50" w:rsidRPr="00302A50" w:rsidRDefault="00302A50" w:rsidP="00302A50">
      <w:pPr>
        <w:jc w:val="both"/>
        <w:rPr>
          <w:rFonts w:cs="Times New Roman"/>
          <w:szCs w:val="24"/>
          <w:lang w:val="ru-RU"/>
        </w:rPr>
      </w:pPr>
      <w:r w:rsidRPr="00302A50">
        <w:rPr>
          <w:rFonts w:cs="Times New Roman"/>
          <w:szCs w:val="24"/>
          <w:lang w:val="ru-RU"/>
        </w:rPr>
        <w:t>2. Moodle платформасында презентацияларды, алгоритмдерді, чек-парақтарды, клиникалық кейстерді, өзіндік жұмыс материалдарын, өзін-өзі тексеру және қорытынды бақылау сұрақтарын орналастыру.</w:t>
      </w:r>
    </w:p>
    <w:p w:rsidR="00302A50" w:rsidRPr="00302A50" w:rsidRDefault="00302A50" w:rsidP="00302A50">
      <w:pPr>
        <w:jc w:val="both"/>
        <w:rPr>
          <w:rFonts w:cs="Times New Roman"/>
          <w:szCs w:val="24"/>
          <w:lang w:val="ru-RU"/>
        </w:rPr>
      </w:pPr>
      <w:r w:rsidRPr="00302A50">
        <w:rPr>
          <w:rFonts w:cs="Times New Roman"/>
          <w:szCs w:val="24"/>
          <w:lang w:val="ru-RU"/>
        </w:rPr>
        <w:t>3. МСАК тәжірибесінде алгоритмдерді қолдану мәселелері бойынша тыңдаушылардың сұрақтарына арналған электрондық форум, чат немесе кері байланыс арнасын ұйымдастыру.</w:t>
      </w:r>
    </w:p>
    <w:p w:rsidR="00302A50" w:rsidRPr="00302A50" w:rsidRDefault="00302A50" w:rsidP="00302A50">
      <w:pPr>
        <w:jc w:val="both"/>
        <w:rPr>
          <w:rFonts w:cs="Times New Roman"/>
          <w:szCs w:val="24"/>
          <w:lang w:val="ru-RU"/>
        </w:rPr>
      </w:pPr>
      <w:r w:rsidRPr="00302A50">
        <w:rPr>
          <w:rFonts w:cs="Times New Roman"/>
          <w:szCs w:val="24"/>
          <w:lang w:val="ru-RU"/>
        </w:rPr>
        <w:t>4. Күрделі жағдайлар мен типтік қателіктерді талқылауға арналған мерзімді онлайн-консультациялар немесе әдістемелік сессияларды өткізу — жылына кемінде тоқсанына 1 рет.</w:t>
      </w:r>
    </w:p>
    <w:p w:rsidR="00302A50" w:rsidRPr="00302A50" w:rsidRDefault="00302A50" w:rsidP="00302A50">
      <w:pPr>
        <w:jc w:val="both"/>
        <w:rPr>
          <w:rFonts w:cs="Times New Roman"/>
          <w:szCs w:val="24"/>
          <w:lang w:val="ru-RU"/>
        </w:rPr>
      </w:pPr>
      <w:r w:rsidRPr="00302A50">
        <w:rPr>
          <w:rFonts w:cs="Times New Roman"/>
          <w:szCs w:val="24"/>
          <w:lang w:val="ru-RU"/>
        </w:rPr>
        <w:t>5. Бағдарлама тақырыбына қатысты клиникалық ұсынымдар, алгоритмдер немесе нормативтік талаптар өзгерген жағдайда оқу материалдарын жаңарту немесе толықтыру.</w:t>
      </w:r>
    </w:p>
    <w:p w:rsidR="00302A50" w:rsidRPr="00302A50" w:rsidRDefault="00302A50" w:rsidP="00302A50">
      <w:pPr>
        <w:jc w:val="both"/>
        <w:rPr>
          <w:rFonts w:cs="Times New Roman"/>
          <w:szCs w:val="24"/>
          <w:lang w:val="ru-RU"/>
        </w:rPr>
      </w:pPr>
      <w:r w:rsidRPr="00302A50">
        <w:rPr>
          <w:rFonts w:cs="Times New Roman"/>
          <w:szCs w:val="24"/>
          <w:lang w:val="ru-RU"/>
        </w:rPr>
        <w:t>6. Балалар мен жасөспірімдерге медициналық көмек көрсету сапасын ішкі бақылау, маршрутизация және чек-парақтарды енгізу бойынша медициналық ұйымдардың жауапты тұлғаларына әдістемелік қолдау көрсету.</w:t>
      </w:r>
    </w:p>
    <w:p w:rsidR="00302A50" w:rsidRPr="00302A50" w:rsidRDefault="00302A50" w:rsidP="00302A50">
      <w:pPr>
        <w:jc w:val="both"/>
        <w:rPr>
          <w:rFonts w:cs="Times New Roman"/>
          <w:szCs w:val="24"/>
          <w:lang w:val="ru-RU"/>
        </w:rPr>
      </w:pPr>
      <w:r w:rsidRPr="00302A50">
        <w:rPr>
          <w:rFonts w:cs="Times New Roman"/>
          <w:szCs w:val="24"/>
          <w:lang w:val="ru-RU"/>
        </w:rPr>
        <w:t>7. ДДСҰ/ЮНИСЕФ Қалта анықтамасының алгоритмдерін енгізу, алынған дағдылардың қолданылуын мониторингілеу, жергілікті деңгейде туындайтын типтік қиындықтарды анықтау және әрі қарай әдістемелік сүйемелдеу бойынша ұсыныстар қалыптастыру мәселелері бойынша Заказшы немесе уәкілетті органдар/өңірлік медициналық ұйымдар айқындаған өңірлік координаторлармен бірлескен жұмысты ұйымдастыру.</w:t>
      </w:r>
    </w:p>
    <w:p w:rsidR="00302A50" w:rsidRPr="00302A50" w:rsidRDefault="00302A50" w:rsidP="00302A50">
      <w:pPr>
        <w:jc w:val="both"/>
        <w:rPr>
          <w:rFonts w:cs="Times New Roman"/>
          <w:szCs w:val="24"/>
          <w:lang w:val="ru-RU"/>
        </w:rPr>
      </w:pPr>
      <w:r w:rsidRPr="00302A50">
        <w:rPr>
          <w:rFonts w:cs="Times New Roman"/>
          <w:szCs w:val="24"/>
          <w:lang w:val="ru-RU"/>
        </w:rPr>
        <w:t>8. Тапсырыс берушіге жүргізілген сүйемелдеу бойынша қысқаша ақпарат ұсыну: консультациялар/сессиялар өткізілген күндер, тақырыптары, қатысушылар саны, негізгі қаралған мәселелер, анықталған қиындықтар, өңірлік координаторлармен бірлесіп қалыптастырылған ұсынымдар мен ұсыныстар.</w:t>
      </w:r>
    </w:p>
    <w:p w:rsidR="00302A50" w:rsidRPr="00302A50" w:rsidRDefault="00302A50" w:rsidP="00302A50">
      <w:pPr>
        <w:jc w:val="both"/>
        <w:rPr>
          <w:rFonts w:cs="Times New Roman"/>
          <w:szCs w:val="24"/>
          <w:lang w:val="ru-RU"/>
        </w:rPr>
      </w:pPr>
    </w:p>
    <w:p w:rsidR="00302A50" w:rsidRPr="00302A50" w:rsidRDefault="00302A50" w:rsidP="00302A50">
      <w:pPr>
        <w:pStyle w:val="ae"/>
        <w:numPr>
          <w:ilvl w:val="0"/>
          <w:numId w:val="18"/>
        </w:numPr>
        <w:jc w:val="both"/>
        <w:rPr>
          <w:rFonts w:cs="Times New Roman"/>
          <w:b/>
          <w:szCs w:val="24"/>
          <w:lang w:val="ru-RU"/>
        </w:rPr>
      </w:pPr>
      <w:r w:rsidRPr="00302A50">
        <w:rPr>
          <w:rFonts w:cs="Times New Roman"/>
          <w:b/>
          <w:szCs w:val="24"/>
          <w:lang w:val="ru-RU"/>
        </w:rPr>
        <w:t>Оқу-әдістемелік қамтамасыз ету</w:t>
      </w:r>
    </w:p>
    <w:p w:rsidR="00302A50" w:rsidRPr="00302A50" w:rsidRDefault="00302A50" w:rsidP="00302A50">
      <w:pPr>
        <w:jc w:val="both"/>
        <w:rPr>
          <w:rFonts w:cs="Times New Roman"/>
          <w:szCs w:val="24"/>
          <w:lang w:val="ru-RU"/>
        </w:rPr>
      </w:pPr>
      <w:r w:rsidRPr="00302A50">
        <w:rPr>
          <w:rFonts w:cs="Times New Roman"/>
          <w:szCs w:val="24"/>
          <w:lang w:val="ru-RU"/>
        </w:rPr>
        <w:t>Орындаушы тыңдаушыларға төмендегілерді ұсынуы тиіс:</w:t>
      </w:r>
    </w:p>
    <w:p w:rsidR="00302A50" w:rsidRPr="00302A50" w:rsidRDefault="00302A50" w:rsidP="00302A50">
      <w:pPr>
        <w:jc w:val="both"/>
        <w:rPr>
          <w:rFonts w:cs="Times New Roman"/>
          <w:szCs w:val="24"/>
          <w:lang w:val="ru-RU"/>
        </w:rPr>
      </w:pPr>
      <w:r w:rsidRPr="00302A50">
        <w:rPr>
          <w:rFonts w:cs="Times New Roman"/>
          <w:szCs w:val="24"/>
          <w:lang w:val="ru-RU"/>
        </w:rPr>
        <w:t>1. Қолданыстағы оқу бағдарламасын немесе силлабусты.</w:t>
      </w:r>
    </w:p>
    <w:p w:rsidR="00302A50" w:rsidRPr="00302A50" w:rsidRDefault="00302A50" w:rsidP="00302A50">
      <w:pPr>
        <w:jc w:val="both"/>
        <w:rPr>
          <w:rFonts w:cs="Times New Roman"/>
          <w:szCs w:val="24"/>
          <w:lang w:val="ru-RU"/>
        </w:rPr>
      </w:pPr>
      <w:r w:rsidRPr="00302A50">
        <w:rPr>
          <w:rFonts w:cs="Times New Roman"/>
          <w:szCs w:val="24"/>
          <w:lang w:val="ru-RU"/>
        </w:rPr>
        <w:t>2. Тақырыптық жоспарды және сабақ кестесін.</w:t>
      </w:r>
    </w:p>
    <w:p w:rsidR="00302A50" w:rsidRPr="00302A50" w:rsidRDefault="00302A50" w:rsidP="00302A50">
      <w:pPr>
        <w:jc w:val="both"/>
        <w:rPr>
          <w:rFonts w:cs="Times New Roman"/>
          <w:szCs w:val="24"/>
          <w:lang w:val="ru-RU"/>
        </w:rPr>
      </w:pPr>
      <w:r w:rsidRPr="00302A50">
        <w:rPr>
          <w:rFonts w:cs="Times New Roman"/>
          <w:szCs w:val="24"/>
          <w:lang w:val="ru-RU"/>
        </w:rPr>
        <w:t>3. Презентациялық материалдарды.</w:t>
      </w:r>
    </w:p>
    <w:p w:rsidR="00302A50" w:rsidRPr="00302A50" w:rsidRDefault="00302A50" w:rsidP="00302A50">
      <w:pPr>
        <w:jc w:val="both"/>
        <w:rPr>
          <w:rFonts w:cs="Times New Roman"/>
          <w:szCs w:val="24"/>
          <w:lang w:val="ru-RU"/>
        </w:rPr>
      </w:pPr>
      <w:r w:rsidRPr="00302A50">
        <w:rPr>
          <w:rFonts w:cs="Times New Roman"/>
          <w:szCs w:val="24"/>
          <w:lang w:val="ru-RU"/>
        </w:rPr>
        <w:t>4. МСАК жағдайларында қолдануға бейімделген ДДСҰ/ЮНИСЕФ Қалта анықтамасынан алынған алгоритмдер мен үзінділерді.</w:t>
      </w:r>
    </w:p>
    <w:p w:rsidR="00302A50" w:rsidRPr="00302A50" w:rsidRDefault="00302A50" w:rsidP="00302A50">
      <w:pPr>
        <w:jc w:val="both"/>
        <w:rPr>
          <w:rFonts w:cs="Times New Roman"/>
          <w:szCs w:val="24"/>
          <w:lang w:val="ru-RU"/>
        </w:rPr>
      </w:pPr>
      <w:r w:rsidRPr="00302A50">
        <w:rPr>
          <w:rFonts w:cs="Times New Roman"/>
          <w:szCs w:val="24"/>
          <w:lang w:val="ru-RU"/>
        </w:rPr>
        <w:t>5. 0–19 жас аралығындағы балалар мен жасөспірімдерге арналған клиникалық кейстерді.</w:t>
      </w:r>
    </w:p>
    <w:p w:rsidR="00302A50" w:rsidRPr="00302A50" w:rsidRDefault="00302A50" w:rsidP="00302A50">
      <w:pPr>
        <w:jc w:val="both"/>
        <w:rPr>
          <w:rFonts w:cs="Times New Roman"/>
          <w:szCs w:val="24"/>
          <w:lang w:val="ru-RU"/>
        </w:rPr>
      </w:pPr>
      <w:r w:rsidRPr="00302A50">
        <w:rPr>
          <w:rFonts w:cs="Times New Roman"/>
          <w:szCs w:val="24"/>
          <w:lang w:val="ru-RU"/>
        </w:rPr>
        <w:t>6. Практикалық дағдыларға арналған чек-парақтарды және баланың/жасөспірімнің жағдайын бағалау карталарын.</w:t>
      </w:r>
    </w:p>
    <w:p w:rsidR="00302A50" w:rsidRPr="00302A50" w:rsidRDefault="00302A50" w:rsidP="00302A50">
      <w:pPr>
        <w:jc w:val="both"/>
        <w:rPr>
          <w:rFonts w:cs="Times New Roman"/>
          <w:szCs w:val="24"/>
          <w:lang w:val="ru-RU"/>
        </w:rPr>
      </w:pPr>
      <w:r w:rsidRPr="00302A50">
        <w:rPr>
          <w:rFonts w:cs="Times New Roman"/>
          <w:szCs w:val="24"/>
          <w:lang w:val="ru-RU"/>
        </w:rPr>
        <w:lastRenderedPageBreak/>
        <w:t>7. Өзіндік жұмысқа арналған материалдарды.</w:t>
      </w:r>
    </w:p>
    <w:p w:rsidR="00302A50" w:rsidRPr="00302A50" w:rsidRDefault="00302A50" w:rsidP="00302A50">
      <w:pPr>
        <w:jc w:val="both"/>
        <w:rPr>
          <w:rFonts w:cs="Times New Roman"/>
          <w:szCs w:val="24"/>
          <w:lang w:val="ru-RU"/>
        </w:rPr>
      </w:pPr>
      <w:r w:rsidRPr="00302A50">
        <w:rPr>
          <w:rFonts w:cs="Times New Roman"/>
          <w:szCs w:val="24"/>
          <w:lang w:val="ru-RU"/>
        </w:rPr>
        <w:t>8. Кіру, ағымдағы және қорытынды бақылауға арналған сұрақтарды.</w:t>
      </w:r>
    </w:p>
    <w:p w:rsidR="00302A50" w:rsidRPr="00302A50" w:rsidRDefault="00302A50" w:rsidP="00302A50">
      <w:pPr>
        <w:jc w:val="both"/>
        <w:rPr>
          <w:rFonts w:cs="Times New Roman"/>
          <w:szCs w:val="24"/>
          <w:lang w:val="ru-RU"/>
        </w:rPr>
      </w:pPr>
      <w:r w:rsidRPr="00302A50">
        <w:rPr>
          <w:rFonts w:cs="Times New Roman"/>
          <w:szCs w:val="24"/>
          <w:lang w:val="ru-RU"/>
        </w:rPr>
        <w:t>9. Moodle платформасына қол жеткізу және орналастырылған материалдарды пайдалану жөніндегі нұсқаулықты.</w:t>
      </w:r>
    </w:p>
    <w:p w:rsidR="00302A50" w:rsidRPr="00302A50" w:rsidRDefault="00302A50" w:rsidP="00302A50">
      <w:pPr>
        <w:jc w:val="both"/>
        <w:rPr>
          <w:rFonts w:cs="Times New Roman"/>
          <w:szCs w:val="24"/>
          <w:lang w:val="ru-RU"/>
        </w:rPr>
      </w:pPr>
      <w:r w:rsidRPr="00302A50">
        <w:rPr>
          <w:rFonts w:cs="Times New Roman"/>
          <w:szCs w:val="24"/>
          <w:lang w:val="ru-RU"/>
        </w:rPr>
        <w:t>Оқу материалдары алғашқы медициналық-санитариялық көмек көрсету жағдайларында қолдануға бейімделуі және тыңдаушыларға қолайлы форматта ұсынылуы тиіс. Материалдарға тәулік бойы қолжетімділік Moodle платформасы арқылы оқу кезеңінде және жылдық сүйемелдеу мерзімі бойы қамтамасыз етілуі қажет.</w:t>
      </w:r>
    </w:p>
    <w:p w:rsidR="00302A50" w:rsidRPr="00302A50" w:rsidRDefault="00302A50" w:rsidP="00302A50">
      <w:pPr>
        <w:jc w:val="both"/>
        <w:rPr>
          <w:rFonts w:cs="Times New Roman"/>
          <w:szCs w:val="24"/>
          <w:lang w:val="ru-RU"/>
        </w:rPr>
      </w:pPr>
    </w:p>
    <w:p w:rsidR="00302A50" w:rsidRPr="00302A50" w:rsidRDefault="00302A50" w:rsidP="00302A50">
      <w:pPr>
        <w:jc w:val="both"/>
        <w:rPr>
          <w:rFonts w:cs="Times New Roman"/>
          <w:szCs w:val="24"/>
          <w:lang w:val="ru-RU"/>
        </w:rPr>
      </w:pPr>
      <w:r w:rsidRPr="00302A50">
        <w:rPr>
          <w:rFonts w:cs="Times New Roman"/>
          <w:b/>
          <w:szCs w:val="24"/>
          <w:lang w:val="ru-RU"/>
        </w:rPr>
        <w:t>10. Есепке және қорытынды құжаттарға қойылатын талаптар</w:t>
      </w:r>
    </w:p>
    <w:p w:rsidR="00302A50" w:rsidRPr="00302A50" w:rsidRDefault="00302A50" w:rsidP="00302A50">
      <w:pPr>
        <w:jc w:val="both"/>
        <w:rPr>
          <w:rFonts w:cs="Times New Roman"/>
          <w:szCs w:val="24"/>
          <w:lang w:val="ru-RU"/>
        </w:rPr>
      </w:pPr>
      <w:r w:rsidRPr="00302A50">
        <w:rPr>
          <w:rFonts w:cs="Times New Roman"/>
          <w:szCs w:val="24"/>
          <w:lang w:val="ru-RU"/>
        </w:rPr>
        <w:t>Оқу аяқталғаннан кейін Орындаушы  Тапсырыс берушіге төмендегі құжаттарды ұсынады:</w:t>
      </w:r>
    </w:p>
    <w:p w:rsidR="00302A50" w:rsidRPr="00302A50" w:rsidRDefault="00302A50" w:rsidP="00302A50">
      <w:pPr>
        <w:jc w:val="both"/>
        <w:rPr>
          <w:rFonts w:cs="Times New Roman"/>
          <w:szCs w:val="24"/>
          <w:lang w:val="ru-RU"/>
        </w:rPr>
      </w:pPr>
      <w:r w:rsidRPr="00302A50">
        <w:rPr>
          <w:rFonts w:cs="Times New Roman"/>
          <w:szCs w:val="24"/>
          <w:lang w:val="ru-RU"/>
        </w:rPr>
        <w:t>1. Бекітілген білім беру бағдарламасын және тақырыптық жоспарды.</w:t>
      </w:r>
    </w:p>
    <w:p w:rsidR="00302A50" w:rsidRPr="00302A50" w:rsidRDefault="00302A50" w:rsidP="00302A50">
      <w:pPr>
        <w:jc w:val="both"/>
        <w:rPr>
          <w:rFonts w:cs="Times New Roman"/>
          <w:szCs w:val="24"/>
          <w:lang w:val="ru-RU"/>
        </w:rPr>
      </w:pPr>
      <w:r w:rsidRPr="00302A50">
        <w:rPr>
          <w:rFonts w:cs="Times New Roman"/>
          <w:szCs w:val="24"/>
          <w:lang w:val="ru-RU"/>
        </w:rPr>
        <w:t>2. Сабақ кестесін және оқытушылар/тренерлер тізімін.</w:t>
      </w:r>
    </w:p>
    <w:p w:rsidR="00302A50" w:rsidRPr="00302A50" w:rsidRDefault="00302A50" w:rsidP="00302A50">
      <w:pPr>
        <w:jc w:val="both"/>
        <w:rPr>
          <w:rFonts w:cs="Times New Roman"/>
          <w:szCs w:val="24"/>
          <w:lang w:val="ru-RU"/>
        </w:rPr>
      </w:pPr>
      <w:r w:rsidRPr="00302A50">
        <w:rPr>
          <w:rFonts w:cs="Times New Roman"/>
          <w:szCs w:val="24"/>
          <w:lang w:val="ru-RU"/>
        </w:rPr>
        <w:t>3. Қатысу есебін ескере отырып жасалған тыңдаушылар тізімін.</w:t>
      </w:r>
    </w:p>
    <w:p w:rsidR="00302A50" w:rsidRPr="00302A50" w:rsidRDefault="00302A50" w:rsidP="00302A50">
      <w:pPr>
        <w:jc w:val="both"/>
        <w:rPr>
          <w:rFonts w:cs="Times New Roman"/>
          <w:szCs w:val="24"/>
          <w:lang w:val="ru-RU"/>
        </w:rPr>
      </w:pPr>
      <w:r w:rsidRPr="00302A50">
        <w:rPr>
          <w:rFonts w:cs="Times New Roman"/>
          <w:szCs w:val="24"/>
          <w:lang w:val="ru-RU"/>
        </w:rPr>
        <w:t>4. Кіру және қорытынды бақылау нәтижелерін жалпыланған түрде.</w:t>
      </w:r>
    </w:p>
    <w:p w:rsidR="00302A50" w:rsidRPr="00302A50" w:rsidRDefault="00302A50" w:rsidP="00302A50">
      <w:pPr>
        <w:jc w:val="both"/>
        <w:rPr>
          <w:rFonts w:cs="Times New Roman"/>
          <w:szCs w:val="24"/>
          <w:lang w:val="ru-RU"/>
        </w:rPr>
      </w:pPr>
      <w:r w:rsidRPr="00302A50">
        <w:rPr>
          <w:rFonts w:cs="Times New Roman"/>
          <w:szCs w:val="24"/>
          <w:lang w:val="ru-RU"/>
        </w:rPr>
        <w:t>5. Қорытынды бақылау хаттамасын.</w:t>
      </w:r>
    </w:p>
    <w:p w:rsidR="00302A50" w:rsidRPr="00302A50" w:rsidRDefault="00302A50" w:rsidP="00302A50">
      <w:pPr>
        <w:jc w:val="both"/>
        <w:rPr>
          <w:rFonts w:cs="Times New Roman"/>
          <w:szCs w:val="24"/>
          <w:lang w:val="ru-RU"/>
        </w:rPr>
      </w:pPr>
      <w:r w:rsidRPr="00302A50">
        <w:rPr>
          <w:rFonts w:cs="Times New Roman"/>
          <w:szCs w:val="24"/>
          <w:lang w:val="ru-RU"/>
        </w:rPr>
        <w:t>6. Белгіленген үлгідегі берілген куәліктер туралы мәліметтерді.</w:t>
      </w:r>
    </w:p>
    <w:p w:rsidR="00302A50" w:rsidRPr="00302A50" w:rsidRDefault="00302A50" w:rsidP="00302A50">
      <w:pPr>
        <w:jc w:val="both"/>
        <w:rPr>
          <w:rFonts w:cs="Times New Roman"/>
          <w:szCs w:val="24"/>
          <w:lang w:val="ru-RU"/>
        </w:rPr>
      </w:pPr>
      <w:r w:rsidRPr="00302A50">
        <w:rPr>
          <w:rFonts w:cs="Times New Roman"/>
          <w:szCs w:val="24"/>
          <w:lang w:val="ru-RU"/>
        </w:rPr>
        <w:t>7. Жылдық сүйемелдеу жоспарын және тыңдаушылардың Moodle платформасындағы материалдарға қолжетімділігі туралы ақпаратты.</w:t>
      </w:r>
    </w:p>
    <w:p w:rsidR="00302A50" w:rsidRPr="00302A50" w:rsidRDefault="00302A50" w:rsidP="00302A50">
      <w:pPr>
        <w:jc w:val="both"/>
        <w:rPr>
          <w:rFonts w:cs="Times New Roman"/>
          <w:szCs w:val="24"/>
          <w:lang w:val="ru-RU"/>
        </w:rPr>
      </w:pPr>
      <w:r w:rsidRPr="00302A50">
        <w:rPr>
          <w:rFonts w:cs="Times New Roman"/>
          <w:szCs w:val="24"/>
          <w:lang w:val="ru-RU"/>
        </w:rPr>
        <w:t>8. Белгіленген тәртіпке сәйкес электрондық шот-фактураларды және көрсетілген қызметтер актілерін.</w:t>
      </w:r>
    </w:p>
    <w:p w:rsidR="00302A50" w:rsidRPr="00302A50" w:rsidRDefault="00302A50" w:rsidP="00302A50">
      <w:pPr>
        <w:spacing w:after="40"/>
        <w:ind w:left="340" w:hanging="340"/>
        <w:jc w:val="both"/>
        <w:rPr>
          <w:rFonts w:cs="Times New Roman"/>
          <w:szCs w:val="24"/>
          <w:lang w:val="ru-RU"/>
        </w:rPr>
      </w:pPr>
    </w:p>
    <w:sectPr w:rsidR="00302A50" w:rsidRPr="00302A50" w:rsidSect="00034616">
      <w:pgSz w:w="12240" w:h="15840"/>
      <w:pgMar w:top="907" w:right="850" w:bottom="90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2BE" w:rsidRDefault="005F52BE">
      <w:pPr>
        <w:spacing w:after="0" w:line="240" w:lineRule="auto"/>
      </w:pPr>
      <w:r>
        <w:separator/>
      </w:r>
    </w:p>
  </w:endnote>
  <w:endnote w:type="continuationSeparator" w:id="0">
    <w:p w:rsidR="005F52BE" w:rsidRDefault="005F5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2BE" w:rsidRDefault="005F52BE">
      <w:pPr>
        <w:spacing w:after="0" w:line="240" w:lineRule="auto"/>
      </w:pPr>
      <w:r>
        <w:separator/>
      </w:r>
    </w:p>
  </w:footnote>
  <w:footnote w:type="continuationSeparator" w:id="0">
    <w:p w:rsidR="005F52BE" w:rsidRDefault="005F5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7284696"/>
    <w:multiLevelType w:val="multilevel"/>
    <w:tmpl w:val="730CF15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E782AB7"/>
    <w:multiLevelType w:val="hybridMultilevel"/>
    <w:tmpl w:val="A33CD6C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412071D"/>
    <w:multiLevelType w:val="hybridMultilevel"/>
    <w:tmpl w:val="A97697F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0A14A57"/>
    <w:multiLevelType w:val="multilevel"/>
    <w:tmpl w:val="49DE61C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8A97A97"/>
    <w:multiLevelType w:val="multilevel"/>
    <w:tmpl w:val="9E7EEF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2E04AF5"/>
    <w:multiLevelType w:val="multilevel"/>
    <w:tmpl w:val="9A0889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3132BA"/>
    <w:multiLevelType w:val="multilevel"/>
    <w:tmpl w:val="68B43A8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2132F2"/>
    <w:multiLevelType w:val="multilevel"/>
    <w:tmpl w:val="3B0E0E9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54D95301"/>
    <w:multiLevelType w:val="multilevel"/>
    <w:tmpl w:val="0786EE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4"/>
  </w:num>
  <w:num w:numId="12">
    <w:abstractNumId w:val="17"/>
  </w:num>
  <w:num w:numId="13">
    <w:abstractNumId w:val="1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74419"/>
    <w:rsid w:val="000E32D8"/>
    <w:rsid w:val="0015074B"/>
    <w:rsid w:val="00183C58"/>
    <w:rsid w:val="00232932"/>
    <w:rsid w:val="0029639D"/>
    <w:rsid w:val="002D5EE1"/>
    <w:rsid w:val="00302A50"/>
    <w:rsid w:val="00317C52"/>
    <w:rsid w:val="00326F90"/>
    <w:rsid w:val="003510A7"/>
    <w:rsid w:val="00364FB5"/>
    <w:rsid w:val="003C5D1F"/>
    <w:rsid w:val="003D61BB"/>
    <w:rsid w:val="004504FF"/>
    <w:rsid w:val="0045620D"/>
    <w:rsid w:val="004C51B9"/>
    <w:rsid w:val="00515669"/>
    <w:rsid w:val="005E1198"/>
    <w:rsid w:val="005F52BE"/>
    <w:rsid w:val="006446F9"/>
    <w:rsid w:val="00661334"/>
    <w:rsid w:val="006D7304"/>
    <w:rsid w:val="007837AC"/>
    <w:rsid w:val="00786B4A"/>
    <w:rsid w:val="007B271E"/>
    <w:rsid w:val="007D434A"/>
    <w:rsid w:val="0080397E"/>
    <w:rsid w:val="00826B53"/>
    <w:rsid w:val="0086128B"/>
    <w:rsid w:val="00873FE2"/>
    <w:rsid w:val="00874FA5"/>
    <w:rsid w:val="009119A7"/>
    <w:rsid w:val="00971281"/>
    <w:rsid w:val="00A5222B"/>
    <w:rsid w:val="00A559D4"/>
    <w:rsid w:val="00AA1D8D"/>
    <w:rsid w:val="00B074DC"/>
    <w:rsid w:val="00B47730"/>
    <w:rsid w:val="00BD4C74"/>
    <w:rsid w:val="00C46D90"/>
    <w:rsid w:val="00CB0664"/>
    <w:rsid w:val="00CF0A1D"/>
    <w:rsid w:val="00D060C0"/>
    <w:rsid w:val="00D377F1"/>
    <w:rsid w:val="00D9150C"/>
    <w:rsid w:val="00D950C7"/>
    <w:rsid w:val="00DD2431"/>
    <w:rsid w:val="00E1477C"/>
    <w:rsid w:val="00E56C34"/>
    <w:rsid w:val="00EB0CA5"/>
    <w:rsid w:val="00EC2F58"/>
    <w:rsid w:val="00EE350B"/>
    <w:rsid w:val="00FB760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1E2AE3"/>
  <w14:defaultImageDpi w14:val="300"/>
  <w15:docId w15:val="{F6C6461B-50B7-4A8B-942C-B0D38329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80" w:line="252" w:lineRule="auto"/>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160"/>
      <w:outlineLvl w:val="0"/>
    </w:pPr>
    <w:rPr>
      <w:rFonts w:asciiTheme="majorHAnsi" w:eastAsiaTheme="majorEastAsia" w:hAnsiTheme="majorHAnsi" w:cstheme="majorBidi"/>
      <w:b/>
      <w:bCs/>
      <w:sz w:val="28"/>
      <w:szCs w:val="28"/>
    </w:rPr>
  </w:style>
  <w:style w:type="paragraph" w:styleId="21">
    <w:name w:val="heading 2"/>
    <w:basedOn w:val="a1"/>
    <w:next w:val="a1"/>
    <w:link w:val="22"/>
    <w:uiPriority w:val="9"/>
    <w:unhideWhenUsed/>
    <w:qFormat/>
    <w:rsid w:val="00FC693F"/>
    <w:pPr>
      <w:keepNext/>
      <w:keepLines/>
      <w:spacing w:before="160"/>
      <w:outlineLvl w:val="1"/>
    </w:pPr>
    <w:rPr>
      <w:rFonts w:asciiTheme="majorHAnsi" w:eastAsiaTheme="majorEastAsia" w:hAnsiTheme="majorHAnsi" w:cstheme="majorBidi"/>
      <w:b/>
      <w:bCs/>
      <w:szCs w:val="26"/>
    </w:rPr>
  </w:style>
  <w:style w:type="paragraph" w:styleId="31">
    <w:name w:val="heading 3"/>
    <w:basedOn w:val="a1"/>
    <w:next w:val="a1"/>
    <w:link w:val="32"/>
    <w:uiPriority w:val="9"/>
    <w:unhideWhenUsed/>
    <w:qFormat/>
    <w:rsid w:val="00FC693F"/>
    <w:pPr>
      <w:keepNext/>
      <w:keepLines/>
      <w:spacing w:before="160"/>
      <w:outlineLvl w:val="2"/>
    </w:pPr>
    <w:rPr>
      <w:rFonts w:asciiTheme="majorHAnsi" w:eastAsiaTheme="majorEastAsia" w:hAnsiTheme="majorHAnsi" w:cstheme="majorBidi"/>
      <w:b/>
      <w:bCs/>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EC2F58"/>
    <w:pPr>
      <w:spacing w:before="100" w:beforeAutospacing="1" w:after="100" w:afterAutospacing="1" w:line="240" w:lineRule="auto"/>
    </w:pPr>
    <w:rPr>
      <w:rFonts w:cs="Times New Roman"/>
      <w:szCs w:val="24"/>
      <w:lang w:val="ru-RU" w:eastAsia="ru-RU"/>
    </w:rPr>
  </w:style>
  <w:style w:type="paragraph" w:styleId="aff9">
    <w:name w:val="Balloon Text"/>
    <w:basedOn w:val="a1"/>
    <w:link w:val="affa"/>
    <w:uiPriority w:val="99"/>
    <w:semiHidden/>
    <w:unhideWhenUsed/>
    <w:rsid w:val="00515669"/>
    <w:pPr>
      <w:spacing w:after="0" w:line="240" w:lineRule="auto"/>
    </w:pPr>
    <w:rPr>
      <w:rFonts w:ascii="Segoe UI" w:hAnsi="Segoe UI" w:cs="Segoe UI"/>
      <w:sz w:val="18"/>
      <w:szCs w:val="18"/>
    </w:rPr>
  </w:style>
  <w:style w:type="character" w:customStyle="1" w:styleId="affa">
    <w:name w:val="Текст выноски Знак"/>
    <w:basedOn w:val="a2"/>
    <w:link w:val="aff9"/>
    <w:uiPriority w:val="99"/>
    <w:semiHidden/>
    <w:rsid w:val="0051566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6577">
      <w:bodyDiv w:val="1"/>
      <w:marLeft w:val="0"/>
      <w:marRight w:val="0"/>
      <w:marTop w:val="0"/>
      <w:marBottom w:val="0"/>
      <w:divBdr>
        <w:top w:val="none" w:sz="0" w:space="0" w:color="auto"/>
        <w:left w:val="none" w:sz="0" w:space="0" w:color="auto"/>
        <w:bottom w:val="none" w:sz="0" w:space="0" w:color="auto"/>
        <w:right w:val="none" w:sz="0" w:space="0" w:color="auto"/>
      </w:divBdr>
    </w:div>
    <w:div w:id="643462423">
      <w:bodyDiv w:val="1"/>
      <w:marLeft w:val="0"/>
      <w:marRight w:val="0"/>
      <w:marTop w:val="0"/>
      <w:marBottom w:val="0"/>
      <w:divBdr>
        <w:top w:val="none" w:sz="0" w:space="0" w:color="auto"/>
        <w:left w:val="none" w:sz="0" w:space="0" w:color="auto"/>
        <w:bottom w:val="none" w:sz="0" w:space="0" w:color="auto"/>
        <w:right w:val="none" w:sz="0" w:space="0" w:color="auto"/>
      </w:divBdr>
    </w:div>
    <w:div w:id="1231965595">
      <w:bodyDiv w:val="1"/>
      <w:marLeft w:val="0"/>
      <w:marRight w:val="0"/>
      <w:marTop w:val="0"/>
      <w:marBottom w:val="0"/>
      <w:divBdr>
        <w:top w:val="none" w:sz="0" w:space="0" w:color="auto"/>
        <w:left w:val="none" w:sz="0" w:space="0" w:color="auto"/>
        <w:bottom w:val="none" w:sz="0" w:space="0" w:color="auto"/>
        <w:right w:val="none" w:sz="0" w:space="0" w:color="auto"/>
      </w:divBdr>
    </w:div>
    <w:div w:id="1322199933">
      <w:bodyDiv w:val="1"/>
      <w:marLeft w:val="0"/>
      <w:marRight w:val="0"/>
      <w:marTop w:val="0"/>
      <w:marBottom w:val="0"/>
      <w:divBdr>
        <w:top w:val="none" w:sz="0" w:space="0" w:color="auto"/>
        <w:left w:val="none" w:sz="0" w:space="0" w:color="auto"/>
        <w:bottom w:val="none" w:sz="0" w:space="0" w:color="auto"/>
        <w:right w:val="none" w:sz="0" w:space="0" w:color="auto"/>
      </w:divBdr>
    </w:div>
    <w:div w:id="2094550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80668-CC06-4729-9463-9365E35C4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4390</Words>
  <Characters>25023</Characters>
  <Application>Microsoft Office Word</Application>
  <DocSecurity>0</DocSecurity>
  <Lines>208</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ASUS</cp:lastModifiedBy>
  <cp:revision>4</cp:revision>
  <cp:lastPrinted>2026-06-29T11:08:00Z</cp:lastPrinted>
  <dcterms:created xsi:type="dcterms:W3CDTF">2026-09-21T05:44:00Z</dcterms:created>
  <dcterms:modified xsi:type="dcterms:W3CDTF">2026-09-21T05:48:00Z</dcterms:modified>
</cp:coreProperties>
</file>