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C4" w:rsidRDefault="00AF3EE1">
      <w:pPr>
        <w:spacing w:after="100"/>
        <w:jc w:val="center"/>
      </w:pPr>
      <w:r>
        <w:rPr>
          <w:b/>
          <w:bCs/>
          <w:color w:val="000000"/>
          <w:sz w:val="28"/>
          <w:szCs w:val="28"/>
        </w:rPr>
        <w:t>ТЕХНИЧЕСКАЯ СПЕЦИФИКАЦИЯ</w:t>
      </w:r>
    </w:p>
    <w:p w:rsidR="009B1AC4" w:rsidRDefault="00AF3EE1">
      <w:pPr>
        <w:spacing w:after="200"/>
        <w:jc w:val="center"/>
      </w:pPr>
      <w:r>
        <w:rPr>
          <w:b/>
          <w:bCs/>
          <w:color w:val="000000"/>
        </w:rPr>
        <w:t>Цифровая образовательная платформа для предоставления услуг дополнительного образования, тестирования, оценивания, мониторинга и подготовки к национальным экзаменам (ЕНТ, МОДО, ОЗНО) и международным исследованиям (PISA, TIMSS, PIRLS)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1. Описание продуктов</w:t>
      </w:r>
    </w:p>
    <w:p w:rsidR="009B1AC4" w:rsidRDefault="00AF3EE1">
      <w:pPr>
        <w:spacing w:after="60"/>
        <w:ind w:firstLine="560"/>
        <w:jc w:val="both"/>
      </w:pPr>
      <w:proofErr w:type="gramStart"/>
      <w:r>
        <w:rPr>
          <w:color w:val="000000"/>
        </w:rPr>
        <w:t>Настоящее Описание содержит описание услуги по предоставлению доступа к образовательной платформе для подготовки к национальным экзаменам и международным исследованиям качества образования, совмещая в себе предметные курсы для повышения квалификации педаго</w:t>
      </w:r>
      <w:r>
        <w:rPr>
          <w:color w:val="000000"/>
        </w:rPr>
        <w:t>гов, инструменты для подготовки к единому национальному тестированию (ЕНТ), диагностики знаний и навыков обучающихся (ОЗНО), мониторинга образовательных достижений (МОДО), профессиональной ориентации обучающихся, а также тренажеры для успешной подготовки к</w:t>
      </w:r>
      <w:r>
        <w:rPr>
          <w:color w:val="000000"/>
        </w:rPr>
        <w:t xml:space="preserve"> международным исследованиям</w:t>
      </w:r>
      <w:proofErr w:type="gramEnd"/>
      <w:r>
        <w:rPr>
          <w:color w:val="000000"/>
        </w:rPr>
        <w:t xml:space="preserve"> PIRLS, PISA и TIMSS.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2. Обязательное соблюдение требований законодательства РК в областях образования, государственных закупок, информатизации и авторского права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2.1 Поставщик после заключения договора должен предоставить в теч</w:t>
      </w:r>
      <w:r>
        <w:rPr>
          <w:color w:val="000000"/>
        </w:rPr>
        <w:t>ение 3 рабочих дней следующие документы:</w:t>
      </w:r>
    </w:p>
    <w:p w:rsidR="009B1AC4" w:rsidRDefault="00AF3EE1">
      <w:pPr>
        <w:spacing w:after="60"/>
        <w:ind w:firstLine="560"/>
        <w:jc w:val="both"/>
      </w:pPr>
      <w:proofErr w:type="gramStart"/>
      <w:r>
        <w:rPr>
          <w:color w:val="000000"/>
        </w:rPr>
        <w:t>Образовательный интернет-ресурс, разработанный на основе программы для электронно-вычислительной машины и размещенный на аппаратно-программном комплексе, имеющем уникальный сетевой адрес и (или) доменное имя и функц</w:t>
      </w:r>
      <w:r>
        <w:rPr>
          <w:color w:val="000000"/>
        </w:rPr>
        <w:t>ионирующем в Интернете (подтверждается свидетельством о государственной регистрации прав на объект авторского права, свидетельством о внесении сведений в Государственный реестр прав на объекты, охраняемые авторским правом, и договором передачи имущественны</w:t>
      </w:r>
      <w:r>
        <w:rPr>
          <w:color w:val="000000"/>
        </w:rPr>
        <w:t>х прав);</w:t>
      </w:r>
      <w:proofErr w:type="gramEnd"/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5 протоколов испытаний на соответствие требованиям информационной безопасности согласно Правилам проведения испытаний объектов информатизации «электронного правительства» и информационных систем, отнесенных к критически важным объектам информацион</w:t>
      </w:r>
      <w:r>
        <w:rPr>
          <w:color w:val="000000"/>
        </w:rPr>
        <w:t>но-коммуникационной инфраструктуры, на соответствие требованиям информационной безопасности, утвержденных приказом Министра цифрового развития, оборонной и аэрокосмической промышленности Республики Казахстан от 3 июня 2019 года № 111/НҚ.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В состав испытаний</w:t>
      </w:r>
      <w:r>
        <w:rPr>
          <w:color w:val="000000"/>
        </w:rPr>
        <w:t xml:space="preserve"> объекта испытаний, за исключением программного обеспечения (программного продукта), созданного и (или) размещенного на информационно-коммуникационной платформе «электронного правительства», и информационно-коммуникационной платформы «электронного правител</w:t>
      </w:r>
      <w:r>
        <w:rPr>
          <w:color w:val="000000"/>
        </w:rPr>
        <w:t>ьства» входят следующие виды работ: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анализ исходных кодов;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испытание функций информационной безопасности;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нагрузочное испытание;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обследование сетевой инфраструктуры;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обследование процессов обеспечения ИБ.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Подтверждается предоставлением 5 протоколов по выше</w:t>
      </w:r>
      <w:r>
        <w:rPr>
          <w:color w:val="000000"/>
        </w:rPr>
        <w:t>указанным видам работ.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3. Функционал и роли пользователей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С помощью инструментов управления на образовательном портале должен быть доступен многофункциональный сервис для организации учебного процесса.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На обучающем портале должны поддерживаться следующие р</w:t>
      </w:r>
      <w:r>
        <w:rPr>
          <w:color w:val="000000"/>
        </w:rPr>
        <w:t>оли пользователей: «Директор», «Завуч», «Учитель», «Классный руководитель», «Ученик».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На обучающем портале для «Директора» должны быть доступны следующие функции: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назначение курса педагогам по международным исследованиям;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просмотр результата диагностическо</w:t>
      </w:r>
      <w:r>
        <w:rPr>
          <w:color w:val="000000"/>
        </w:rPr>
        <w:t>го тестирования учеников;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просмотр результата тестирования педагогов по назначенным курсам;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назначение теста обучающимся с возможностью </w:t>
      </w:r>
      <w:proofErr w:type="gramStart"/>
      <w:r>
        <w:rPr>
          <w:color w:val="000000"/>
        </w:rPr>
        <w:t>создания/удаления/редактирования дат тестирования</w:t>
      </w:r>
      <w:proofErr w:type="gramEnd"/>
      <w:r>
        <w:rPr>
          <w:color w:val="000000"/>
        </w:rPr>
        <w:t>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добавление/импортирование учителя;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lastRenderedPageBreak/>
        <w:t>добавление/импортирование ученика;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создание классов;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просмотр данных в профиле учителей/учеников;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создание/удаление/редактирование расписания по всем классам;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возможность копирования расписания одной недели на всю четверть;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просмотр </w:t>
      </w:r>
      <w:proofErr w:type="gramStart"/>
      <w:r>
        <w:rPr>
          <w:color w:val="000000"/>
        </w:rPr>
        <w:t>готовых</w:t>
      </w:r>
      <w:proofErr w:type="gramEnd"/>
      <w:r>
        <w:rPr>
          <w:color w:val="000000"/>
        </w:rPr>
        <w:t xml:space="preserve"> КТП по всем предметам международного исследования</w:t>
      </w:r>
      <w:r>
        <w:rPr>
          <w:color w:val="000000"/>
        </w:rPr>
        <w:t xml:space="preserve"> и классам;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просмотр статистики активности школы (посещение учителей и учеников / количество пройденных уроков, домашних заданий / прогресс прохождения курса учителями);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доступны все функции роли «Учителя».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На обучающем портале для «Завуча» должны быть доступны следующие функции: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назначение курса педагогам по международным исследованиям;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назначение теста обучающимся с возможностью </w:t>
      </w:r>
      <w:proofErr w:type="gramStart"/>
      <w:r>
        <w:rPr>
          <w:color w:val="000000"/>
        </w:rPr>
        <w:t>создания/удаления/редактирования дат тестирования</w:t>
      </w:r>
      <w:proofErr w:type="gramEnd"/>
      <w:r>
        <w:rPr>
          <w:color w:val="000000"/>
        </w:rPr>
        <w:t>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добавление/импортирование уч</w:t>
      </w:r>
      <w:r>
        <w:rPr>
          <w:color w:val="000000"/>
        </w:rPr>
        <w:t>ителя;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добавление/импортирование ученика;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создание классов;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просмотр данных в профиле учителей/учеников;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создание/удаление/редактирование расписания по всем классам;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возможность копирования расписания одной недели на всю четверть;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просмотр </w:t>
      </w:r>
      <w:proofErr w:type="gramStart"/>
      <w:r>
        <w:rPr>
          <w:color w:val="000000"/>
        </w:rPr>
        <w:t>готовых</w:t>
      </w:r>
      <w:proofErr w:type="gramEnd"/>
      <w:r>
        <w:rPr>
          <w:color w:val="000000"/>
        </w:rPr>
        <w:t xml:space="preserve"> КТП по в</w:t>
      </w:r>
      <w:r>
        <w:rPr>
          <w:color w:val="000000"/>
        </w:rPr>
        <w:t>сем предметам и классам;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просмотр статистики активности школы (посещение учителей и учеников / количество пройденных уроков, домашних заданий);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доступны все функции роли «Учителя».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На обучающем портале для «Учителя» должны быть доступны следующие функции: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возможность пройти назначенный курс по международным исследованиям;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возможность просмотра прогресса прохождения по назначенным курсам международного исследования;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возможность получения сертификата/свидетельства по пройденным курсам по функциональной грамот</w:t>
      </w:r>
      <w:r>
        <w:rPr>
          <w:color w:val="000000"/>
        </w:rPr>
        <w:t>ности;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возможность пересдачи тестирования не более трех раз по пройденным курсам международного исследования;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возможность редактировать данные в разделе «профиль»;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создание/назначение домашнего задания группе/классу, проверка и выставление оценок;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возможность выбрать срок выполнения домашнего задания;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просмотр мониторинга успеваемости класса по уроку и упражнениям;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создание/редактирование собственного урока на конструкторе;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возможность вести </w:t>
      </w:r>
      <w:proofErr w:type="spellStart"/>
      <w:r>
        <w:rPr>
          <w:color w:val="000000"/>
        </w:rPr>
        <w:t>онлайн-чат</w:t>
      </w:r>
      <w:proofErr w:type="spellEnd"/>
      <w:r>
        <w:rPr>
          <w:color w:val="000000"/>
        </w:rPr>
        <w:t xml:space="preserve"> с классом в режиме реального времени;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</w:t>
      </w:r>
      <w:r>
        <w:rPr>
          <w:color w:val="000000"/>
        </w:rPr>
        <w:t xml:space="preserve">ть вести </w:t>
      </w:r>
      <w:proofErr w:type="gramStart"/>
      <w:r>
        <w:rPr>
          <w:color w:val="000000"/>
        </w:rPr>
        <w:t>индивидуальный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онлайн-чат</w:t>
      </w:r>
      <w:proofErr w:type="spellEnd"/>
      <w:r>
        <w:rPr>
          <w:color w:val="000000"/>
        </w:rPr>
        <w:t xml:space="preserve"> между учеником и учителем.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На обучающем портале для «Классного руководителя» должны быть доступны следующие функции: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доступны все функции роли «Учителя»;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ведение и редактирование списка классов, в которых пользователь явл</w:t>
      </w:r>
      <w:r>
        <w:rPr>
          <w:color w:val="000000"/>
        </w:rPr>
        <w:t>яется классным руководителем;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proofErr w:type="gramStart"/>
      <w:r>
        <w:rPr>
          <w:color w:val="000000"/>
        </w:rPr>
        <w:t>добавление/удаление/редактирование обучающихся в закрепленных за ним классах;</w:t>
      </w:r>
      <w:proofErr w:type="gramEnd"/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просмотр статистики и отчетов по результатам тестирований обучающихся закрепленных за ним классов, в том числе по каждому обучающемуся.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На обучающем</w:t>
      </w:r>
      <w:r>
        <w:rPr>
          <w:color w:val="000000"/>
        </w:rPr>
        <w:t xml:space="preserve"> портале для «Ученика» должны быть доступны следующие функции: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выполнение уроков/домашних заданий;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выполнение заданий в режиме реального времени и наличие обратной связи;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возможность вести </w:t>
      </w:r>
      <w:proofErr w:type="spellStart"/>
      <w:r>
        <w:rPr>
          <w:color w:val="000000"/>
        </w:rPr>
        <w:t>онлайн-чат</w:t>
      </w:r>
      <w:proofErr w:type="spellEnd"/>
      <w:r>
        <w:rPr>
          <w:color w:val="000000"/>
        </w:rPr>
        <w:t xml:space="preserve"> с классом в режиме реального времени;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возможность вести </w:t>
      </w:r>
      <w:proofErr w:type="gramStart"/>
      <w:r>
        <w:rPr>
          <w:color w:val="000000"/>
        </w:rPr>
        <w:t>индивидуальный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онлайн-чат</w:t>
      </w:r>
      <w:proofErr w:type="spellEnd"/>
      <w:r>
        <w:rPr>
          <w:color w:val="000000"/>
        </w:rPr>
        <w:t xml:space="preserve"> между учеником и учителем;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lastRenderedPageBreak/>
        <w:t xml:space="preserve">возможность пройти </w:t>
      </w:r>
      <w:proofErr w:type="spellStart"/>
      <w:r>
        <w:rPr>
          <w:color w:val="000000"/>
        </w:rPr>
        <w:t>онлайн-тренажер</w:t>
      </w:r>
      <w:proofErr w:type="spellEnd"/>
      <w:r>
        <w:rPr>
          <w:color w:val="000000"/>
        </w:rPr>
        <w:t xml:space="preserve">, </w:t>
      </w:r>
      <w:proofErr w:type="gramStart"/>
      <w:r>
        <w:rPr>
          <w:color w:val="000000"/>
        </w:rPr>
        <w:t>содержащий</w:t>
      </w:r>
      <w:proofErr w:type="gramEnd"/>
      <w:r>
        <w:rPr>
          <w:color w:val="000000"/>
        </w:rPr>
        <w:t xml:space="preserve"> задания для дополнительного упражнения учащихся в самостоятельной форме;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возможность пройти диагностическое тестирование для определения уровня функциональн</w:t>
      </w:r>
      <w:r>
        <w:rPr>
          <w:color w:val="000000"/>
        </w:rPr>
        <w:t>ой грамотности;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доступ ко всем урокам, назначенным в расписании, и симуляторам на обучающем портале.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Платформа должна обеспечить доступ районным и городским управлениям образования для мониторинга и анализа данных.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Общие возможности платформы: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платформа до</w:t>
      </w:r>
      <w:r>
        <w:rPr>
          <w:color w:val="000000"/>
        </w:rPr>
        <w:t>лжна обеспечивать предъявление тестовых заданий в случайном порядке (рандомизацию) при прохождении тестирования; рандомизация направлена на обеспечение объективности результатов и защиту от списывания;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в целях обеспечения доступности и комфортной работы с </w:t>
      </w:r>
      <w:r>
        <w:rPr>
          <w:color w:val="000000"/>
        </w:rPr>
        <w:t>заданиями для всех обучающихся платформа должна предоставлять инструмент увеличения (лупу), позволяющий увеличивать масштаб текста и изображений в тестовых заданиях.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4. МОДО (мониторинг образовательных достижений обучающихся)</w:t>
      </w:r>
    </w:p>
    <w:p w:rsidR="009B1AC4" w:rsidRDefault="00AF3EE1">
      <w:pPr>
        <w:spacing w:before="180" w:after="90"/>
      </w:pPr>
      <w:r>
        <w:rPr>
          <w:b/>
          <w:bCs/>
          <w:color w:val="000000"/>
        </w:rPr>
        <w:t xml:space="preserve">4.1 Требования к проведению диагностики </w:t>
      </w:r>
      <w:proofErr w:type="gramStart"/>
      <w:r>
        <w:rPr>
          <w:b/>
          <w:bCs/>
          <w:color w:val="000000"/>
        </w:rPr>
        <w:t>обучающихся</w:t>
      </w:r>
      <w:proofErr w:type="gramEnd"/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МОДО – мониторинг образовательных достижений обучающихся среди 4 и 9 классов в соответствии с пунктом 4 статьи 55 Закона Республики Казахстан «Об образовании» от 27 июля 2007 года (с изменениями и дополне</w:t>
      </w:r>
      <w:r>
        <w:rPr>
          <w:color w:val="000000"/>
        </w:rPr>
        <w:t>ниями от 8 января 2021 года).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МОДО проводится в форме комплексного тестирования с применением информационно-коммуникационных технологий (далее – ИКТ) на языке обучения по трем направлениям функциональной грамотности: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грамотность чтения;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математическая грамотность;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proofErr w:type="spellStart"/>
      <w:proofErr w:type="gramStart"/>
      <w:r>
        <w:rPr>
          <w:color w:val="000000"/>
        </w:rPr>
        <w:t>естественно-научная</w:t>
      </w:r>
      <w:proofErr w:type="spellEnd"/>
      <w:proofErr w:type="gramEnd"/>
      <w:r>
        <w:rPr>
          <w:color w:val="000000"/>
        </w:rPr>
        <w:t xml:space="preserve"> грамотность.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Варианты тестов – не менее 9 600 тестовых вопросов на казахском и русском языках. Тестовые вопросы, их содержание и уровень сложности, время, затрачиваемое на тестирование, должны соответствовать</w:t>
      </w:r>
      <w:r>
        <w:rPr>
          <w:color w:val="000000"/>
        </w:rPr>
        <w:t xml:space="preserve"> спецификации, утвержденной АО «Национальный центр исследований и оценки образования «</w:t>
      </w:r>
      <w:proofErr w:type="spellStart"/>
      <w:r>
        <w:rPr>
          <w:color w:val="000000"/>
        </w:rPr>
        <w:t>Талдау</w:t>
      </w:r>
      <w:proofErr w:type="spellEnd"/>
      <w:r>
        <w:rPr>
          <w:color w:val="000000"/>
        </w:rPr>
        <w:t xml:space="preserve">» имени </w:t>
      </w:r>
      <w:proofErr w:type="spellStart"/>
      <w:r>
        <w:rPr>
          <w:color w:val="000000"/>
        </w:rPr>
        <w:t>Ахмет</w:t>
      </w:r>
      <w:proofErr w:type="spellEnd"/>
      <w:r>
        <w:rPr>
          <w:color w:val="000000"/>
        </w:rPr>
        <w:t xml:space="preserve"> Байтұрсынұлы»;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дата и время тестирования согласовываются с заказчиком;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анализ по проведенной диагностике/промежуточным срезам.</w:t>
      </w:r>
    </w:p>
    <w:p w:rsidR="009B1AC4" w:rsidRDefault="00AF3EE1">
      <w:pPr>
        <w:spacing w:before="180" w:after="90"/>
      </w:pPr>
      <w:r>
        <w:rPr>
          <w:b/>
          <w:bCs/>
          <w:color w:val="000000"/>
        </w:rPr>
        <w:t>4.2 Предметные курсы по</w:t>
      </w:r>
      <w:r>
        <w:rPr>
          <w:b/>
          <w:bCs/>
          <w:color w:val="000000"/>
        </w:rPr>
        <w:t xml:space="preserve"> функциональной грамотности для педагогов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Предметные курсы по функциональной грамотности для педагогов предназначены для обеспечения педагогов необходимыми знаниями и методами, необходимыми для эффективной подготовки учащихся к международным и внутренним т</w:t>
      </w:r>
      <w:r>
        <w:rPr>
          <w:color w:val="000000"/>
        </w:rPr>
        <w:t xml:space="preserve">естированиям </w:t>
      </w:r>
      <w:proofErr w:type="gramStart"/>
      <w:r>
        <w:rPr>
          <w:color w:val="000000"/>
        </w:rPr>
        <w:t>по</w:t>
      </w:r>
      <w:proofErr w:type="gramEnd"/>
      <w:r>
        <w:rPr>
          <w:color w:val="000000"/>
        </w:rPr>
        <w:t xml:space="preserve"> функциональной грамотности.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Курс для педагогов 4 класса должен включать в себя следующие направления: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математическая грамотность;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грамотность чтения;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proofErr w:type="spellStart"/>
      <w:proofErr w:type="gramStart"/>
      <w:r>
        <w:rPr>
          <w:color w:val="000000"/>
        </w:rPr>
        <w:t>естественно-научная</w:t>
      </w:r>
      <w:proofErr w:type="spellEnd"/>
      <w:proofErr w:type="gramEnd"/>
      <w:r>
        <w:rPr>
          <w:color w:val="000000"/>
        </w:rPr>
        <w:t xml:space="preserve"> грамотность.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Курс для педагогов 9 класса должен включать в себя следую</w:t>
      </w:r>
      <w:r>
        <w:rPr>
          <w:color w:val="000000"/>
        </w:rPr>
        <w:t>щие направления: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грамотность чтения на основе 2 предметов: </w:t>
      </w:r>
      <w:proofErr w:type="gramStart"/>
      <w:r>
        <w:rPr>
          <w:color w:val="000000"/>
        </w:rPr>
        <w:t>О</w:t>
      </w:r>
      <w:proofErr w:type="gramEnd"/>
      <w:r>
        <w:rPr>
          <w:color w:val="000000"/>
        </w:rPr>
        <w:t xml:space="preserve">қу сауаттылығы –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казахском языке; Грамотность чтения – на русском языке;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математическая грамотность;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proofErr w:type="spellStart"/>
      <w:proofErr w:type="gramStart"/>
      <w:r>
        <w:rPr>
          <w:color w:val="000000"/>
        </w:rPr>
        <w:t>естественно-научная</w:t>
      </w:r>
      <w:proofErr w:type="spellEnd"/>
      <w:proofErr w:type="gramEnd"/>
      <w:r>
        <w:rPr>
          <w:color w:val="000000"/>
        </w:rPr>
        <w:t xml:space="preserve"> грамотность на основе 4 предметов: химия, физика, биология, география.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К</w:t>
      </w:r>
      <w:r>
        <w:rPr>
          <w:color w:val="000000"/>
        </w:rPr>
        <w:t>урс для педагогов должен включать следующие модули: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обзорная информация по МОДО: правила проведения МОДО, спецификация теста МОДО;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lastRenderedPageBreak/>
        <w:t>предметные направления: оценка и формирование функциональной грамотности в учебном процессе по каждому предмету;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proofErr w:type="spellStart"/>
      <w:r>
        <w:rPr>
          <w:color w:val="000000"/>
        </w:rPr>
        <w:t>видеоуроки</w:t>
      </w:r>
      <w:proofErr w:type="spellEnd"/>
      <w:r>
        <w:rPr>
          <w:color w:val="000000"/>
        </w:rPr>
        <w:t xml:space="preserve">, </w:t>
      </w:r>
      <w:r>
        <w:rPr>
          <w:color w:val="000000"/>
        </w:rPr>
        <w:t>лекции по выполнению и составлению трехуровневых (</w:t>
      </w:r>
      <w:proofErr w:type="gramStart"/>
      <w:r>
        <w:rPr>
          <w:color w:val="000000"/>
        </w:rPr>
        <w:t>базовый</w:t>
      </w:r>
      <w:proofErr w:type="gramEnd"/>
      <w:r>
        <w:rPr>
          <w:color w:val="000000"/>
        </w:rPr>
        <w:t>, средний, высокий) заданий МОДО;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интерактивные задания в различных форматах с целью самопроверки педагогов;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сертификация: по итогам курса педагог проходит итоговую оценку; педагог, успешно выполнивш</w:t>
      </w:r>
      <w:r>
        <w:rPr>
          <w:color w:val="000000"/>
        </w:rPr>
        <w:t>ий 50% заданий итогового оценивания, должен быть допущен на сертификацию; при получении ниже порогового балла педагог должен иметь возможность пересдать тест.</w:t>
      </w:r>
    </w:p>
    <w:p w:rsidR="009B1AC4" w:rsidRDefault="00AF3EE1">
      <w:pPr>
        <w:spacing w:before="180" w:after="90"/>
      </w:pPr>
      <w:r>
        <w:rPr>
          <w:b/>
          <w:bCs/>
          <w:color w:val="000000"/>
        </w:rPr>
        <w:t xml:space="preserve">4.3 Требования к структуре теста для </w:t>
      </w:r>
      <w:proofErr w:type="gramStart"/>
      <w:r>
        <w:rPr>
          <w:b/>
          <w:bCs/>
          <w:color w:val="000000"/>
        </w:rPr>
        <w:t>обучающихся</w:t>
      </w:r>
      <w:proofErr w:type="gramEnd"/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Требования к структуре теста для учащихся 4-х кл</w:t>
      </w:r>
      <w:r>
        <w:rPr>
          <w:color w:val="000000"/>
        </w:rPr>
        <w:t>ассов. Структура теста для учащихся 4 класса должна соответствовать спецификации, утвержденной РГКП «Национальный центр тестирования»: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грамотность чтения – 10 тестовых заданий;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математическая грамотность – 20 тестовых заданий;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proofErr w:type="spellStart"/>
      <w:proofErr w:type="gramStart"/>
      <w:r>
        <w:rPr>
          <w:color w:val="000000"/>
        </w:rPr>
        <w:t>естественно-научная</w:t>
      </w:r>
      <w:proofErr w:type="spellEnd"/>
      <w:proofErr w:type="gramEnd"/>
      <w:r>
        <w:rPr>
          <w:color w:val="000000"/>
        </w:rPr>
        <w:t xml:space="preserve"> грамотность – 20 тестовых заданий;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форма тестовых заданий: с выбором одного правильного ответа;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время выполнения теста – 100 минут;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максимальный балл – 50.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Требования к структуре теста для учащихся 9-х классов. Структура теста для учащи</w:t>
      </w:r>
      <w:r>
        <w:rPr>
          <w:color w:val="000000"/>
        </w:rPr>
        <w:t>хся 9 класса должна соответствовать спецификации, утвержденной РГКП «Национальный центр тестирования»: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грамотность чтения (казахский язык, русский язык) – по каждому языку по 15 тестовых заданий, всего 30 тестовых заданий;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математическая грамотность – 20 т</w:t>
      </w:r>
      <w:r>
        <w:rPr>
          <w:color w:val="000000"/>
        </w:rPr>
        <w:t>естовых заданий;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proofErr w:type="spellStart"/>
      <w:proofErr w:type="gramStart"/>
      <w:r>
        <w:rPr>
          <w:color w:val="000000"/>
        </w:rPr>
        <w:t>естественно-научная</w:t>
      </w:r>
      <w:proofErr w:type="spellEnd"/>
      <w:proofErr w:type="gramEnd"/>
      <w:r>
        <w:rPr>
          <w:color w:val="000000"/>
        </w:rPr>
        <w:t xml:space="preserve"> грамотность (физика, химия, биология, география) – по каждому предмету по 30 тестовых заданий, всего 32 тестовых задания;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форма тестовых заданий: с выбором одного правильного ответа;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время выполнения теста – 130 минут;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максимальный балл – 65.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5. ОЗНО (оценка знаний и навыков обучающихся)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ОЗНО (оценка знаний и навыков обучающихся) – это предметная диагностика, направленная на определение уровня освоения учебного материала учащимися 2–10 классов. Диагностика проводится по </w:t>
      </w:r>
      <w:r>
        <w:rPr>
          <w:color w:val="000000"/>
        </w:rPr>
        <w:t xml:space="preserve">итогам каждой четверти, полугодия и учебного года и позволяет определить степень достижения </w:t>
      </w:r>
      <w:proofErr w:type="gramStart"/>
      <w:r>
        <w:rPr>
          <w:color w:val="000000"/>
        </w:rPr>
        <w:t>обучающимися</w:t>
      </w:r>
      <w:proofErr w:type="gramEnd"/>
      <w:r>
        <w:rPr>
          <w:color w:val="000000"/>
        </w:rPr>
        <w:t xml:space="preserve"> ожидаемых результатов обучения.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ОЗНО охватывает обязательные предметы: «Казахский язык (Я</w:t>
      </w:r>
      <w:proofErr w:type="gramStart"/>
      <w:r>
        <w:rPr>
          <w:color w:val="000000"/>
        </w:rPr>
        <w:t>1</w:t>
      </w:r>
      <w:proofErr w:type="gramEnd"/>
      <w:r>
        <w:rPr>
          <w:color w:val="000000"/>
        </w:rPr>
        <w:t>)», «Русский язык (Я1)», «Математика», «Естествознание», «Физ</w:t>
      </w:r>
      <w:r>
        <w:rPr>
          <w:color w:val="000000"/>
        </w:rPr>
        <w:t>ика», «Химия», «Биология», «География».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Предметная диагностика служит надежным средством мониторинга успеваемости и обеспечивает объективную оценку уровня знаний и навыков учащихся, способствуя повышению качества образования.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Банк тестовых заданий по ОЗНО </w:t>
      </w:r>
      <w:r>
        <w:rPr>
          <w:color w:val="000000"/>
        </w:rPr>
        <w:t>должен содержать не менее 8 000 вопросов и охватывать входной, четвертной, полугодовой и годовой срезы.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Содержание тестовых заданий должно соответствовать 3 уровням мыслительных навыков: знание и понимание, применение, навыки высокого порядка (анализ, синт</w:t>
      </w:r>
      <w:r>
        <w:rPr>
          <w:color w:val="000000"/>
        </w:rPr>
        <w:t>ез, оценка).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После каждого выбранного варианта ответа система автоматически должна предоставлять обратную связь. Требования к обратной связи: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текст обратной связи должен содержать минимум 50 символов;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обратная связь должна содержать обязательные компоненты</w:t>
      </w:r>
      <w:r>
        <w:rPr>
          <w:color w:val="000000"/>
        </w:rPr>
        <w:t>: статус ответа («верный» или «неверный»); краткое объяснение, почему ответ является правильным или неправильным; указание на факт или логику, на основе которых предоставлен ответ;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соответствие учебному материалу: формулировки должны напрямую соответствова</w:t>
      </w:r>
      <w:r>
        <w:rPr>
          <w:color w:val="000000"/>
        </w:rPr>
        <w:t>ть целям обучения, указанным в учебной программе;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lastRenderedPageBreak/>
        <w:t>использование терминологии: термины и понятия, используемые в обратной связи, должны быть знакомы учащимся и не выходить за рамки школьной программы.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По завершении диагностического тестирования система долж</w:t>
      </w:r>
      <w:r>
        <w:rPr>
          <w:color w:val="000000"/>
        </w:rPr>
        <w:t>на предоставлять рекомендации в отчетности. Рекомендации должны быть напрямую соотнесены с целями обучения, предусмотренными учебной программой, и не должны превышать в длину 200 символов.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Их содержание должно включать конкретные указания по устранению выя</w:t>
      </w:r>
      <w:r>
        <w:rPr>
          <w:color w:val="000000"/>
        </w:rPr>
        <w:t>вленных затруднений, практические шаги для совершенствования навыков и повторения изученных тем, а также побуждать обучающихся к дальнейшему развитию.</w:t>
      </w:r>
    </w:p>
    <w:p w:rsidR="009B1AC4" w:rsidRDefault="00AF3EE1">
      <w:pPr>
        <w:spacing w:before="180" w:after="90"/>
      </w:pPr>
      <w:r>
        <w:rPr>
          <w:b/>
          <w:bCs/>
          <w:color w:val="000000"/>
        </w:rPr>
        <w:t>5.1 Требования к структуре теста ОЗНО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Тестовые задания по данному виду диагностики должны состоять из компонентов: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вопрос;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правильный вариант ответа;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proofErr w:type="spellStart"/>
      <w:r>
        <w:rPr>
          <w:color w:val="000000"/>
        </w:rPr>
        <w:t>дистракторы</w:t>
      </w:r>
      <w:proofErr w:type="spellEnd"/>
      <w:r>
        <w:rPr>
          <w:color w:val="000000"/>
        </w:rPr>
        <w:t xml:space="preserve"> (неправильные варианты ответа);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обратная связь на каждый вариант ответа;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рекомендация в отчете по достижению цели обучения.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Структур</w:t>
      </w:r>
      <w:r>
        <w:rPr>
          <w:color w:val="000000"/>
        </w:rPr>
        <w:t>а теста для учащихся 2–10 классов должна соответствовать данной структуре:</w:t>
      </w:r>
    </w:p>
    <w:tbl>
      <w:tblPr>
        <w:tblW w:w="10300" w:type="dxa"/>
        <w:tblInd w:w="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000"/>
      </w:tblPr>
      <w:tblGrid>
        <w:gridCol w:w="3400"/>
        <w:gridCol w:w="1500"/>
        <w:gridCol w:w="2900"/>
        <w:gridCol w:w="2500"/>
      </w:tblGrid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Предмет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Класс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Язык обучения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Количество вопросов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 язык (Я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2-4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 язык (Я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5-6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 язык (Я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7-10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Русский язык (Я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2-4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Русский язык (Я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5-6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Русский язык (Я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7-10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Математика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2-4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казахский/русский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Математика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5-6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казахский/русский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Математика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7-10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казахский/русский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Естествознание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2-4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казахский/русский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Естествознание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5-6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казахский/русский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Физика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7-10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казахский/русский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Химия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7-10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казахский/русский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Биология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7-10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казахский/русский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 w:rsidR="009B1A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География</w:t>
            </w:r>
          </w:p>
        </w:tc>
        <w:tc>
          <w:tcPr>
            <w:tcW w:w="1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7-10</w:t>
            </w:r>
          </w:p>
        </w:tc>
        <w:tc>
          <w:tcPr>
            <w:tcW w:w="29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казахский/русский</w:t>
            </w:r>
          </w:p>
        </w:tc>
        <w:tc>
          <w:tcPr>
            <w:tcW w:w="25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B1AC4" w:rsidRDefault="00AF3EE1">
            <w:pPr>
              <w:jc w:val="center"/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</w:tbl>
    <w:p w:rsidR="009B1AC4" w:rsidRDefault="009B1AC4">
      <w:pPr>
        <w:spacing w:after="120"/>
        <w:jc w:val="both"/>
      </w:pP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Содержание тестовых заданий должно соответствовать 3 уровням мыслительных навыков в соотношении: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знание и понимание – 30%;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применение – 50%;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навыки высокого порядка (анализ, синтез, оценка) – 20%.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6. ЕНТ (единое национальное тестирование)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ЕНТ – программа для подготовки </w:t>
      </w:r>
      <w:proofErr w:type="gramStart"/>
      <w:r>
        <w:rPr>
          <w:color w:val="000000"/>
        </w:rPr>
        <w:t>обучающихся</w:t>
      </w:r>
      <w:proofErr w:type="gramEnd"/>
      <w:r>
        <w:rPr>
          <w:color w:val="000000"/>
        </w:rPr>
        <w:t xml:space="preserve"> к единому национальному тестированию по обязательным и профильным предметам. Подготовка осуществляется на казахском и русском языках обучения в форме пробного экзамена в формате ЕНТ в соответствии с Типовыми прави</w:t>
      </w:r>
      <w:r>
        <w:rPr>
          <w:color w:val="000000"/>
        </w:rPr>
        <w:t>лами проведения единого национального тестирования.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Пробный экзамен в формате ЕНТ представляет собой составной экзамен, состоящий из </w:t>
      </w:r>
      <w:proofErr w:type="gramStart"/>
      <w:r>
        <w:rPr>
          <w:color w:val="000000"/>
        </w:rPr>
        <w:t>обязательных</w:t>
      </w:r>
      <w:proofErr w:type="gramEnd"/>
      <w:r>
        <w:rPr>
          <w:color w:val="000000"/>
        </w:rPr>
        <w:t xml:space="preserve"> и профильных </w:t>
      </w:r>
      <w:proofErr w:type="spellStart"/>
      <w:r>
        <w:rPr>
          <w:color w:val="000000"/>
        </w:rPr>
        <w:t>подэкзаменов</w:t>
      </w:r>
      <w:proofErr w:type="spellEnd"/>
      <w:r>
        <w:rPr>
          <w:color w:val="000000"/>
        </w:rPr>
        <w:t xml:space="preserve">, которые обучающийся проходит в одной сессии </w:t>
      </w:r>
      <w:r>
        <w:rPr>
          <w:color w:val="000000"/>
        </w:rPr>
        <w:lastRenderedPageBreak/>
        <w:t xml:space="preserve">последовательно. </w:t>
      </w:r>
      <w:proofErr w:type="gramStart"/>
      <w:r>
        <w:rPr>
          <w:color w:val="000000"/>
        </w:rPr>
        <w:t>Обучающийся</w:t>
      </w:r>
      <w:proofErr w:type="gramEnd"/>
      <w:r>
        <w:rPr>
          <w:color w:val="000000"/>
        </w:rPr>
        <w:t xml:space="preserve"> выбирает о</w:t>
      </w:r>
      <w:r>
        <w:rPr>
          <w:color w:val="000000"/>
        </w:rPr>
        <w:t>дну пару профильных предметов из перечня, установленного Типовыми правилами проведения единого национального тестирования.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банк тестовых заданий – не менее 10 000 заданий по 31 предмету с учетом казахского и русского языков обучения;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не менее 10 вариантов </w:t>
      </w:r>
      <w:r>
        <w:rPr>
          <w:color w:val="000000"/>
        </w:rPr>
        <w:t>пробного экзамена в формате ЕНТ;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задания с дополнительными инструментами (калькулятор, таблица Менделеева);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отчет по темам и разделам после прохождения тестирования.</w:t>
      </w:r>
    </w:p>
    <w:p w:rsidR="009B1AC4" w:rsidRDefault="00AF3EE1">
      <w:pPr>
        <w:spacing w:before="180" w:after="90"/>
      </w:pPr>
      <w:r>
        <w:rPr>
          <w:b/>
          <w:bCs/>
          <w:color w:val="000000"/>
        </w:rPr>
        <w:t>6.1 Типы тестовых заданий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Тестовые задания должны поддерживать следующие типы в соответств</w:t>
      </w:r>
      <w:r>
        <w:rPr>
          <w:color w:val="000000"/>
        </w:rPr>
        <w:t>ии с Типовыми правилами проведения единого национального тестирования: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задания с одним правильным ответом;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задания с несколькими правильными ответами (не более трех правильных ответов);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задания на установление соответствия;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задания на основе контекста.</w:t>
      </w:r>
    </w:p>
    <w:p w:rsidR="009B1AC4" w:rsidRDefault="00AF3EE1">
      <w:pPr>
        <w:spacing w:before="180" w:after="90"/>
      </w:pPr>
      <w:r>
        <w:rPr>
          <w:b/>
          <w:bCs/>
          <w:color w:val="000000"/>
        </w:rPr>
        <w:t>6.2 Логика оценивания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Оценивание тестовых заданий осуществляется в соответствии с Типовыми правилами проведения единого национального тестирования. Для заданий с несколькими правильными ответами и заданий на установление соответствия применяется частичное </w:t>
      </w:r>
      <w:r>
        <w:rPr>
          <w:color w:val="000000"/>
        </w:rPr>
        <w:t xml:space="preserve">оценивание. Результаты пробного экзамена представляются в баллах и процентах с детализацией по обязательным предметам, профильным предметам и </w:t>
      </w:r>
      <w:proofErr w:type="spellStart"/>
      <w:r>
        <w:rPr>
          <w:color w:val="000000"/>
        </w:rPr>
        <w:t>сводно</w:t>
      </w:r>
      <w:proofErr w:type="spellEnd"/>
      <w:r>
        <w:rPr>
          <w:color w:val="000000"/>
        </w:rPr>
        <w:t xml:space="preserve"> по экзамену.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7. PISA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PISA 2025 – программа по развитию функциональной грамотности, содержащая не менее 120 </w:t>
      </w:r>
      <w:proofErr w:type="spellStart"/>
      <w:r>
        <w:rPr>
          <w:color w:val="000000"/>
        </w:rPr>
        <w:t>онлайн-уроков</w:t>
      </w:r>
      <w:proofErr w:type="spellEnd"/>
      <w:r>
        <w:rPr>
          <w:color w:val="000000"/>
        </w:rPr>
        <w:t xml:space="preserve">, состоящих из уровневых заданий по каждой компетенции с предоставлением обратной связи в виде объяснения и оценивания, а также более 2 500 заданий на казахском и русском </w:t>
      </w:r>
      <w:proofErr w:type="gramStart"/>
      <w:r>
        <w:rPr>
          <w:color w:val="000000"/>
        </w:rPr>
        <w:t>языках</w:t>
      </w:r>
      <w:proofErr w:type="gramEnd"/>
      <w:r>
        <w:rPr>
          <w:color w:val="000000"/>
        </w:rPr>
        <w:t xml:space="preserve"> для подготовки обучающихся в возрасте 15–16 лет к международному </w:t>
      </w:r>
      <w:r>
        <w:rPr>
          <w:color w:val="000000"/>
        </w:rPr>
        <w:t>исследованию PISA (</w:t>
      </w:r>
      <w:proofErr w:type="spellStart"/>
      <w:r>
        <w:rPr>
          <w:color w:val="000000"/>
        </w:rPr>
        <w:t>Programme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International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Assessment</w:t>
      </w:r>
      <w:proofErr w:type="spellEnd"/>
      <w:r>
        <w:rPr>
          <w:color w:val="000000"/>
        </w:rPr>
        <w:t>).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Каждый отдельный урок должен быть представлен в формате: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proofErr w:type="spellStart"/>
      <w:r>
        <w:rPr>
          <w:color w:val="000000"/>
        </w:rPr>
        <w:t>видеообъяснение</w:t>
      </w:r>
      <w:proofErr w:type="spellEnd"/>
      <w:r>
        <w:rPr>
          <w:color w:val="000000"/>
        </w:rPr>
        <w:t xml:space="preserve"> темы урока (компетенции PISA по направлениям);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5 заданий для закрепления темы;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объяснение выполнения задания;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оцени</w:t>
      </w:r>
      <w:r>
        <w:rPr>
          <w:color w:val="000000"/>
        </w:rPr>
        <w:t>вание каждого задания.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Образовательные материалы по направлениям международного исследования PISA: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цифровые образовательные материалы для развития читательской грамотности (</w:t>
      </w:r>
      <w:proofErr w:type="spellStart"/>
      <w:r>
        <w:rPr>
          <w:color w:val="000000"/>
        </w:rPr>
        <w:t>видеообъяснение</w:t>
      </w:r>
      <w:proofErr w:type="spellEnd"/>
      <w:r>
        <w:rPr>
          <w:color w:val="000000"/>
        </w:rPr>
        <w:t xml:space="preserve"> и комплекс уровневых заданий);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цифровые образовательные материалы д</w:t>
      </w:r>
      <w:r>
        <w:rPr>
          <w:color w:val="000000"/>
        </w:rPr>
        <w:t>ля развития математической грамотности (</w:t>
      </w:r>
      <w:proofErr w:type="spellStart"/>
      <w:r>
        <w:rPr>
          <w:color w:val="000000"/>
        </w:rPr>
        <w:t>видеообъяснение</w:t>
      </w:r>
      <w:proofErr w:type="spellEnd"/>
      <w:r>
        <w:rPr>
          <w:color w:val="000000"/>
        </w:rPr>
        <w:t xml:space="preserve"> и комплекс уровневых заданий);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цифровые образовательные материалы для развития </w:t>
      </w:r>
      <w:proofErr w:type="spellStart"/>
      <w:proofErr w:type="gramStart"/>
      <w:r>
        <w:rPr>
          <w:color w:val="000000"/>
        </w:rPr>
        <w:t>естественно-научной</w:t>
      </w:r>
      <w:proofErr w:type="spellEnd"/>
      <w:proofErr w:type="gramEnd"/>
      <w:r>
        <w:rPr>
          <w:color w:val="000000"/>
        </w:rPr>
        <w:t xml:space="preserve"> грамотности (</w:t>
      </w:r>
      <w:proofErr w:type="spellStart"/>
      <w:r>
        <w:rPr>
          <w:color w:val="000000"/>
        </w:rPr>
        <w:t>видеообъяснение</w:t>
      </w:r>
      <w:proofErr w:type="spellEnd"/>
      <w:r>
        <w:rPr>
          <w:color w:val="000000"/>
        </w:rPr>
        <w:t xml:space="preserve"> и комплекс уровневых заданий);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цифровые образовательные материалы для развития грамотности по инновационному направлению (</w:t>
      </w:r>
      <w:proofErr w:type="spellStart"/>
      <w:r>
        <w:rPr>
          <w:color w:val="000000"/>
        </w:rPr>
        <w:t>видеообъяснение</w:t>
      </w:r>
      <w:proofErr w:type="spellEnd"/>
      <w:r>
        <w:rPr>
          <w:color w:val="000000"/>
        </w:rPr>
        <w:t xml:space="preserve"> и комплекс заданий): финансовая грамотность; глобальная компетентность; </w:t>
      </w:r>
      <w:proofErr w:type="spellStart"/>
      <w:r>
        <w:rPr>
          <w:color w:val="000000"/>
        </w:rPr>
        <w:t>коллаборативное</w:t>
      </w:r>
      <w:proofErr w:type="spellEnd"/>
      <w:r>
        <w:rPr>
          <w:color w:val="000000"/>
        </w:rPr>
        <w:t xml:space="preserve"> решение проблем; </w:t>
      </w:r>
      <w:proofErr w:type="spellStart"/>
      <w:r>
        <w:rPr>
          <w:color w:val="000000"/>
        </w:rPr>
        <w:t>креативное</w:t>
      </w:r>
      <w:proofErr w:type="spellEnd"/>
      <w:r>
        <w:rPr>
          <w:color w:val="000000"/>
        </w:rPr>
        <w:t xml:space="preserve"> мышление;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работа с электронными т</w:t>
      </w:r>
      <w:r>
        <w:rPr>
          <w:color w:val="000000"/>
        </w:rPr>
        <w:t>екстами;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тренажер по функциональной грамотности.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Также в программе могут быть предусмотрены следующие возможности: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возможность проведения тестирования для учащихся в формате </w:t>
      </w:r>
      <w:proofErr w:type="spellStart"/>
      <w:r>
        <w:rPr>
          <w:color w:val="000000"/>
        </w:rPr>
        <w:t>онлайн</w:t>
      </w:r>
      <w:proofErr w:type="spellEnd"/>
      <w:r>
        <w:rPr>
          <w:color w:val="000000"/>
        </w:rPr>
        <w:t>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После полной сертификации педагогов должна быть возможность проведения диа</w:t>
      </w:r>
      <w:r>
        <w:rPr>
          <w:color w:val="000000"/>
        </w:rPr>
        <w:t>гностического тестирования обучающихся, чей возраст соответствует возрастным критериям международного экзамена по функциональной грамотности. Диагностическое тестирование обучающихся должно проводиться в два этапа – входное тестирование и итоговое тестиров</w:t>
      </w:r>
      <w:r>
        <w:rPr>
          <w:color w:val="000000"/>
        </w:rPr>
        <w:t xml:space="preserve">ание, учитывающее прогресс ученика по каждому направлению функциональной грамотности. Результаты диагностического тестирования должны быть </w:t>
      </w:r>
      <w:r>
        <w:rPr>
          <w:color w:val="000000"/>
        </w:rPr>
        <w:lastRenderedPageBreak/>
        <w:t xml:space="preserve">предоставлены в разделе «Статистика» с возможностью оформления в таблицу в формате </w:t>
      </w:r>
      <w:proofErr w:type="spellStart"/>
      <w:r>
        <w:rPr>
          <w:color w:val="000000"/>
        </w:rPr>
        <w:t>Excel</w:t>
      </w:r>
      <w:proofErr w:type="spellEnd"/>
      <w:r>
        <w:rPr>
          <w:color w:val="000000"/>
        </w:rPr>
        <w:t xml:space="preserve"> на обучающем портале.</w:t>
      </w:r>
    </w:p>
    <w:p w:rsidR="009B1AC4" w:rsidRDefault="00AF3EE1">
      <w:pPr>
        <w:spacing w:before="180" w:after="90"/>
      </w:pPr>
      <w:r>
        <w:rPr>
          <w:b/>
          <w:bCs/>
          <w:color w:val="000000"/>
        </w:rPr>
        <w:t>7.1 Ку</w:t>
      </w:r>
      <w:r>
        <w:rPr>
          <w:b/>
          <w:bCs/>
          <w:color w:val="000000"/>
        </w:rPr>
        <w:t>рсы для педагогов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Возможность доступа к </w:t>
      </w:r>
      <w:proofErr w:type="spellStart"/>
      <w:r>
        <w:rPr>
          <w:color w:val="000000"/>
        </w:rPr>
        <w:t>онлайн-курсу</w:t>
      </w:r>
      <w:proofErr w:type="spellEnd"/>
      <w:r>
        <w:rPr>
          <w:color w:val="000000"/>
        </w:rPr>
        <w:t xml:space="preserve"> для учителей и методистов.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8. TIMSS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Программа по развитию математической и </w:t>
      </w:r>
      <w:proofErr w:type="spellStart"/>
      <w:proofErr w:type="gramStart"/>
      <w:r>
        <w:rPr>
          <w:color w:val="000000"/>
        </w:rPr>
        <w:t>естественно-научной</w:t>
      </w:r>
      <w:proofErr w:type="spellEnd"/>
      <w:proofErr w:type="gramEnd"/>
      <w:r>
        <w:rPr>
          <w:color w:val="000000"/>
        </w:rPr>
        <w:t xml:space="preserve"> грамотности для комплексной подготовки обучающихся 4-х и 8-х классов к международному исследованию TIMSS (</w:t>
      </w:r>
      <w:proofErr w:type="spellStart"/>
      <w:r>
        <w:rPr>
          <w:color w:val="000000"/>
        </w:rPr>
        <w:t>Tr</w:t>
      </w:r>
      <w:r>
        <w:rPr>
          <w:color w:val="000000"/>
        </w:rPr>
        <w:t>ends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Mathematics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Study</w:t>
      </w:r>
      <w:proofErr w:type="spellEnd"/>
      <w:r>
        <w:rPr>
          <w:color w:val="000000"/>
        </w:rPr>
        <w:t>). Подготовка осуществляется на казахском и русском языках обучения.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Каждый отдельный урок должен быть представлен в формате: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proofErr w:type="spellStart"/>
      <w:r>
        <w:rPr>
          <w:color w:val="000000"/>
        </w:rPr>
        <w:t>видеообъяснение</w:t>
      </w:r>
      <w:proofErr w:type="spellEnd"/>
      <w:r>
        <w:rPr>
          <w:color w:val="000000"/>
        </w:rPr>
        <w:t xml:space="preserve"> темы урока (компетенции TIMSS по направлениям);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5 заданий для закрепления тем</w:t>
      </w:r>
      <w:r>
        <w:rPr>
          <w:color w:val="000000"/>
        </w:rPr>
        <w:t>ы;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объяснение выполнения задания;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оценивание каждого задания.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Образовательные материалы по направлениям международного исследования TIMSS: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цифровые образовательные материалы для развития математической грамотности (</w:t>
      </w:r>
      <w:proofErr w:type="spellStart"/>
      <w:r>
        <w:rPr>
          <w:color w:val="000000"/>
        </w:rPr>
        <w:t>видеообъяснение</w:t>
      </w:r>
      <w:proofErr w:type="spellEnd"/>
      <w:r>
        <w:rPr>
          <w:color w:val="000000"/>
        </w:rPr>
        <w:t xml:space="preserve"> и комплекс уровневых зада</w:t>
      </w:r>
      <w:r>
        <w:rPr>
          <w:color w:val="000000"/>
        </w:rPr>
        <w:t>ний);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цифровые образовательные материалы для развития </w:t>
      </w:r>
      <w:proofErr w:type="spellStart"/>
      <w:proofErr w:type="gramStart"/>
      <w:r>
        <w:rPr>
          <w:color w:val="000000"/>
        </w:rPr>
        <w:t>естественно-научной</w:t>
      </w:r>
      <w:proofErr w:type="spellEnd"/>
      <w:proofErr w:type="gramEnd"/>
      <w:r>
        <w:rPr>
          <w:color w:val="000000"/>
        </w:rPr>
        <w:t xml:space="preserve"> грамотности (</w:t>
      </w:r>
      <w:proofErr w:type="spellStart"/>
      <w:r>
        <w:rPr>
          <w:color w:val="000000"/>
        </w:rPr>
        <w:t>видеообъяснение</w:t>
      </w:r>
      <w:proofErr w:type="spellEnd"/>
      <w:r>
        <w:rPr>
          <w:color w:val="000000"/>
        </w:rPr>
        <w:t xml:space="preserve"> и комплекс уровневых заданий).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Также в программе могут быть предусмотрены следующие возможности: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возможность проведения тестирования для учащихся в форма</w:t>
      </w:r>
      <w:r>
        <w:rPr>
          <w:color w:val="000000"/>
        </w:rPr>
        <w:t xml:space="preserve">те </w:t>
      </w:r>
      <w:proofErr w:type="spellStart"/>
      <w:r>
        <w:rPr>
          <w:color w:val="000000"/>
        </w:rPr>
        <w:t>онлайн</w:t>
      </w:r>
      <w:proofErr w:type="spellEnd"/>
      <w:r>
        <w:rPr>
          <w:color w:val="000000"/>
        </w:rPr>
        <w:t>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результаты тестирования должны быть предоставлены в разделе «Статистика» с возможностью оформления в таблицу в формате </w:t>
      </w:r>
      <w:proofErr w:type="spellStart"/>
      <w:r>
        <w:rPr>
          <w:color w:val="000000"/>
        </w:rPr>
        <w:t>Excel</w:t>
      </w:r>
      <w:proofErr w:type="spellEnd"/>
      <w:r>
        <w:rPr>
          <w:color w:val="000000"/>
        </w:rPr>
        <w:t xml:space="preserve"> на обучающем портале.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9. PIRLS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PIRLS (</w:t>
      </w:r>
      <w:proofErr w:type="spellStart"/>
      <w:r>
        <w:rPr>
          <w:color w:val="000000"/>
        </w:rPr>
        <w:t>Progress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International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Reading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Literacy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Study</w:t>
      </w:r>
      <w:proofErr w:type="spellEnd"/>
      <w:r>
        <w:rPr>
          <w:color w:val="000000"/>
        </w:rPr>
        <w:t>) – программа по развитию чтения и</w:t>
      </w:r>
      <w:r>
        <w:rPr>
          <w:color w:val="000000"/>
        </w:rPr>
        <w:t xml:space="preserve"> понимания текста для подготовки обучающихся 4 классов к международному исследованию PIRLS.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Программа должна включать: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proofErr w:type="spellStart"/>
      <w:r>
        <w:rPr>
          <w:color w:val="000000"/>
        </w:rPr>
        <w:t>видеоуроки</w:t>
      </w:r>
      <w:proofErr w:type="spellEnd"/>
      <w:r>
        <w:rPr>
          <w:color w:val="000000"/>
        </w:rPr>
        <w:t xml:space="preserve"> и конспекты по развитию читательской грамотности;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не менее 600 интерактивных заданий на основе художественных и информационных текстов;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задания трех уровней сложности (</w:t>
      </w:r>
      <w:proofErr w:type="gramStart"/>
      <w:r>
        <w:rPr>
          <w:color w:val="000000"/>
        </w:rPr>
        <w:t>легкий</w:t>
      </w:r>
      <w:proofErr w:type="gramEnd"/>
      <w:r>
        <w:rPr>
          <w:color w:val="000000"/>
        </w:rPr>
        <w:t>, средний, сложный);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полную цифровую оценку с имитацией заданий на понимание текста.</w:t>
      </w:r>
    </w:p>
    <w:p w:rsidR="009B1AC4" w:rsidRDefault="00AF3EE1">
      <w:pPr>
        <w:spacing w:before="180" w:after="90"/>
      </w:pPr>
      <w:r>
        <w:rPr>
          <w:b/>
          <w:bCs/>
          <w:color w:val="000000"/>
        </w:rPr>
        <w:t>9.1 Курсы для педагогов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Программа включает обзо</w:t>
      </w:r>
      <w:r>
        <w:rPr>
          <w:color w:val="000000"/>
        </w:rPr>
        <w:t xml:space="preserve">рный курс для педагогов, обеспечивая им необходимые знания и стратегии для эффективного обучения чтению для подготовки к международному исследованию. Вводный курс по исследованию PIRLS состоит </w:t>
      </w:r>
      <w:proofErr w:type="gramStart"/>
      <w:r>
        <w:rPr>
          <w:color w:val="000000"/>
        </w:rPr>
        <w:t>из</w:t>
      </w:r>
      <w:proofErr w:type="gramEnd"/>
      <w:r>
        <w:rPr>
          <w:color w:val="000000"/>
        </w:rPr>
        <w:t>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подходов к оценке читательской грамотности;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инструментария </w:t>
      </w:r>
      <w:r>
        <w:rPr>
          <w:color w:val="000000"/>
        </w:rPr>
        <w:t>оценивания читательской грамотности;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разбора примеров </w:t>
      </w:r>
      <w:proofErr w:type="spellStart"/>
      <w:r>
        <w:rPr>
          <w:color w:val="000000"/>
        </w:rPr>
        <w:t>разноуровневых</w:t>
      </w:r>
      <w:proofErr w:type="spellEnd"/>
      <w:r>
        <w:rPr>
          <w:color w:val="000000"/>
        </w:rPr>
        <w:t xml:space="preserve"> заданий PIRLS.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10. Профориентация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Платформа должна предоставлять </w:t>
      </w:r>
      <w:proofErr w:type="gramStart"/>
      <w:r>
        <w:rPr>
          <w:color w:val="000000"/>
        </w:rPr>
        <w:t>обучающимся</w:t>
      </w:r>
      <w:proofErr w:type="gramEnd"/>
      <w:r>
        <w:rPr>
          <w:color w:val="000000"/>
        </w:rPr>
        <w:t xml:space="preserve"> сервис профориентации на основе методики RIASEC (типология </w:t>
      </w:r>
      <w:proofErr w:type="spellStart"/>
      <w:r>
        <w:rPr>
          <w:color w:val="000000"/>
        </w:rPr>
        <w:t>Холланда</w:t>
      </w:r>
      <w:proofErr w:type="spellEnd"/>
      <w:r>
        <w:rPr>
          <w:color w:val="000000"/>
        </w:rPr>
        <w:t>), предназначенный для определения професси</w:t>
      </w:r>
      <w:r>
        <w:rPr>
          <w:color w:val="000000"/>
        </w:rPr>
        <w:t>ональных склонностей обучающегося и подбора подходящих профессиональных направлений.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Сервис профориентации должен обеспечивать: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прохождение </w:t>
      </w:r>
      <w:proofErr w:type="gramStart"/>
      <w:r>
        <w:rPr>
          <w:color w:val="000000"/>
        </w:rPr>
        <w:t>обучающимся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опросника</w:t>
      </w:r>
      <w:proofErr w:type="spellEnd"/>
      <w:r>
        <w:rPr>
          <w:color w:val="000000"/>
        </w:rPr>
        <w:t>, содержащего не менее 60 вопросов, в котором утверждения оцениваются по шкале;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lastRenderedPageBreak/>
        <w:t>формирование пр</w:t>
      </w:r>
      <w:r>
        <w:rPr>
          <w:color w:val="000000"/>
        </w:rPr>
        <w:t>офиля интересов обучающегося по шести типам (</w:t>
      </w:r>
      <w:proofErr w:type="gramStart"/>
      <w:r>
        <w:rPr>
          <w:color w:val="000000"/>
        </w:rPr>
        <w:t>реалистичный</w:t>
      </w:r>
      <w:proofErr w:type="gramEnd"/>
      <w:r>
        <w:rPr>
          <w:color w:val="000000"/>
        </w:rPr>
        <w:t>, исследовательский, артистичный, социальный, предприимчивый, конвенциональный) с определением итогового кода;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подбор подходящих профессий в соответствии с полученным профилем интересов;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сохранение и</w:t>
      </w:r>
      <w:r>
        <w:rPr>
          <w:color w:val="000000"/>
        </w:rPr>
        <w:t>стории прохождений с возможностью повторного просмотра результатов.</w:t>
      </w:r>
    </w:p>
    <w:p w:rsidR="009B1AC4" w:rsidRDefault="00AF3EE1">
      <w:pPr>
        <w:spacing w:before="180" w:after="90"/>
      </w:pPr>
      <w:r>
        <w:rPr>
          <w:b/>
          <w:bCs/>
          <w:color w:val="000000"/>
        </w:rPr>
        <w:t>10.1 Рекомендации на основе искусственного интеллекта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По результатам прохождения теста </w:t>
      </w:r>
      <w:proofErr w:type="gramStart"/>
      <w:r>
        <w:rPr>
          <w:color w:val="000000"/>
        </w:rPr>
        <w:t>обучающемуся</w:t>
      </w:r>
      <w:proofErr w:type="gramEnd"/>
      <w:r>
        <w:rPr>
          <w:color w:val="000000"/>
        </w:rPr>
        <w:t xml:space="preserve"> предоставляется персональная рекомендация, сформированная с использованием искусственног</w:t>
      </w:r>
      <w:r>
        <w:rPr>
          <w:color w:val="000000"/>
        </w:rPr>
        <w:t>о интеллекта: на основе профиля интересов и сильных сторон обучающегося определяются подходящие сферы деятельности, профессии и учебные предметы для углубленного изучения.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11. Требования к отчетности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Отчетность должна быть доступна на платформе после каждо</w:t>
      </w:r>
      <w:r>
        <w:rPr>
          <w:color w:val="000000"/>
        </w:rPr>
        <w:t xml:space="preserve">го цикла тестирования, на двух языках – казахском и русском. Аналитический отчет должен быть доступен для загрузки в формате PDF, а статистические данные – с возможностью оформления в таблицу в формате </w:t>
      </w:r>
      <w:proofErr w:type="spellStart"/>
      <w:r>
        <w:rPr>
          <w:color w:val="000000"/>
        </w:rPr>
        <w:t>Excel</w:t>
      </w:r>
      <w:proofErr w:type="spellEnd"/>
      <w:r>
        <w:rPr>
          <w:color w:val="000000"/>
        </w:rPr>
        <w:t xml:space="preserve"> на обучающем портале.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Отчетность формируется на </w:t>
      </w:r>
      <w:r>
        <w:rPr>
          <w:color w:val="000000"/>
        </w:rPr>
        <w:t>всех уровнях детализации: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обучающийся;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класс;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школа;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район;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область;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страна.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С каждого уровня, начиная с класса, должна быть возможность перехода к данным нижестоящих уровней (по школам, классам и обучающимся).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Отчетность должна включать следующие данные и информацию: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дата тестирования, количество учащихся, прошедших тестирование;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информация о структуре тестирования (количество вопросов, уровень сложности вопросов);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уровневое распределение учащихся по результатам</w:t>
      </w:r>
      <w:r>
        <w:rPr>
          <w:color w:val="000000"/>
        </w:rPr>
        <w:t xml:space="preserve"> тестирования;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балл и средний балл по обучающемуся, классу, школе, району, области и стране;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показатель качества знаний обучающихся;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балл, набранный </w:t>
      </w:r>
      <w:proofErr w:type="gramStart"/>
      <w:r>
        <w:rPr>
          <w:color w:val="000000"/>
        </w:rPr>
        <w:t>обучающимся</w:t>
      </w:r>
      <w:proofErr w:type="gramEnd"/>
      <w:r>
        <w:rPr>
          <w:color w:val="000000"/>
        </w:rPr>
        <w:t>, из максимально возможного балла по тесту;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самый низкий и самый высокий балл по результатам тестирования, а также количество учащихся, набравших их;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показатели, результаты, баллы и средние баллы по каждому направлению;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процент выполнения заданий по каждому направлению;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навыки учащихся по результата</w:t>
      </w:r>
      <w:r>
        <w:rPr>
          <w:color w:val="000000"/>
        </w:rPr>
        <w:t>м тестирования, соответствующие каждому уровню (базовому, среднему, высшему);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доля правильно выполненных заданий по уровням сложности в каждом направлении;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цели обучения, рассмотренные в вопросах каждого направления, их уровень сложности и успешность выпол</w:t>
      </w:r>
      <w:r>
        <w:rPr>
          <w:color w:val="000000"/>
        </w:rPr>
        <w:t>нения (в процентах), с определением целей обучения, вызвавших наибольшие трудности;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на уровне обучающегося – результаты по каждому направлению и предмету, успешность усвоения цели обучения по каждому вопросу (в процентах);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на уровнях класса, школы, района </w:t>
      </w:r>
      <w:r>
        <w:rPr>
          <w:color w:val="000000"/>
        </w:rPr>
        <w:t>и области – средний балл, количество участников тестирования, результаты в разрезе направлений и средний процент результатов;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на уровнях школы, района и области – данные по учащимся.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Должен формироваться сводный аналитический отчет по всем предметам тестир</w:t>
      </w:r>
      <w:r>
        <w:rPr>
          <w:color w:val="000000"/>
        </w:rPr>
        <w:t>ования с возможностью просмотра результатов в едином представлении на уровнях: класс, школа, район, область.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Дополнительные возможности отчетности и статистики: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lastRenderedPageBreak/>
        <w:t>возможность фильтрации статистики и отчетов по языку обучения (казахский, русский, комбинирован</w:t>
      </w:r>
      <w:r>
        <w:rPr>
          <w:color w:val="000000"/>
        </w:rPr>
        <w:t>ный);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представление результатов в отчетах в разрезе «город – село»;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представление результатов в отчетах в разрезе типа организации образования (государственная, частная);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автоматическое формирование методических рекомендаций по результатам тестирования (в </w:t>
      </w:r>
      <w:r>
        <w:rPr>
          <w:color w:val="000000"/>
        </w:rPr>
        <w:t>том числе по направлениям) с использованием искусственного интеллекта на казахском и русском языках обучения.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>12. Решения на основе искусственного интеллекта (ИИ)</w:t>
      </w:r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>Платформа использует технологии искусственного интеллекта в следующих компонентах: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автоматическое формирование методических рекомендаций по результатам тестирования с использованием искусственного интеллекта (</w:t>
      </w:r>
      <w:proofErr w:type="spellStart"/>
      <w:proofErr w:type="gramStart"/>
      <w:r>
        <w:rPr>
          <w:color w:val="000000"/>
        </w:rPr>
        <w:t>ИИ-методист</w:t>
      </w:r>
      <w:proofErr w:type="spellEnd"/>
      <w:proofErr w:type="gramEnd"/>
      <w:r>
        <w:rPr>
          <w:color w:val="000000"/>
        </w:rPr>
        <w:t>);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формирование персональных </w:t>
      </w:r>
      <w:proofErr w:type="spellStart"/>
      <w:r>
        <w:rPr>
          <w:color w:val="000000"/>
        </w:rPr>
        <w:t>профориентационных</w:t>
      </w:r>
      <w:proofErr w:type="spellEnd"/>
      <w:r>
        <w:rPr>
          <w:color w:val="000000"/>
        </w:rPr>
        <w:t xml:space="preserve"> рекомендаций с использованием искусственного интеллекта (</w:t>
      </w:r>
      <w:proofErr w:type="spellStart"/>
      <w:proofErr w:type="gramStart"/>
      <w:r>
        <w:rPr>
          <w:color w:val="000000"/>
        </w:rPr>
        <w:t>ИИ-профориента</w:t>
      </w:r>
      <w:r>
        <w:rPr>
          <w:color w:val="000000"/>
        </w:rPr>
        <w:t>ция</w:t>
      </w:r>
      <w:proofErr w:type="spellEnd"/>
      <w:proofErr w:type="gramEnd"/>
      <w:r>
        <w:rPr>
          <w:color w:val="000000"/>
        </w:rPr>
        <w:t>).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 xml:space="preserve">13. Эксплуатационные характеристики </w:t>
      </w:r>
      <w:proofErr w:type="gramStart"/>
      <w:r>
        <w:rPr>
          <w:b/>
          <w:bCs/>
          <w:color w:val="000000"/>
          <w:sz w:val="24"/>
          <w:szCs w:val="24"/>
        </w:rPr>
        <w:t>Образовательного</w:t>
      </w:r>
      <w:proofErr w:type="gramEnd"/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интернет-ресурса</w:t>
      </w:r>
      <w:proofErr w:type="spellEnd"/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возможность использования Образовательного </w:t>
      </w:r>
      <w:proofErr w:type="spellStart"/>
      <w:r>
        <w:rPr>
          <w:color w:val="000000"/>
        </w:rPr>
        <w:t>интернет-ресурса</w:t>
      </w:r>
      <w:proofErr w:type="spellEnd"/>
      <w:r>
        <w:rPr>
          <w:color w:val="000000"/>
        </w:rPr>
        <w:t xml:space="preserve"> на </w:t>
      </w:r>
      <w:proofErr w:type="gramStart"/>
      <w:r>
        <w:rPr>
          <w:color w:val="000000"/>
        </w:rPr>
        <w:t>основных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интернет-браузерах</w:t>
      </w:r>
      <w:proofErr w:type="spellEnd"/>
      <w:r>
        <w:rPr>
          <w:color w:val="000000"/>
        </w:rPr>
        <w:t>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возможность оповещения Пользователя необходимой информацией через электронную почту;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Обр</w:t>
      </w:r>
      <w:r>
        <w:rPr>
          <w:color w:val="000000"/>
        </w:rPr>
        <w:t>азовательный интернет-ресурс должен обладать удобным интерфейсом для навигации;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Образовательный интернет-ресурс должен быть доступен на государственном и/или русском языках;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Пользователю Образовательного </w:t>
      </w:r>
      <w:proofErr w:type="spellStart"/>
      <w:r>
        <w:rPr>
          <w:color w:val="000000"/>
        </w:rPr>
        <w:t>интернет-ресурса</w:t>
      </w:r>
      <w:proofErr w:type="spellEnd"/>
      <w:r>
        <w:rPr>
          <w:color w:val="000000"/>
        </w:rPr>
        <w:t xml:space="preserve"> должна быть предоставлена возможнос</w:t>
      </w:r>
      <w:r>
        <w:rPr>
          <w:color w:val="000000"/>
        </w:rPr>
        <w:t>ть быстрой и удобной авторизации с учетом уровня скорости соединения к сети Интернет;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 xml:space="preserve">на </w:t>
      </w:r>
      <w:proofErr w:type="gramStart"/>
      <w:r>
        <w:rPr>
          <w:color w:val="000000"/>
        </w:rPr>
        <w:t>Образовательном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интернет-ресурсе</w:t>
      </w:r>
      <w:proofErr w:type="spellEnd"/>
      <w:r>
        <w:rPr>
          <w:color w:val="000000"/>
        </w:rPr>
        <w:t xml:space="preserve"> должна быть установлена функция обратной связи. Данная функция должна предоставлять возможность Пользователю задавать вопросы по работ</w:t>
      </w:r>
      <w:r>
        <w:rPr>
          <w:color w:val="000000"/>
        </w:rPr>
        <w:t>е платформы через электронную почту или с помощью телефонной связи.</w:t>
      </w:r>
    </w:p>
    <w:p w:rsidR="009B1AC4" w:rsidRDefault="00AF3EE1">
      <w:pPr>
        <w:spacing w:after="60"/>
        <w:ind w:firstLine="560"/>
        <w:jc w:val="both"/>
      </w:pPr>
      <w:proofErr w:type="gramStart"/>
      <w:r>
        <w:rPr>
          <w:color w:val="000000"/>
        </w:rPr>
        <w:t xml:space="preserve">На Образовательном </w:t>
      </w:r>
      <w:proofErr w:type="spellStart"/>
      <w:r>
        <w:rPr>
          <w:color w:val="000000"/>
        </w:rPr>
        <w:t>интернет-ресурсе</w:t>
      </w:r>
      <w:proofErr w:type="spellEnd"/>
      <w:r>
        <w:rPr>
          <w:color w:val="000000"/>
        </w:rPr>
        <w:t xml:space="preserve"> должна быть предоставлена техническая поддержка по телефону и электронной почте с 9:00 до 18:00 5 дней в неделю с учетом праздничных и выходных дней в с</w:t>
      </w:r>
      <w:r>
        <w:rPr>
          <w:color w:val="000000"/>
        </w:rPr>
        <w:t>оответствии с законодательством Республики Казахстан.</w:t>
      </w:r>
      <w:proofErr w:type="gramEnd"/>
      <w:r>
        <w:rPr>
          <w:color w:val="000000"/>
        </w:rPr>
        <w:t xml:space="preserve"> Служба поддержки должна выполнять следующие функции: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удаленная консультативная поддержка Пользователя;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ответ на заявки от Пользователей на электронную почту;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работа с жалобами и пожеланиями, предоставле</w:t>
      </w:r>
      <w:r>
        <w:rPr>
          <w:color w:val="000000"/>
        </w:rPr>
        <w:t>ние необходимой информации Пользователям;</w:t>
      </w:r>
    </w:p>
    <w:p w:rsidR="009B1AC4" w:rsidRDefault="00AF3EE1">
      <w:pPr>
        <w:pStyle w:val="a4"/>
        <w:numPr>
          <w:ilvl w:val="0"/>
          <w:numId w:val="2"/>
        </w:numPr>
        <w:spacing w:after="50"/>
        <w:jc w:val="both"/>
      </w:pPr>
      <w:r>
        <w:rPr>
          <w:color w:val="000000"/>
        </w:rPr>
        <w:t>круглосуточный мониторинг доступности и производительности обучающего портала.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 xml:space="preserve">14. Технологические характеристики </w:t>
      </w:r>
      <w:proofErr w:type="gramStart"/>
      <w:r>
        <w:rPr>
          <w:b/>
          <w:bCs/>
          <w:color w:val="000000"/>
          <w:sz w:val="24"/>
          <w:szCs w:val="24"/>
        </w:rPr>
        <w:t>Образовательного</w:t>
      </w:r>
      <w:proofErr w:type="gramEnd"/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интернет-ресурса</w:t>
      </w:r>
      <w:proofErr w:type="spellEnd"/>
    </w:p>
    <w:p w:rsidR="009B1AC4" w:rsidRDefault="00AF3EE1">
      <w:pPr>
        <w:spacing w:after="60"/>
        <w:ind w:firstLine="560"/>
        <w:jc w:val="both"/>
      </w:pPr>
      <w:r>
        <w:rPr>
          <w:color w:val="000000"/>
        </w:rPr>
        <w:t xml:space="preserve">Образовательный интернет-ресурс должен обеспечить </w:t>
      </w:r>
      <w:proofErr w:type="spellStart"/>
      <w:r>
        <w:rPr>
          <w:color w:val="000000"/>
        </w:rPr>
        <w:t>кроссплатформенн</w:t>
      </w:r>
      <w:r>
        <w:rPr>
          <w:color w:val="000000"/>
        </w:rPr>
        <w:t>ую</w:t>
      </w:r>
      <w:proofErr w:type="spellEnd"/>
      <w:r>
        <w:rPr>
          <w:color w:val="000000"/>
        </w:rPr>
        <w:t xml:space="preserve"> совместимость, означающую возможность просмотра материалов в разных операционных системах и аппаратных платформах, в том числе интерактивное оборудование, персональные компьютеры, портативные мобильные устройства, через систему поддержки встроенных брау</w:t>
      </w:r>
      <w:r>
        <w:rPr>
          <w:color w:val="000000"/>
        </w:rPr>
        <w:t>зеров либо при помощи специализированных, свободно распространяемых бесплатных приложений.</w:t>
      </w:r>
    </w:p>
    <w:p w:rsidR="009B1AC4" w:rsidRDefault="00AF3EE1">
      <w:pPr>
        <w:spacing w:before="260" w:after="120"/>
      </w:pPr>
      <w:r>
        <w:rPr>
          <w:b/>
          <w:bCs/>
          <w:color w:val="000000"/>
          <w:sz w:val="24"/>
          <w:szCs w:val="24"/>
        </w:rPr>
        <w:t xml:space="preserve">15. Условия предоставления доступа к </w:t>
      </w:r>
      <w:proofErr w:type="gramStart"/>
      <w:r>
        <w:rPr>
          <w:b/>
          <w:bCs/>
          <w:color w:val="000000"/>
          <w:sz w:val="24"/>
          <w:szCs w:val="24"/>
        </w:rPr>
        <w:t>образовательному</w:t>
      </w:r>
      <w:proofErr w:type="gramEnd"/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интернет-ресурсу</w:t>
      </w:r>
      <w:proofErr w:type="spellEnd"/>
    </w:p>
    <w:p w:rsidR="009B1AC4" w:rsidRDefault="00AF3EE1">
      <w:pPr>
        <w:spacing w:after="60"/>
        <w:ind w:firstLine="560"/>
        <w:jc w:val="both"/>
      </w:pPr>
      <w:proofErr w:type="gramStart"/>
      <w:r>
        <w:rPr>
          <w:color w:val="000000"/>
        </w:rPr>
        <w:t>После заключения Договора в течение 16 (шестнадцати) календарных дней Поставщик обязуется пред</w:t>
      </w:r>
      <w:r>
        <w:rPr>
          <w:color w:val="000000"/>
        </w:rPr>
        <w:t xml:space="preserve">оставить логин-пароль для «Директора», «Администратора», доступ с функциями администратора для создания/удаления, распределения </w:t>
      </w:r>
      <w:proofErr w:type="spellStart"/>
      <w:r>
        <w:rPr>
          <w:color w:val="000000"/>
        </w:rPr>
        <w:t>аккаунтов</w:t>
      </w:r>
      <w:proofErr w:type="spellEnd"/>
      <w:r>
        <w:rPr>
          <w:color w:val="000000"/>
        </w:rPr>
        <w:t xml:space="preserve"> для учителей и </w:t>
      </w:r>
      <w:r>
        <w:rPr>
          <w:color w:val="000000"/>
        </w:rPr>
        <w:lastRenderedPageBreak/>
        <w:t>учащихся (без запроса персональных данных учителей и учащихся), которые высылаются на электронный адрес</w:t>
      </w:r>
      <w:r>
        <w:rPr>
          <w:color w:val="000000"/>
        </w:rPr>
        <w:t xml:space="preserve"> школы и/или бухгалтера и/или ответственного лица учреждения и/или через портал государственных закупок.</w:t>
      </w:r>
      <w:proofErr w:type="gramEnd"/>
    </w:p>
    <w:sectPr w:rsidR="009B1AC4" w:rsidSect="009B1AC4">
      <w:pgSz w:w="11906" w:h="16838"/>
      <w:pgMar w:top="737" w:right="1020" w:bottom="737" w:left="1020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5035C"/>
    <w:multiLevelType w:val="hybridMultilevel"/>
    <w:tmpl w:val="0F3CCDDC"/>
    <w:lvl w:ilvl="0" w:tplc="E6D4E1AE">
      <w:start w:val="1"/>
      <w:numFmt w:val="bullet"/>
      <w:lvlText w:val="–"/>
      <w:lvlJc w:val="left"/>
      <w:pPr>
        <w:ind w:left="1000" w:hanging="200"/>
      </w:pPr>
      <w:rPr>
        <w:rFonts w:ascii="Arial" w:eastAsia="Arial" w:hAnsi="Arial" w:cs="Arial"/>
        <w:sz w:val="22"/>
        <w:szCs w:val="22"/>
      </w:rPr>
    </w:lvl>
    <w:lvl w:ilvl="1" w:tplc="52A4CE38">
      <w:numFmt w:val="decimal"/>
      <w:lvlText w:val=""/>
      <w:lvlJc w:val="left"/>
    </w:lvl>
    <w:lvl w:ilvl="2" w:tplc="E9089594">
      <w:numFmt w:val="decimal"/>
      <w:lvlText w:val=""/>
      <w:lvlJc w:val="left"/>
    </w:lvl>
    <w:lvl w:ilvl="3" w:tplc="E0F2678E">
      <w:numFmt w:val="decimal"/>
      <w:lvlText w:val=""/>
      <w:lvlJc w:val="left"/>
    </w:lvl>
    <w:lvl w:ilvl="4" w:tplc="29BEDA88">
      <w:numFmt w:val="decimal"/>
      <w:lvlText w:val=""/>
      <w:lvlJc w:val="left"/>
    </w:lvl>
    <w:lvl w:ilvl="5" w:tplc="22F471BE">
      <w:numFmt w:val="decimal"/>
      <w:lvlText w:val=""/>
      <w:lvlJc w:val="left"/>
    </w:lvl>
    <w:lvl w:ilvl="6" w:tplc="12187090">
      <w:numFmt w:val="decimal"/>
      <w:lvlText w:val=""/>
      <w:lvlJc w:val="left"/>
    </w:lvl>
    <w:lvl w:ilvl="7" w:tplc="A88A27B8">
      <w:numFmt w:val="decimal"/>
      <w:lvlText w:val=""/>
      <w:lvlJc w:val="left"/>
    </w:lvl>
    <w:lvl w:ilvl="8" w:tplc="4A1EF2BE">
      <w:numFmt w:val="decimal"/>
      <w:lvlText w:val=""/>
      <w:lvlJc w:val="left"/>
    </w:lvl>
  </w:abstractNum>
  <w:abstractNum w:abstractNumId="1">
    <w:nsid w:val="38D926A1"/>
    <w:multiLevelType w:val="hybridMultilevel"/>
    <w:tmpl w:val="B91CE114"/>
    <w:lvl w:ilvl="0" w:tplc="5414E96A">
      <w:start w:val="1"/>
      <w:numFmt w:val="bullet"/>
      <w:lvlText w:val="●"/>
      <w:lvlJc w:val="left"/>
      <w:pPr>
        <w:ind w:left="720" w:hanging="360"/>
      </w:pPr>
    </w:lvl>
    <w:lvl w:ilvl="1" w:tplc="448ABB3C">
      <w:start w:val="1"/>
      <w:numFmt w:val="bullet"/>
      <w:lvlText w:val="○"/>
      <w:lvlJc w:val="left"/>
      <w:pPr>
        <w:ind w:left="1440" w:hanging="360"/>
      </w:pPr>
    </w:lvl>
    <w:lvl w:ilvl="2" w:tplc="98AECE5A">
      <w:start w:val="1"/>
      <w:numFmt w:val="bullet"/>
      <w:lvlText w:val="■"/>
      <w:lvlJc w:val="left"/>
      <w:pPr>
        <w:ind w:left="2160" w:hanging="360"/>
      </w:pPr>
    </w:lvl>
    <w:lvl w:ilvl="3" w:tplc="CDCA55FC">
      <w:start w:val="1"/>
      <w:numFmt w:val="bullet"/>
      <w:lvlText w:val="●"/>
      <w:lvlJc w:val="left"/>
      <w:pPr>
        <w:ind w:left="2880" w:hanging="360"/>
      </w:pPr>
    </w:lvl>
    <w:lvl w:ilvl="4" w:tplc="29A867E4">
      <w:start w:val="1"/>
      <w:numFmt w:val="bullet"/>
      <w:lvlText w:val="○"/>
      <w:lvlJc w:val="left"/>
      <w:pPr>
        <w:ind w:left="3600" w:hanging="360"/>
      </w:pPr>
    </w:lvl>
    <w:lvl w:ilvl="5" w:tplc="F4CCCDD4">
      <w:start w:val="1"/>
      <w:numFmt w:val="bullet"/>
      <w:lvlText w:val="■"/>
      <w:lvlJc w:val="left"/>
      <w:pPr>
        <w:ind w:left="4320" w:hanging="360"/>
      </w:pPr>
    </w:lvl>
    <w:lvl w:ilvl="6" w:tplc="C94CE2A2">
      <w:start w:val="1"/>
      <w:numFmt w:val="bullet"/>
      <w:lvlText w:val="●"/>
      <w:lvlJc w:val="left"/>
      <w:pPr>
        <w:ind w:left="5040" w:hanging="360"/>
      </w:pPr>
    </w:lvl>
    <w:lvl w:ilvl="7" w:tplc="0E7880EC">
      <w:start w:val="1"/>
      <w:numFmt w:val="bullet"/>
      <w:lvlText w:val="●"/>
      <w:lvlJc w:val="left"/>
      <w:pPr>
        <w:ind w:left="5760" w:hanging="360"/>
      </w:pPr>
    </w:lvl>
    <w:lvl w:ilvl="8" w:tplc="512A19E6">
      <w:start w:val="1"/>
      <w:numFmt w:val="bullet"/>
      <w:lvlText w:val="●"/>
      <w:lvlJc w:val="left"/>
      <w:pPr>
        <w:ind w:left="6480" w:hanging="360"/>
      </w:pPr>
    </w:lvl>
  </w:abstractNum>
  <w:abstractNum w:abstractNumId="2">
    <w:nsid w:val="726615F2"/>
    <w:multiLevelType w:val="hybridMultilevel"/>
    <w:tmpl w:val="1F1608CA"/>
    <w:lvl w:ilvl="0" w:tplc="68E8F1AA">
      <w:start w:val="1"/>
      <w:numFmt w:val="bullet"/>
      <w:lvlText w:val="•"/>
      <w:lvlJc w:val="left"/>
      <w:pPr>
        <w:ind w:left="700" w:hanging="200"/>
      </w:pPr>
      <w:rPr>
        <w:rFonts w:ascii="Arial" w:eastAsia="Arial" w:hAnsi="Arial" w:cs="Arial"/>
        <w:sz w:val="22"/>
        <w:szCs w:val="22"/>
      </w:rPr>
    </w:lvl>
    <w:lvl w:ilvl="1" w:tplc="BFEA223E">
      <w:numFmt w:val="decimal"/>
      <w:lvlText w:val=""/>
      <w:lvlJc w:val="left"/>
    </w:lvl>
    <w:lvl w:ilvl="2" w:tplc="2E3038A0">
      <w:numFmt w:val="decimal"/>
      <w:lvlText w:val=""/>
      <w:lvlJc w:val="left"/>
    </w:lvl>
    <w:lvl w:ilvl="3" w:tplc="B8C04694">
      <w:numFmt w:val="decimal"/>
      <w:lvlText w:val=""/>
      <w:lvlJc w:val="left"/>
    </w:lvl>
    <w:lvl w:ilvl="4" w:tplc="F83A5FBA">
      <w:numFmt w:val="decimal"/>
      <w:lvlText w:val=""/>
      <w:lvlJc w:val="left"/>
    </w:lvl>
    <w:lvl w:ilvl="5" w:tplc="F318891C">
      <w:numFmt w:val="decimal"/>
      <w:lvlText w:val=""/>
      <w:lvlJc w:val="left"/>
    </w:lvl>
    <w:lvl w:ilvl="6" w:tplc="94CCF75A">
      <w:numFmt w:val="decimal"/>
      <w:lvlText w:val=""/>
      <w:lvlJc w:val="left"/>
    </w:lvl>
    <w:lvl w:ilvl="7" w:tplc="E3D4FAE2">
      <w:numFmt w:val="decimal"/>
      <w:lvlText w:val=""/>
      <w:lvlJc w:val="left"/>
    </w:lvl>
    <w:lvl w:ilvl="8" w:tplc="5562F3D0">
      <w:numFmt w:val="decimal"/>
      <w:lvlText w:val=""/>
      <w:lvlJc w:val="left"/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characterSpacingControl w:val="doNotCompress"/>
  <w:compat/>
  <w:rsids>
    <w:rsidRoot w:val="009B1AC4"/>
    <w:rsid w:val="009B1AC4"/>
    <w:rsid w:val="00AF3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9B1AC4"/>
    <w:rPr>
      <w:sz w:val="56"/>
      <w:szCs w:val="56"/>
    </w:rPr>
  </w:style>
  <w:style w:type="paragraph" w:customStyle="1" w:styleId="Heading1">
    <w:name w:val="Heading 1"/>
    <w:qFormat/>
    <w:rsid w:val="009B1AC4"/>
    <w:rPr>
      <w:color w:val="2E74B5"/>
      <w:sz w:val="32"/>
      <w:szCs w:val="32"/>
    </w:rPr>
  </w:style>
  <w:style w:type="paragraph" w:customStyle="1" w:styleId="Heading2">
    <w:name w:val="Heading 2"/>
    <w:qFormat/>
    <w:rsid w:val="009B1AC4"/>
    <w:rPr>
      <w:color w:val="2E74B5"/>
      <w:sz w:val="26"/>
      <w:szCs w:val="26"/>
    </w:rPr>
  </w:style>
  <w:style w:type="paragraph" w:customStyle="1" w:styleId="Heading3">
    <w:name w:val="Heading 3"/>
    <w:qFormat/>
    <w:rsid w:val="009B1AC4"/>
    <w:rPr>
      <w:color w:val="1F4D78"/>
      <w:sz w:val="24"/>
      <w:szCs w:val="24"/>
    </w:rPr>
  </w:style>
  <w:style w:type="paragraph" w:customStyle="1" w:styleId="Heading4">
    <w:name w:val="Heading 4"/>
    <w:qFormat/>
    <w:rsid w:val="009B1AC4"/>
    <w:rPr>
      <w:i/>
      <w:iCs/>
      <w:color w:val="2E74B5"/>
    </w:rPr>
  </w:style>
  <w:style w:type="paragraph" w:customStyle="1" w:styleId="Heading5">
    <w:name w:val="Heading 5"/>
    <w:qFormat/>
    <w:rsid w:val="009B1AC4"/>
    <w:rPr>
      <w:color w:val="2E74B5"/>
    </w:rPr>
  </w:style>
  <w:style w:type="paragraph" w:customStyle="1" w:styleId="Heading6">
    <w:name w:val="Heading 6"/>
    <w:qFormat/>
    <w:rsid w:val="009B1AC4"/>
    <w:rPr>
      <w:color w:val="1F4D78"/>
    </w:rPr>
  </w:style>
  <w:style w:type="paragraph" w:customStyle="1" w:styleId="1">
    <w:name w:val="Строгий1"/>
    <w:qFormat/>
    <w:rsid w:val="009B1AC4"/>
    <w:rPr>
      <w:b/>
      <w:bCs/>
    </w:rPr>
  </w:style>
  <w:style w:type="paragraph" w:styleId="a4">
    <w:name w:val="List Paragraph"/>
    <w:qFormat/>
    <w:rsid w:val="009B1AC4"/>
  </w:style>
  <w:style w:type="character" w:styleId="a5">
    <w:name w:val="Hyperlink"/>
    <w:uiPriority w:val="99"/>
    <w:unhideWhenUsed/>
    <w:rsid w:val="009B1AC4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9B1AC4"/>
    <w:rPr>
      <w:vertAlign w:val="superscript"/>
    </w:rPr>
  </w:style>
  <w:style w:type="paragraph" w:styleId="a7">
    <w:name w:val="footnote text"/>
    <w:link w:val="a8"/>
    <w:uiPriority w:val="99"/>
    <w:semiHidden/>
    <w:unhideWhenUsed/>
    <w:rsid w:val="009B1AC4"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sid w:val="009B1AC4"/>
    <w:rPr>
      <w:sz w:val="20"/>
      <w:szCs w:val="20"/>
    </w:rPr>
  </w:style>
  <w:style w:type="character" w:styleId="a9">
    <w:name w:val="endnote reference"/>
    <w:uiPriority w:val="99"/>
    <w:semiHidden/>
    <w:unhideWhenUsed/>
    <w:rsid w:val="009B1AC4"/>
    <w:rPr>
      <w:vertAlign w:val="superscript"/>
    </w:rPr>
  </w:style>
  <w:style w:type="paragraph" w:styleId="aa">
    <w:name w:val="endnote text"/>
    <w:link w:val="ab"/>
    <w:uiPriority w:val="99"/>
    <w:semiHidden/>
    <w:unhideWhenUsed/>
    <w:rsid w:val="009B1AC4"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sid w:val="009B1AC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3951</Words>
  <Characters>22522</Characters>
  <Application>Microsoft Office Word</Application>
  <DocSecurity>0</DocSecurity>
  <Lines>187</Lines>
  <Paragraphs>52</Paragraphs>
  <ScaleCrop>false</ScaleCrop>
  <Company>Reanimator Extreme Edition</Company>
  <LinksUpToDate>false</LinksUpToDate>
  <CharactersWithSpaces>26421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Lenovo</cp:lastModifiedBy>
  <cp:revision>2</cp:revision>
  <dcterms:created xsi:type="dcterms:W3CDTF">2026-10-23T08:21:00Z</dcterms:created>
  <dcterms:modified xsi:type="dcterms:W3CDTF">2026-10-23T08:21:00Z</dcterms:modified>
</cp:coreProperties>
</file>