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5781E5" w14:textId="77777777" w:rsidR="00D13D67" w:rsidRDefault="000608FD">
      <w:pPr>
        <w:pStyle w:val="a9"/>
        <w:jc w:val="center"/>
        <w:rPr>
          <w:rFonts w:ascii="Times New Roman" w:hAnsi="Times New Roman"/>
          <w:b/>
          <w:sz w:val="24"/>
          <w:szCs w:val="24"/>
        </w:rPr>
      </w:pPr>
      <w:r>
        <w:rPr>
          <w:rFonts w:ascii="Times New Roman" w:hAnsi="Times New Roman"/>
          <w:b/>
          <w:sz w:val="24"/>
          <w:szCs w:val="24"/>
        </w:rPr>
        <w:t>Техникалық ерекшелік</w:t>
      </w:r>
    </w:p>
    <w:p w14:paraId="1A1EFCF2" w14:textId="77777777" w:rsidR="00D13D67" w:rsidRDefault="000608FD">
      <w:pPr>
        <w:pStyle w:val="a9"/>
        <w:jc w:val="center"/>
        <w:rPr>
          <w:rFonts w:ascii="Times New Roman" w:hAnsi="Times New Roman"/>
          <w:b/>
          <w:sz w:val="24"/>
          <w:szCs w:val="24"/>
        </w:rPr>
      </w:pPr>
      <w:r>
        <w:rPr>
          <w:rFonts w:ascii="Times New Roman" w:hAnsi="Times New Roman"/>
          <w:b/>
          <w:sz w:val="24"/>
          <w:szCs w:val="24"/>
        </w:rPr>
        <w:t>"Жылжымайтынмүлікті қайта бағалау жөніндегі қызметт</w:t>
      </w:r>
      <w:r>
        <w:rPr>
          <w:rFonts w:ascii="Times New Roman" w:hAnsi="Times New Roman"/>
          <w:b/>
          <w:sz w:val="24"/>
          <w:szCs w:val="24"/>
          <w:lang w:val="kk-KZ"/>
        </w:rPr>
        <w:t>і</w:t>
      </w:r>
      <w:r>
        <w:rPr>
          <w:rFonts w:ascii="Times New Roman" w:hAnsi="Times New Roman"/>
          <w:b/>
          <w:sz w:val="24"/>
          <w:szCs w:val="24"/>
        </w:rPr>
        <w:t>"</w:t>
      </w:r>
    </w:p>
    <w:p w14:paraId="31DA7FB8" w14:textId="77777777" w:rsidR="00D13D67" w:rsidRDefault="00D13D67">
      <w:pPr>
        <w:pStyle w:val="a9"/>
        <w:jc w:val="center"/>
        <w:rPr>
          <w:rFonts w:ascii="Times New Roman" w:hAnsi="Times New Roman"/>
          <w:b/>
          <w:sz w:val="24"/>
          <w:szCs w:val="24"/>
        </w:rPr>
      </w:pPr>
    </w:p>
    <w:p w14:paraId="26628B57" w14:textId="089FC570" w:rsidR="00D13D67" w:rsidRDefault="000608FD">
      <w:pPr>
        <w:pStyle w:val="a9"/>
        <w:tabs>
          <w:tab w:val="left" w:pos="1209"/>
        </w:tabs>
        <w:rPr>
          <w:rFonts w:ascii="Times New Roman" w:hAnsi="Times New Roman"/>
          <w:b/>
          <w:sz w:val="24"/>
          <w:szCs w:val="24"/>
          <w:lang w:val="kk-KZ"/>
        </w:rPr>
      </w:pPr>
      <w:r>
        <w:rPr>
          <w:rFonts w:ascii="Times New Roman" w:hAnsi="Times New Roman"/>
          <w:b/>
          <w:sz w:val="24"/>
          <w:szCs w:val="24"/>
        </w:rPr>
        <w:tab/>
        <w:t xml:space="preserve"> </w:t>
      </w:r>
      <w:r w:rsidR="00233771">
        <w:rPr>
          <w:rFonts w:ascii="Times New Roman" w:hAnsi="Times New Roman"/>
          <w:b/>
          <w:sz w:val="24"/>
          <w:szCs w:val="24"/>
          <w:lang w:val="kk-KZ"/>
        </w:rPr>
        <w:t>Түркістан</w:t>
      </w:r>
      <w:r>
        <w:rPr>
          <w:rFonts w:ascii="Times New Roman" w:hAnsi="Times New Roman"/>
          <w:b/>
          <w:sz w:val="24"/>
          <w:szCs w:val="24"/>
          <w:lang w:val="kk-KZ"/>
        </w:rPr>
        <w:t xml:space="preserve"> облысы </w:t>
      </w:r>
      <w:r>
        <w:rPr>
          <w:rFonts w:ascii="Times New Roman" w:hAnsi="Times New Roman"/>
          <w:b/>
          <w:sz w:val="24"/>
          <w:szCs w:val="24"/>
        </w:rPr>
        <w:t xml:space="preserve">, </w:t>
      </w:r>
      <w:r w:rsidR="00F71D54">
        <w:rPr>
          <w:rFonts w:ascii="Times New Roman" w:hAnsi="Times New Roman"/>
          <w:b/>
          <w:sz w:val="24"/>
          <w:szCs w:val="24"/>
          <w:lang w:val="kk-KZ"/>
        </w:rPr>
        <w:t>Абай</w:t>
      </w:r>
      <w:r w:rsidR="00233771">
        <w:rPr>
          <w:rFonts w:ascii="Times New Roman" w:hAnsi="Times New Roman"/>
          <w:b/>
          <w:sz w:val="24"/>
          <w:szCs w:val="24"/>
          <w:lang w:val="kk-KZ"/>
        </w:rPr>
        <w:t xml:space="preserve"> ауылы,</w:t>
      </w:r>
      <w:r>
        <w:rPr>
          <w:rFonts w:ascii="Times New Roman" w:hAnsi="Times New Roman"/>
          <w:b/>
          <w:sz w:val="24"/>
          <w:szCs w:val="24"/>
        </w:rPr>
        <w:t xml:space="preserve"> </w:t>
      </w:r>
      <w:r w:rsidR="00F71D54">
        <w:rPr>
          <w:rFonts w:ascii="Times New Roman" w:hAnsi="Times New Roman"/>
          <w:b/>
          <w:sz w:val="24"/>
          <w:szCs w:val="24"/>
          <w:lang w:val="kk-KZ"/>
        </w:rPr>
        <w:t xml:space="preserve">Кошкарата </w:t>
      </w:r>
      <w:r w:rsidR="00233771">
        <w:rPr>
          <w:rFonts w:ascii="Times New Roman" w:hAnsi="Times New Roman"/>
          <w:b/>
          <w:sz w:val="24"/>
          <w:szCs w:val="24"/>
          <w:lang w:val="kk-KZ"/>
        </w:rPr>
        <w:t xml:space="preserve"> </w:t>
      </w:r>
      <w:r w:rsidR="002C07FB">
        <w:rPr>
          <w:rFonts w:ascii="Times New Roman" w:hAnsi="Times New Roman"/>
          <w:b/>
          <w:sz w:val="24"/>
          <w:szCs w:val="24"/>
          <w:lang w:val="kk-KZ"/>
        </w:rPr>
        <w:t xml:space="preserve"> көшесі</w:t>
      </w:r>
      <w:r>
        <w:rPr>
          <w:rFonts w:ascii="Times New Roman" w:hAnsi="Times New Roman"/>
          <w:b/>
          <w:sz w:val="24"/>
          <w:szCs w:val="24"/>
          <w:lang w:val="kk-KZ"/>
        </w:rPr>
        <w:t xml:space="preserve"> </w:t>
      </w:r>
      <w:r w:rsidR="00233771">
        <w:rPr>
          <w:rFonts w:ascii="Times New Roman" w:hAnsi="Times New Roman"/>
          <w:b/>
          <w:sz w:val="24"/>
          <w:szCs w:val="24"/>
          <w:lang w:val="kk-KZ"/>
        </w:rPr>
        <w:t>2</w:t>
      </w:r>
      <w:r w:rsidR="00F71D54">
        <w:rPr>
          <w:rFonts w:ascii="Times New Roman" w:hAnsi="Times New Roman"/>
          <w:b/>
          <w:sz w:val="24"/>
          <w:szCs w:val="24"/>
          <w:lang w:val="kk-KZ"/>
        </w:rPr>
        <w:t>5</w:t>
      </w:r>
      <w:r w:rsidR="008E6B94">
        <w:rPr>
          <w:rFonts w:ascii="Times New Roman" w:hAnsi="Times New Roman"/>
          <w:b/>
          <w:sz w:val="24"/>
          <w:szCs w:val="24"/>
          <w:lang w:val="kk-KZ"/>
        </w:rPr>
        <w:t>а</w:t>
      </w:r>
      <w:r>
        <w:rPr>
          <w:rFonts w:ascii="Times New Roman" w:hAnsi="Times New Roman"/>
          <w:b/>
          <w:sz w:val="24"/>
          <w:szCs w:val="24"/>
          <w:lang w:val="kk-KZ"/>
        </w:rPr>
        <w:t xml:space="preserve"> ғимарат </w:t>
      </w:r>
    </w:p>
    <w:p w14:paraId="2D8ECBBF" w14:textId="3A6AE4AB" w:rsidR="002C07FB" w:rsidRDefault="00233771" w:rsidP="002C07FB">
      <w:pPr>
        <w:pStyle w:val="a9"/>
        <w:tabs>
          <w:tab w:val="left" w:pos="1209"/>
        </w:tabs>
        <w:rPr>
          <w:rFonts w:ascii="Times New Roman" w:hAnsi="Times New Roman"/>
          <w:sz w:val="24"/>
          <w:szCs w:val="24"/>
          <w:lang w:val="kk-KZ"/>
        </w:rPr>
      </w:pPr>
      <w:r>
        <w:rPr>
          <w:rFonts w:ascii="Times New Roman" w:hAnsi="Times New Roman"/>
          <w:b/>
          <w:sz w:val="24"/>
          <w:szCs w:val="24"/>
          <w:lang w:val="kk-KZ"/>
        </w:rPr>
        <w:t xml:space="preserve">Балабақша </w:t>
      </w:r>
      <w:r w:rsidR="000608FD" w:rsidRPr="00477168">
        <w:rPr>
          <w:rFonts w:ascii="Times New Roman" w:hAnsi="Times New Roman"/>
          <w:b/>
          <w:sz w:val="24"/>
          <w:szCs w:val="24"/>
          <w:lang w:val="kk-KZ"/>
        </w:rPr>
        <w:t>ғимарат</w:t>
      </w:r>
      <w:r w:rsidR="000608FD">
        <w:rPr>
          <w:rFonts w:ascii="Times New Roman" w:hAnsi="Times New Roman"/>
          <w:b/>
          <w:sz w:val="24"/>
          <w:szCs w:val="24"/>
          <w:lang w:val="kk-KZ"/>
        </w:rPr>
        <w:t xml:space="preserve"> </w:t>
      </w:r>
      <w:r>
        <w:rPr>
          <w:rFonts w:ascii="Times New Roman" w:hAnsi="Times New Roman"/>
          <w:sz w:val="24"/>
          <w:szCs w:val="24"/>
          <w:lang w:val="kk-KZ"/>
        </w:rPr>
        <w:t xml:space="preserve"> Түркістан </w:t>
      </w:r>
      <w:r w:rsidR="002C07FB" w:rsidRPr="002C07FB">
        <w:rPr>
          <w:rFonts w:ascii="Times New Roman" w:hAnsi="Times New Roman"/>
          <w:sz w:val="24"/>
          <w:szCs w:val="24"/>
          <w:lang w:val="kk-KZ"/>
        </w:rPr>
        <w:t xml:space="preserve"> облысының бі</w:t>
      </w:r>
      <w:r>
        <w:rPr>
          <w:rFonts w:ascii="Times New Roman" w:hAnsi="Times New Roman"/>
          <w:sz w:val="24"/>
          <w:szCs w:val="24"/>
          <w:lang w:val="kk-KZ"/>
        </w:rPr>
        <w:t>лім бөлімінің басқармасы, Төлеби ауданы білім  бөлімінің</w:t>
      </w:r>
      <w:r w:rsidR="002F54DD">
        <w:rPr>
          <w:rFonts w:ascii="Times New Roman" w:hAnsi="Times New Roman"/>
          <w:sz w:val="24"/>
          <w:szCs w:val="24"/>
          <w:lang w:val="kk-KZ"/>
        </w:rPr>
        <w:t xml:space="preserve"> "Ақ</w:t>
      </w:r>
      <w:r w:rsidR="007069EA">
        <w:rPr>
          <w:rFonts w:ascii="Times New Roman" w:hAnsi="Times New Roman"/>
          <w:sz w:val="24"/>
          <w:szCs w:val="24"/>
          <w:lang w:val="kk-KZ"/>
        </w:rPr>
        <w:t>арыс</w:t>
      </w:r>
      <w:r>
        <w:rPr>
          <w:rFonts w:ascii="Times New Roman" w:hAnsi="Times New Roman"/>
          <w:sz w:val="24"/>
          <w:szCs w:val="24"/>
          <w:lang w:val="kk-KZ"/>
        </w:rPr>
        <w:t>бала</w:t>
      </w:r>
      <w:r w:rsidR="002C07FB" w:rsidRPr="002C07FB">
        <w:rPr>
          <w:rFonts w:ascii="Times New Roman" w:hAnsi="Times New Roman"/>
          <w:sz w:val="24"/>
          <w:szCs w:val="24"/>
          <w:lang w:val="kk-KZ"/>
        </w:rPr>
        <w:t>бақшасы" коммуналдық мемлекеттік қазыналық кәсіпорны</w:t>
      </w:r>
    </w:p>
    <w:p w14:paraId="5FE8929E" w14:textId="29EABE2F" w:rsidR="00D13D67" w:rsidRDefault="000608FD" w:rsidP="002C07FB">
      <w:pPr>
        <w:pStyle w:val="a9"/>
        <w:tabs>
          <w:tab w:val="left" w:pos="1209"/>
        </w:tabs>
        <w:rPr>
          <w:rFonts w:ascii="Times New Roman" w:hAnsi="Times New Roman" w:cs="Times New Roman"/>
          <w:sz w:val="24"/>
          <w:szCs w:val="24"/>
          <w:lang w:val="kk-KZ"/>
        </w:rPr>
      </w:pPr>
      <w:r w:rsidRPr="00477168">
        <w:rPr>
          <w:rFonts w:ascii="Times New Roman" w:hAnsi="Times New Roman"/>
          <w:b/>
          <w:bCs/>
          <w:sz w:val="24"/>
          <w:szCs w:val="24"/>
          <w:lang w:val="kk-KZ"/>
        </w:rPr>
        <w:t xml:space="preserve">1. </w:t>
      </w:r>
      <w:r w:rsidRPr="00477168">
        <w:rPr>
          <w:rFonts w:ascii="Times New Roman" w:hAnsi="Times New Roman"/>
          <w:sz w:val="24"/>
          <w:szCs w:val="24"/>
          <w:lang w:val="kk-KZ"/>
        </w:rPr>
        <w:t>Объектілердің құнын бағалау " Қазақстан Республикасындағы бағалау қызметі туралы "2018 жылғы 10 қаңтардағы № 133-VI Қазақстан Республикасының Заңына (бұдан әрі-заң) сәйкес жүргізіледі.</w:t>
      </w:r>
      <w:r>
        <w:rPr>
          <w:rFonts w:ascii="Times New Roman" w:hAnsi="Times New Roman" w:cs="Times New Roman"/>
          <w:sz w:val="24"/>
          <w:szCs w:val="24"/>
          <w:lang w:val="kk-KZ"/>
        </w:rPr>
        <w:t>2026 жылғы жағдай бойынша ғимаратты қайта бағалау</w:t>
      </w:r>
    </w:p>
    <w:p w14:paraId="784D9641" w14:textId="77777777" w:rsidR="00D13D67" w:rsidRPr="00477168" w:rsidRDefault="000608FD">
      <w:pPr>
        <w:pStyle w:val="a9"/>
        <w:jc w:val="both"/>
        <w:rPr>
          <w:rFonts w:ascii="Times New Roman" w:hAnsi="Times New Roman"/>
          <w:sz w:val="24"/>
          <w:szCs w:val="24"/>
          <w:lang w:val="kk-KZ"/>
        </w:rPr>
      </w:pPr>
      <w:r>
        <w:rPr>
          <w:rFonts w:ascii="Times New Roman" w:hAnsi="Times New Roman" w:cs="Times New Roman"/>
          <w:sz w:val="24"/>
          <w:szCs w:val="24"/>
          <w:lang w:val="kk-KZ"/>
        </w:rPr>
        <w:t>Халықаралық қаржылық есептілік стандарттарына (желее: ХҚЕС) сәйкес дайындалған қаржылық есептілік мақсатында бағалау халықаралық бағалау стандарттарында (бұдан әрі-ХҚЕС) ХҚЕС-пен өзара байланыста және табиғи монополиялар субъектілерінің негізгі құралдарды қайта бағалауды жүргізу қағидаларына сәйкес баяндалған қағидаттарға сәйкес орындалады. ҚЕХС қайта бағалауды негізгі құралдардың бастапқы құнын есепке алудың рұқсат етілген балама тәртібі ретінде таниды</w:t>
      </w:r>
    </w:p>
    <w:p w14:paraId="538A3A2B" w14:textId="77777777" w:rsidR="00D13D67" w:rsidRPr="00477168" w:rsidRDefault="000608FD">
      <w:pPr>
        <w:pStyle w:val="a9"/>
        <w:jc w:val="both"/>
        <w:rPr>
          <w:rFonts w:ascii="Times New Roman" w:hAnsi="Times New Roman"/>
          <w:b/>
          <w:bCs/>
          <w:sz w:val="24"/>
          <w:szCs w:val="24"/>
          <w:lang w:val="kk-KZ"/>
        </w:rPr>
      </w:pPr>
      <w:r w:rsidRPr="00477168">
        <w:rPr>
          <w:rFonts w:ascii="Times New Roman" w:hAnsi="Times New Roman"/>
          <w:b/>
          <w:bCs/>
          <w:sz w:val="24"/>
          <w:szCs w:val="24"/>
          <w:lang w:val="kk-KZ"/>
        </w:rPr>
        <w:t>2. Жалпы ақпарат</w:t>
      </w:r>
    </w:p>
    <w:p w14:paraId="78E65584" w14:textId="77777777" w:rsidR="00D13D67" w:rsidRDefault="000608FD">
      <w:pPr>
        <w:spacing w:after="0" w:line="240" w:lineRule="auto"/>
        <w:jc w:val="both"/>
        <w:rPr>
          <w:rFonts w:ascii="Times New Roman" w:hAnsi="Times New Roman" w:cs="Times New Roman"/>
          <w:sz w:val="24"/>
          <w:szCs w:val="24"/>
          <w:lang w:val="kk-KZ"/>
        </w:rPr>
      </w:pPr>
      <w:r w:rsidRPr="00477168">
        <w:rPr>
          <w:rFonts w:ascii="Times New Roman" w:hAnsi="Times New Roman"/>
          <w:sz w:val="24"/>
          <w:szCs w:val="24"/>
          <w:lang w:val="kk-KZ"/>
        </w:rPr>
        <w:t xml:space="preserve">2.1. Қазақстан Республикасының заңнамасына сәйкес Тапсырыс берушінің балансында тұрған </w:t>
      </w:r>
      <w:r>
        <w:rPr>
          <w:rFonts w:ascii="Times New Roman" w:hAnsi="Times New Roman"/>
          <w:sz w:val="24"/>
          <w:szCs w:val="24"/>
          <w:lang w:val="kk-KZ"/>
        </w:rPr>
        <w:t xml:space="preserve">ғимаратты </w:t>
      </w:r>
      <w:r w:rsidRPr="00477168">
        <w:rPr>
          <w:rFonts w:ascii="Times New Roman" w:hAnsi="Times New Roman"/>
          <w:sz w:val="24"/>
          <w:szCs w:val="24"/>
          <w:lang w:val="kk-KZ"/>
        </w:rPr>
        <w:t>тәуелсіз бағалау жүргізу талап етіледі.</w:t>
      </w:r>
      <w:r>
        <w:rPr>
          <w:rFonts w:ascii="Times New Roman" w:hAnsi="Times New Roman" w:cs="Times New Roman"/>
          <w:sz w:val="24"/>
          <w:szCs w:val="24"/>
          <w:lang w:val="kk-KZ"/>
        </w:rPr>
        <w:t>1.Бағалау туралы есеп орыс және қазақ тілдерінде ұсынылады;</w:t>
      </w:r>
    </w:p>
    <w:p w14:paraId="376B9740" w14:textId="77777777" w:rsidR="00D13D67" w:rsidRDefault="000608F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2.Бағалау туралы есепке өнім берушінің ҚЕХС, "Қазақстан Республикасындағы бағалау қызметі туралы" Қазақстан Республикасының Заңына, Қазақстан Республикасы нормативтік құқықтық актілерінің және ҚЕХС талаптарына сәйкес Тапсырыс берушінің негізгі құралдарын бағалау жүргізілгені туралы өтініші енгізілуге тиіс; </w:t>
      </w:r>
    </w:p>
    <w:p w14:paraId="3596341D" w14:textId="77777777" w:rsidR="00D13D67" w:rsidRDefault="000608F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3.Есеп нәтижені алу үшін жұмыстың мақсаты мен жүргізілген зерттеулердің көлемін сипаттауға тиіс; </w:t>
      </w:r>
    </w:p>
    <w:p w14:paraId="5E5A0969" w14:textId="77777777" w:rsidR="00D13D67" w:rsidRDefault="000608F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4.Есеп талданатын ақпарат пен деректердің сипаттамасын қамтуы тиіс; </w:t>
      </w:r>
    </w:p>
    <w:p w14:paraId="3F27E8EC" w14:textId="77777777" w:rsidR="00D13D67" w:rsidRDefault="000608F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5.Есепте пайдаланылатын бағалау әдістері мен бағалау рәсімдері көрсетілуі тиіс; </w:t>
      </w:r>
    </w:p>
    <w:p w14:paraId="791F6F29" w14:textId="77777777" w:rsidR="00D13D67" w:rsidRDefault="000608F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6.Есеп негізгі құралдардың құны туралы анық және анық тұжырымдарды қамтуға және түсініксіз түсіндіруге жол бермеуге тиіс; </w:t>
      </w:r>
    </w:p>
    <w:p w14:paraId="45F87866" w14:textId="77777777" w:rsidR="00D13D67" w:rsidRDefault="000608F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7.Есепте бағалау базасының анықтамасы қамтылуға және негізгі құралдардың құны туралы қорытынды тәуелді болатын барлық болжамдар мен шектеу шарттарының тұжырымдары қамтылуға тиіс; </w:t>
      </w:r>
    </w:p>
    <w:p w14:paraId="682FA84F" w14:textId="77777777" w:rsidR="00D13D67" w:rsidRDefault="000608F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8.Есепте негізгі құралдардың қызмет ету мерзімі айқындалуы тиіс;</w:t>
      </w:r>
    </w:p>
    <w:p w14:paraId="0758D4F1" w14:textId="77777777" w:rsidR="00D13D67" w:rsidRDefault="000608F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9.Есептегі негізгі құралдардың құны теңгемен көрсетілуі тиіс; </w:t>
      </w:r>
    </w:p>
    <w:p w14:paraId="75EDC6CA" w14:textId="77777777" w:rsidR="00D13D67" w:rsidRDefault="000608F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10.Есепте бағалау объектілері, бағалауды болжамды пайдалану және тиісті күндер көрсетілуі тиіс: есепті жасау күні; </w:t>
      </w:r>
    </w:p>
    <w:p w14:paraId="3DF017CA" w14:textId="77777777" w:rsidR="00D13D67" w:rsidRPr="00477168" w:rsidRDefault="000608FD">
      <w:pPr>
        <w:pStyle w:val="a9"/>
        <w:jc w:val="both"/>
        <w:rPr>
          <w:rFonts w:ascii="Times New Roman" w:hAnsi="Times New Roman"/>
          <w:sz w:val="24"/>
          <w:szCs w:val="24"/>
          <w:lang w:val="kk-KZ"/>
        </w:rPr>
      </w:pPr>
      <w:r>
        <w:rPr>
          <w:rFonts w:ascii="Times New Roman" w:hAnsi="Times New Roman" w:cs="Times New Roman"/>
          <w:sz w:val="24"/>
          <w:szCs w:val="24"/>
          <w:lang w:val="kk-KZ"/>
        </w:rPr>
        <w:t>11.Есепте аты-жөні, кәсіби біліктілігі (оның ішінде азаматтық-құқықтық жауапкершілікті сақтандыру шартының болуы), сондай-ақ уәкілетті тұлғаның қолы болуы тиіс</w:t>
      </w:r>
    </w:p>
    <w:p w14:paraId="3ECD6325" w14:textId="77777777" w:rsidR="00D13D67" w:rsidRPr="00477168" w:rsidRDefault="000608FD">
      <w:pPr>
        <w:pStyle w:val="a9"/>
        <w:jc w:val="both"/>
        <w:rPr>
          <w:rFonts w:ascii="Times New Roman" w:hAnsi="Times New Roman"/>
          <w:sz w:val="24"/>
          <w:szCs w:val="24"/>
          <w:lang w:val="kk-KZ"/>
        </w:rPr>
      </w:pPr>
      <w:r w:rsidRPr="00477168">
        <w:rPr>
          <w:rFonts w:ascii="Times New Roman" w:hAnsi="Times New Roman"/>
          <w:sz w:val="24"/>
          <w:szCs w:val="24"/>
          <w:lang w:val="kk-KZ"/>
        </w:rPr>
        <w:t>2.2. Тәуелсіз бағалау жүргізу барысында, шартта белгіленген мерзімдер шегінде Өнім беруші Тапсырыс берушімен даулы болып саналатын мәселелерді талқылауға және тәуелсіз бағалау жүргізу үшін бірлескен шешімдер қабылдауға міндетті.</w:t>
      </w:r>
    </w:p>
    <w:p w14:paraId="68615636" w14:textId="77777777" w:rsidR="00D13D67" w:rsidRPr="00477168" w:rsidRDefault="000608FD">
      <w:pPr>
        <w:pStyle w:val="a9"/>
        <w:jc w:val="both"/>
        <w:rPr>
          <w:rFonts w:ascii="Times New Roman" w:hAnsi="Times New Roman"/>
          <w:sz w:val="24"/>
          <w:szCs w:val="24"/>
          <w:lang w:val="kk-KZ"/>
        </w:rPr>
      </w:pPr>
      <w:r w:rsidRPr="00477168">
        <w:rPr>
          <w:rFonts w:ascii="Times New Roman" w:hAnsi="Times New Roman"/>
          <w:sz w:val="24"/>
          <w:szCs w:val="24"/>
          <w:lang w:val="kk-KZ"/>
        </w:rPr>
        <w:t>2.3. Өнім беруші Тапсырыс берушінің балансында тұрған объекті</w:t>
      </w:r>
      <w:r>
        <w:rPr>
          <w:rFonts w:ascii="Times New Roman" w:hAnsi="Times New Roman"/>
          <w:sz w:val="24"/>
          <w:szCs w:val="24"/>
          <w:lang w:val="kk-KZ"/>
        </w:rPr>
        <w:t xml:space="preserve"> б</w:t>
      </w:r>
      <w:r w:rsidRPr="00477168">
        <w:rPr>
          <w:rFonts w:ascii="Times New Roman" w:hAnsi="Times New Roman"/>
          <w:sz w:val="24"/>
          <w:szCs w:val="24"/>
          <w:lang w:val="kk-KZ"/>
        </w:rPr>
        <w:t>ағалау бойынша қызметт</w:t>
      </w:r>
      <w:r>
        <w:rPr>
          <w:rFonts w:ascii="Times New Roman" w:hAnsi="Times New Roman"/>
          <w:sz w:val="24"/>
          <w:szCs w:val="24"/>
          <w:lang w:val="kk-KZ"/>
        </w:rPr>
        <w:t>і</w:t>
      </w:r>
      <w:r w:rsidRPr="00477168">
        <w:rPr>
          <w:rFonts w:ascii="Times New Roman" w:hAnsi="Times New Roman"/>
          <w:sz w:val="24"/>
          <w:szCs w:val="24"/>
          <w:lang w:val="kk-KZ"/>
        </w:rPr>
        <w:t xml:space="preserve"> көрсетуге міндетті.</w:t>
      </w:r>
    </w:p>
    <w:p w14:paraId="7935324D" w14:textId="77777777" w:rsidR="00D13D67" w:rsidRPr="00477168" w:rsidRDefault="000608FD">
      <w:pPr>
        <w:pStyle w:val="a9"/>
        <w:jc w:val="both"/>
        <w:rPr>
          <w:rFonts w:ascii="Times New Roman" w:hAnsi="Times New Roman"/>
          <w:sz w:val="24"/>
          <w:szCs w:val="24"/>
          <w:lang w:val="kk-KZ"/>
        </w:rPr>
      </w:pPr>
      <w:r w:rsidRPr="00477168">
        <w:rPr>
          <w:rFonts w:ascii="Times New Roman" w:hAnsi="Times New Roman"/>
          <w:sz w:val="24"/>
          <w:szCs w:val="24"/>
          <w:lang w:val="kk-KZ"/>
        </w:rPr>
        <w:t>2.4. Бағалау туралы есеп Заң нормаларына және ҚР Қаржы министрлігінің 2018 жылғы 3 мамырдағы №501 бұйрығымен бекітілген Бағалау туралы есептің нысаны мен мазмұнына қойылатын талаптарға сәйкес келуі тиіс.</w:t>
      </w:r>
    </w:p>
    <w:p w14:paraId="08D7A844" w14:textId="77777777" w:rsidR="00D13D67" w:rsidRPr="00477168" w:rsidRDefault="000608FD">
      <w:pPr>
        <w:pStyle w:val="a9"/>
        <w:jc w:val="both"/>
        <w:rPr>
          <w:rFonts w:ascii="Times New Roman" w:hAnsi="Times New Roman"/>
          <w:b/>
          <w:bCs/>
          <w:sz w:val="24"/>
          <w:szCs w:val="24"/>
          <w:lang w:val="kk-KZ"/>
        </w:rPr>
      </w:pPr>
      <w:r w:rsidRPr="00477168">
        <w:rPr>
          <w:rFonts w:ascii="Times New Roman" w:hAnsi="Times New Roman"/>
          <w:b/>
          <w:bCs/>
          <w:sz w:val="24"/>
          <w:szCs w:val="24"/>
          <w:lang w:val="kk-KZ"/>
        </w:rPr>
        <w:t>3. Орындаушыға оны жеңімпаз деп анықтаған және онымен Мемлекеттік сатып алу туралы шарт жасасқан жағдайда қойылатын талаптар:</w:t>
      </w:r>
    </w:p>
    <w:p w14:paraId="545EE895" w14:textId="77777777" w:rsidR="00D13D67" w:rsidRPr="00477168" w:rsidRDefault="000608FD">
      <w:pPr>
        <w:pStyle w:val="a9"/>
        <w:jc w:val="both"/>
        <w:rPr>
          <w:rFonts w:ascii="Times New Roman" w:hAnsi="Times New Roman"/>
          <w:sz w:val="24"/>
          <w:szCs w:val="24"/>
          <w:lang w:val="kk-KZ"/>
        </w:rPr>
      </w:pPr>
      <w:r w:rsidRPr="00477168">
        <w:rPr>
          <w:rFonts w:ascii="Times New Roman" w:hAnsi="Times New Roman"/>
          <w:sz w:val="24"/>
          <w:szCs w:val="24"/>
          <w:lang w:val="kk-KZ"/>
        </w:rPr>
        <w:t>3.1. Мүлікті бағалау саласындағы бағалау қызметін жүзеге асыруға арналған куәліктің болуы;</w:t>
      </w:r>
    </w:p>
    <w:p w14:paraId="580D7897" w14:textId="77777777" w:rsidR="00D13D67" w:rsidRPr="00477168" w:rsidRDefault="000608FD">
      <w:pPr>
        <w:pStyle w:val="a9"/>
        <w:jc w:val="both"/>
        <w:rPr>
          <w:rFonts w:ascii="Times New Roman" w:hAnsi="Times New Roman"/>
          <w:sz w:val="24"/>
          <w:szCs w:val="24"/>
          <w:lang w:val="kk-KZ"/>
        </w:rPr>
      </w:pPr>
      <w:r w:rsidRPr="00477168">
        <w:rPr>
          <w:rFonts w:ascii="Times New Roman" w:hAnsi="Times New Roman"/>
          <w:sz w:val="24"/>
          <w:szCs w:val="24"/>
          <w:lang w:val="kk-KZ"/>
        </w:rPr>
        <w:t>3.2. Бағалаушылар палатасына мүшелігін растайтын құжаттың болуы;</w:t>
      </w:r>
    </w:p>
    <w:p w14:paraId="17D8183E" w14:textId="77777777" w:rsidR="00D13D67" w:rsidRPr="00477168" w:rsidRDefault="000608FD">
      <w:pPr>
        <w:pStyle w:val="a9"/>
        <w:jc w:val="both"/>
        <w:rPr>
          <w:rFonts w:ascii="Times New Roman" w:hAnsi="Times New Roman"/>
          <w:sz w:val="24"/>
          <w:szCs w:val="24"/>
          <w:lang w:val="kk-KZ"/>
        </w:rPr>
      </w:pPr>
      <w:r w:rsidRPr="00477168">
        <w:rPr>
          <w:rFonts w:ascii="Times New Roman" w:hAnsi="Times New Roman"/>
          <w:sz w:val="24"/>
          <w:szCs w:val="24"/>
          <w:lang w:val="kk-KZ"/>
        </w:rPr>
        <w:t>3.3. Бағалаушылардың төлемі берген "бағалаушы" біліктілігін беру туралы куәліктің болуы.</w:t>
      </w:r>
    </w:p>
    <w:p w14:paraId="5826BEC4" w14:textId="77777777" w:rsidR="00D13D67" w:rsidRPr="00477168" w:rsidRDefault="000608FD">
      <w:pPr>
        <w:pStyle w:val="a9"/>
        <w:jc w:val="both"/>
        <w:rPr>
          <w:rFonts w:ascii="Times New Roman" w:hAnsi="Times New Roman"/>
          <w:sz w:val="24"/>
          <w:szCs w:val="24"/>
          <w:lang w:val="kk-KZ"/>
        </w:rPr>
      </w:pPr>
      <w:r w:rsidRPr="00477168">
        <w:rPr>
          <w:rFonts w:ascii="Times New Roman" w:hAnsi="Times New Roman"/>
          <w:sz w:val="24"/>
          <w:szCs w:val="24"/>
          <w:lang w:val="kk-KZ"/>
        </w:rPr>
        <w:lastRenderedPageBreak/>
        <w:t>3.4. Бағалау қызметіндегі жұмыс тәжірибесі.</w:t>
      </w:r>
    </w:p>
    <w:p w14:paraId="6171408A" w14:textId="77777777" w:rsidR="00D13D67" w:rsidRPr="00477168" w:rsidRDefault="000608FD">
      <w:pPr>
        <w:pStyle w:val="a9"/>
        <w:jc w:val="both"/>
        <w:rPr>
          <w:rFonts w:ascii="Times New Roman" w:hAnsi="Times New Roman"/>
          <w:sz w:val="24"/>
          <w:szCs w:val="24"/>
          <w:lang w:val="kk-KZ"/>
        </w:rPr>
      </w:pPr>
      <w:r w:rsidRPr="00477168">
        <w:rPr>
          <w:rFonts w:ascii="Times New Roman" w:hAnsi="Times New Roman"/>
          <w:sz w:val="24"/>
          <w:szCs w:val="24"/>
          <w:lang w:val="kk-KZ"/>
        </w:rPr>
        <w:t>3.5. Жылжымайтын мүлікті бағалаудағы жұмыс тәжірибесі.</w:t>
      </w:r>
    </w:p>
    <w:p w14:paraId="50C5D815" w14:textId="77777777" w:rsidR="00D13D67" w:rsidRPr="002C07FB" w:rsidRDefault="000608FD">
      <w:pPr>
        <w:pStyle w:val="a9"/>
        <w:jc w:val="both"/>
        <w:rPr>
          <w:rFonts w:ascii="Times New Roman" w:hAnsi="Times New Roman"/>
          <w:b/>
          <w:bCs/>
          <w:color w:val="FF0000"/>
          <w:sz w:val="24"/>
          <w:szCs w:val="24"/>
          <w:lang w:val="kk-KZ"/>
        </w:rPr>
      </w:pPr>
      <w:r w:rsidRPr="002C07FB">
        <w:rPr>
          <w:rFonts w:ascii="Times New Roman" w:hAnsi="Times New Roman"/>
          <w:b/>
          <w:bCs/>
          <w:color w:val="FF0000"/>
          <w:sz w:val="24"/>
          <w:szCs w:val="24"/>
          <w:lang w:val="kk-KZ"/>
        </w:rPr>
        <w:t>4. Бағалау объектісі</w:t>
      </w:r>
    </w:p>
    <w:p w14:paraId="50FF7153" w14:textId="77777777" w:rsidR="00D13D67" w:rsidRPr="002C07FB" w:rsidRDefault="000608FD">
      <w:pPr>
        <w:pStyle w:val="a9"/>
        <w:jc w:val="both"/>
        <w:rPr>
          <w:rFonts w:ascii="Times New Roman" w:hAnsi="Times New Roman"/>
          <w:color w:val="FF0000"/>
          <w:sz w:val="24"/>
          <w:szCs w:val="24"/>
          <w:lang w:val="kk-KZ"/>
        </w:rPr>
      </w:pPr>
      <w:r w:rsidRPr="002C07FB">
        <w:rPr>
          <w:rFonts w:ascii="Times New Roman" w:hAnsi="Times New Roman"/>
          <w:color w:val="FF0000"/>
          <w:sz w:val="24"/>
          <w:szCs w:val="24"/>
          <w:lang w:val="kk-KZ"/>
        </w:rPr>
        <w:t>Әкімшілік ғимарат(А), тұрғын емес;</w:t>
      </w:r>
    </w:p>
    <w:p w14:paraId="72AB52DE" w14:textId="4D7E4305" w:rsidR="00D13D67" w:rsidRPr="0064407E" w:rsidRDefault="000608FD">
      <w:pPr>
        <w:spacing w:after="0" w:line="240" w:lineRule="auto"/>
        <w:jc w:val="both"/>
        <w:rPr>
          <w:rFonts w:ascii="Times New Roman" w:eastAsia="Times New Roman" w:hAnsi="Times New Roman" w:cs="Times New Roman"/>
          <w:color w:val="FF0000"/>
          <w:sz w:val="24"/>
          <w:szCs w:val="24"/>
          <w:lang w:val="kk-KZ"/>
        </w:rPr>
      </w:pPr>
      <w:r w:rsidRPr="0064407E">
        <w:rPr>
          <w:rFonts w:ascii="Times New Roman" w:hAnsi="Times New Roman"/>
          <w:color w:val="FF0000"/>
          <w:sz w:val="24"/>
          <w:szCs w:val="24"/>
          <w:lang w:val="kk-KZ"/>
        </w:rPr>
        <w:t xml:space="preserve">кадастрлық нөмір </w:t>
      </w:r>
      <w:r w:rsidR="0064407E">
        <w:rPr>
          <w:rFonts w:ascii="Times New Roman" w:hAnsi="Times New Roman"/>
          <w:color w:val="FF0000"/>
          <w:sz w:val="24"/>
          <w:szCs w:val="24"/>
          <w:lang w:val="kk-KZ"/>
        </w:rPr>
        <w:t xml:space="preserve">– </w:t>
      </w:r>
      <w:r w:rsidR="00DD5E1F">
        <w:rPr>
          <w:rFonts w:ascii="Times New Roman" w:hAnsi="Times New Roman"/>
          <w:color w:val="FF0000"/>
          <w:sz w:val="24"/>
          <w:szCs w:val="24"/>
          <w:lang w:val="kk-KZ"/>
        </w:rPr>
        <w:t>1</w:t>
      </w:r>
      <w:r w:rsidR="008E6B94">
        <w:rPr>
          <w:rFonts w:ascii="Times New Roman" w:hAnsi="Times New Roman"/>
          <w:color w:val="FF0000"/>
          <w:sz w:val="24"/>
          <w:szCs w:val="24"/>
          <w:lang w:val="kk-KZ"/>
        </w:rPr>
        <w:t>9-298-094-261</w:t>
      </w:r>
    </w:p>
    <w:p w14:paraId="3197070F" w14:textId="24D34CD1" w:rsidR="00D13D67" w:rsidRPr="002C07FB" w:rsidRDefault="000608FD">
      <w:pPr>
        <w:pStyle w:val="a9"/>
        <w:jc w:val="both"/>
        <w:rPr>
          <w:rFonts w:ascii="Times New Roman" w:hAnsi="Times New Roman"/>
          <w:color w:val="FF0000"/>
          <w:sz w:val="24"/>
          <w:szCs w:val="24"/>
          <w:lang w:val="kk-KZ"/>
        </w:rPr>
      </w:pPr>
      <w:r w:rsidRPr="002C07FB">
        <w:rPr>
          <w:rFonts w:ascii="Times New Roman" w:hAnsi="Times New Roman"/>
          <w:color w:val="FF0000"/>
          <w:sz w:val="24"/>
          <w:szCs w:val="24"/>
          <w:lang w:val="kk-KZ"/>
        </w:rPr>
        <w:t>қабат</w:t>
      </w:r>
      <w:r w:rsidR="00DD5E1F">
        <w:rPr>
          <w:rFonts w:ascii="Times New Roman" w:hAnsi="Times New Roman"/>
          <w:color w:val="FF0000"/>
          <w:sz w:val="24"/>
          <w:szCs w:val="24"/>
          <w:lang w:val="kk-KZ"/>
        </w:rPr>
        <w:t xml:space="preserve"> саны – 1</w:t>
      </w:r>
      <w:r w:rsidRPr="002C07FB">
        <w:rPr>
          <w:rFonts w:ascii="Times New Roman" w:hAnsi="Times New Roman"/>
          <w:color w:val="FF0000"/>
          <w:sz w:val="24"/>
          <w:szCs w:val="24"/>
          <w:lang w:val="kk-KZ"/>
        </w:rPr>
        <w:t xml:space="preserve">; </w:t>
      </w:r>
    </w:p>
    <w:p w14:paraId="09F6A065" w14:textId="7C740012" w:rsidR="00D13D67" w:rsidRPr="002C07FB" w:rsidRDefault="000608FD">
      <w:pPr>
        <w:pStyle w:val="a9"/>
        <w:jc w:val="both"/>
        <w:rPr>
          <w:rFonts w:ascii="Times New Roman" w:hAnsi="Times New Roman"/>
          <w:color w:val="FF0000"/>
          <w:sz w:val="24"/>
          <w:szCs w:val="24"/>
          <w:lang w:val="kk-KZ"/>
        </w:rPr>
      </w:pPr>
      <w:r w:rsidRPr="002C07FB">
        <w:rPr>
          <w:rFonts w:ascii="Times New Roman" w:hAnsi="Times New Roman"/>
          <w:color w:val="FF0000"/>
          <w:sz w:val="24"/>
          <w:szCs w:val="24"/>
          <w:lang w:val="kk-KZ"/>
        </w:rPr>
        <w:t>Құрылыс ауданы –</w:t>
      </w:r>
      <w:r w:rsidR="008E6B94">
        <w:rPr>
          <w:rFonts w:ascii="Times New Roman" w:hAnsi="Times New Roman"/>
          <w:color w:val="FF0000"/>
          <w:sz w:val="24"/>
          <w:szCs w:val="24"/>
          <w:lang w:val="kk-KZ"/>
        </w:rPr>
        <w:t>272</w:t>
      </w:r>
      <w:r w:rsidRPr="002C07FB">
        <w:rPr>
          <w:rFonts w:ascii="Times New Roman" w:hAnsi="Times New Roman"/>
          <w:color w:val="FF0000"/>
          <w:sz w:val="24"/>
          <w:szCs w:val="24"/>
          <w:lang w:val="kk-KZ"/>
        </w:rPr>
        <w:t xml:space="preserve">; </w:t>
      </w:r>
    </w:p>
    <w:p w14:paraId="55740347" w14:textId="0C6D9C50" w:rsidR="00D13D67" w:rsidRPr="002C07FB" w:rsidRDefault="00DD5E1F">
      <w:pPr>
        <w:pStyle w:val="a9"/>
        <w:jc w:val="both"/>
        <w:rPr>
          <w:rFonts w:ascii="Times New Roman" w:hAnsi="Times New Roman"/>
          <w:color w:val="FF0000"/>
          <w:sz w:val="24"/>
          <w:szCs w:val="24"/>
          <w:lang w:val="kk-KZ"/>
        </w:rPr>
      </w:pPr>
      <w:r>
        <w:rPr>
          <w:rFonts w:ascii="Times New Roman" w:hAnsi="Times New Roman"/>
          <w:color w:val="FF0000"/>
          <w:sz w:val="24"/>
          <w:szCs w:val="24"/>
          <w:lang w:val="kk-KZ"/>
        </w:rPr>
        <w:t>Үй көлемі</w:t>
      </w:r>
      <w:r w:rsidR="000608FD" w:rsidRPr="002C07FB">
        <w:rPr>
          <w:rFonts w:ascii="Times New Roman" w:hAnsi="Times New Roman"/>
          <w:color w:val="FF0000"/>
          <w:sz w:val="24"/>
          <w:szCs w:val="24"/>
          <w:lang w:val="kk-KZ"/>
        </w:rPr>
        <w:t xml:space="preserve"> –</w:t>
      </w:r>
      <w:r>
        <w:rPr>
          <w:rFonts w:ascii="Times New Roman" w:hAnsi="Times New Roman"/>
          <w:color w:val="FF0000"/>
          <w:sz w:val="24"/>
          <w:szCs w:val="24"/>
          <w:lang w:val="kk-KZ"/>
        </w:rPr>
        <w:t xml:space="preserve"> </w:t>
      </w:r>
      <w:r w:rsidR="008E6B94">
        <w:rPr>
          <w:rFonts w:ascii="Times New Roman" w:hAnsi="Times New Roman"/>
          <w:color w:val="FF0000"/>
          <w:sz w:val="24"/>
          <w:szCs w:val="24"/>
          <w:lang w:val="kk-KZ"/>
        </w:rPr>
        <w:t>952</w:t>
      </w:r>
      <w:r w:rsidR="000608FD" w:rsidRPr="002C07FB">
        <w:rPr>
          <w:rFonts w:ascii="Times New Roman" w:hAnsi="Times New Roman"/>
          <w:color w:val="FF0000"/>
          <w:sz w:val="24"/>
          <w:szCs w:val="24"/>
          <w:lang w:val="kk-KZ"/>
        </w:rPr>
        <w:t>;</w:t>
      </w:r>
    </w:p>
    <w:p w14:paraId="5EAEAAA9" w14:textId="3385784F" w:rsidR="00D13D67" w:rsidRPr="002C07FB" w:rsidRDefault="000608FD">
      <w:pPr>
        <w:pStyle w:val="a9"/>
        <w:jc w:val="both"/>
        <w:rPr>
          <w:rFonts w:ascii="Times New Roman" w:hAnsi="Times New Roman"/>
          <w:color w:val="FF0000"/>
          <w:sz w:val="24"/>
          <w:szCs w:val="24"/>
          <w:lang w:val="kk-KZ"/>
        </w:rPr>
      </w:pPr>
      <w:r w:rsidRPr="002C07FB">
        <w:rPr>
          <w:rFonts w:ascii="Times New Roman" w:hAnsi="Times New Roman"/>
          <w:color w:val="FF0000"/>
          <w:sz w:val="24"/>
          <w:szCs w:val="24"/>
          <w:lang w:val="kk-KZ"/>
        </w:rPr>
        <w:t>Жалпы алаңы –</w:t>
      </w:r>
      <w:r w:rsidR="00DD5E1F">
        <w:rPr>
          <w:rFonts w:ascii="Times New Roman" w:hAnsi="Times New Roman"/>
          <w:color w:val="FF0000"/>
          <w:sz w:val="24"/>
          <w:szCs w:val="24"/>
          <w:lang w:val="kk-KZ"/>
        </w:rPr>
        <w:t xml:space="preserve"> </w:t>
      </w:r>
      <w:r w:rsidR="008E6B94">
        <w:rPr>
          <w:rFonts w:ascii="Times New Roman" w:hAnsi="Times New Roman"/>
          <w:color w:val="FF0000"/>
          <w:sz w:val="24"/>
          <w:szCs w:val="24"/>
          <w:lang w:val="kk-KZ"/>
        </w:rPr>
        <w:t>216</w:t>
      </w:r>
      <w:r w:rsidR="0064407E">
        <w:rPr>
          <w:rFonts w:ascii="Times New Roman" w:hAnsi="Times New Roman"/>
          <w:color w:val="FF0000"/>
          <w:sz w:val="24"/>
          <w:szCs w:val="24"/>
          <w:lang w:val="kk-KZ"/>
        </w:rPr>
        <w:t>,</w:t>
      </w:r>
      <w:r w:rsidR="008E6B94">
        <w:rPr>
          <w:rFonts w:ascii="Times New Roman" w:hAnsi="Times New Roman"/>
          <w:color w:val="FF0000"/>
          <w:sz w:val="24"/>
          <w:szCs w:val="24"/>
          <w:lang w:val="kk-KZ"/>
        </w:rPr>
        <w:t>3</w:t>
      </w:r>
    </w:p>
    <w:p w14:paraId="6DD5F680" w14:textId="79533832" w:rsidR="00D13D67" w:rsidRDefault="000608FD">
      <w:pPr>
        <w:pStyle w:val="a9"/>
        <w:jc w:val="both"/>
        <w:rPr>
          <w:rFonts w:ascii="Times New Roman" w:hAnsi="Times New Roman"/>
          <w:color w:val="FF0000"/>
          <w:sz w:val="24"/>
          <w:szCs w:val="24"/>
          <w:lang w:val="kk-KZ"/>
        </w:rPr>
      </w:pPr>
      <w:r w:rsidRPr="002C07FB">
        <w:rPr>
          <w:rFonts w:ascii="Times New Roman" w:hAnsi="Times New Roman"/>
          <w:color w:val="FF0000"/>
          <w:sz w:val="24"/>
          <w:szCs w:val="24"/>
          <w:lang w:val="kk-KZ"/>
        </w:rPr>
        <w:t>Қабырға материалы –</w:t>
      </w:r>
      <w:r w:rsidR="008E6B94">
        <w:rPr>
          <w:rFonts w:ascii="Times New Roman" w:hAnsi="Times New Roman"/>
          <w:color w:val="FF0000"/>
          <w:sz w:val="24"/>
          <w:szCs w:val="24"/>
          <w:lang w:val="kk-KZ"/>
        </w:rPr>
        <w:t xml:space="preserve"> ж.</w:t>
      </w:r>
      <w:r w:rsidR="0064407E">
        <w:rPr>
          <w:rFonts w:ascii="Times New Roman" w:hAnsi="Times New Roman"/>
          <w:color w:val="FF0000"/>
          <w:sz w:val="24"/>
          <w:szCs w:val="24"/>
          <w:lang w:val="kk-KZ"/>
        </w:rPr>
        <w:t xml:space="preserve"> кірпіш</w:t>
      </w:r>
      <w:r w:rsidRPr="002C07FB">
        <w:rPr>
          <w:rFonts w:ascii="Times New Roman" w:hAnsi="Times New Roman"/>
          <w:color w:val="FF0000"/>
          <w:sz w:val="24"/>
          <w:szCs w:val="24"/>
          <w:lang w:val="kk-KZ"/>
        </w:rPr>
        <w:t>;</w:t>
      </w:r>
    </w:p>
    <w:p w14:paraId="445E75ED" w14:textId="285088EA" w:rsidR="00D13D67" w:rsidRPr="002C07FB" w:rsidRDefault="000608FD">
      <w:pPr>
        <w:pStyle w:val="a9"/>
        <w:jc w:val="both"/>
        <w:rPr>
          <w:rFonts w:ascii="Times New Roman" w:hAnsi="Times New Roman"/>
          <w:color w:val="FF0000"/>
          <w:sz w:val="24"/>
          <w:szCs w:val="24"/>
          <w:lang w:val="kk-KZ"/>
        </w:rPr>
      </w:pPr>
      <w:r w:rsidRPr="002C07FB">
        <w:rPr>
          <w:rFonts w:ascii="Times New Roman" w:hAnsi="Times New Roman"/>
          <w:color w:val="FF0000"/>
          <w:sz w:val="24"/>
          <w:szCs w:val="24"/>
          <w:lang w:val="kk-KZ"/>
        </w:rPr>
        <w:t xml:space="preserve">Салынған жылы – </w:t>
      </w:r>
      <w:r w:rsidR="002E4D28">
        <w:rPr>
          <w:rFonts w:ascii="Times New Roman" w:hAnsi="Times New Roman"/>
          <w:color w:val="FF0000"/>
          <w:sz w:val="24"/>
          <w:szCs w:val="24"/>
          <w:lang w:val="kk-KZ"/>
        </w:rPr>
        <w:t xml:space="preserve"> </w:t>
      </w:r>
      <w:r w:rsidR="008E6B94">
        <w:rPr>
          <w:rFonts w:ascii="Times New Roman" w:hAnsi="Times New Roman"/>
          <w:color w:val="FF0000"/>
          <w:sz w:val="24"/>
          <w:szCs w:val="24"/>
          <w:lang w:val="kk-KZ"/>
        </w:rPr>
        <w:t>2012</w:t>
      </w:r>
      <w:r w:rsidRPr="002C07FB">
        <w:rPr>
          <w:rFonts w:ascii="Times New Roman" w:hAnsi="Times New Roman"/>
          <w:color w:val="FF0000"/>
          <w:sz w:val="24"/>
          <w:szCs w:val="24"/>
          <w:lang w:val="kk-KZ"/>
        </w:rPr>
        <w:t>ж.;</w:t>
      </w:r>
    </w:p>
    <w:p w14:paraId="76DECE73" w14:textId="6163D232" w:rsidR="00D13D67" w:rsidRDefault="000608FD">
      <w:pPr>
        <w:pStyle w:val="a9"/>
        <w:tabs>
          <w:tab w:val="left" w:pos="1209"/>
        </w:tabs>
        <w:rPr>
          <w:rFonts w:ascii="Times New Roman" w:hAnsi="Times New Roman"/>
          <w:b/>
          <w:sz w:val="24"/>
          <w:szCs w:val="24"/>
          <w:lang w:val="kk-KZ"/>
        </w:rPr>
      </w:pPr>
      <w:r>
        <w:rPr>
          <w:rFonts w:ascii="Times New Roman" w:hAnsi="Times New Roman"/>
          <w:sz w:val="24"/>
          <w:szCs w:val="24"/>
          <w:lang w:val="kk-KZ"/>
        </w:rPr>
        <w:t xml:space="preserve">Орналасуы – </w:t>
      </w:r>
      <w:r w:rsidR="00DD5E1F">
        <w:rPr>
          <w:rFonts w:ascii="Times New Roman" w:hAnsi="Times New Roman"/>
          <w:b/>
          <w:sz w:val="24"/>
          <w:szCs w:val="24"/>
          <w:lang w:val="kk-KZ"/>
        </w:rPr>
        <w:t xml:space="preserve">Түркістан облысы , </w:t>
      </w:r>
      <w:r w:rsidR="00F71D54">
        <w:rPr>
          <w:rFonts w:ascii="Times New Roman" w:hAnsi="Times New Roman"/>
          <w:b/>
          <w:sz w:val="24"/>
          <w:szCs w:val="24"/>
          <w:lang w:val="kk-KZ"/>
        </w:rPr>
        <w:t xml:space="preserve">Абай </w:t>
      </w:r>
      <w:r w:rsidR="00DD5E1F">
        <w:rPr>
          <w:rFonts w:ascii="Times New Roman" w:hAnsi="Times New Roman"/>
          <w:b/>
          <w:sz w:val="24"/>
          <w:szCs w:val="24"/>
          <w:lang w:val="kk-KZ"/>
        </w:rPr>
        <w:t xml:space="preserve"> ауылы. </w:t>
      </w:r>
      <w:r w:rsidR="00F71D54">
        <w:rPr>
          <w:rFonts w:ascii="Times New Roman" w:hAnsi="Times New Roman"/>
          <w:b/>
          <w:sz w:val="24"/>
          <w:szCs w:val="24"/>
          <w:lang w:val="kk-KZ"/>
        </w:rPr>
        <w:t xml:space="preserve"> Кошкарата</w:t>
      </w:r>
      <w:r w:rsidR="00DD5E1F">
        <w:rPr>
          <w:rFonts w:ascii="Times New Roman" w:hAnsi="Times New Roman"/>
          <w:b/>
          <w:sz w:val="24"/>
          <w:szCs w:val="24"/>
          <w:lang w:val="kk-KZ"/>
        </w:rPr>
        <w:t xml:space="preserve"> көшесі 2</w:t>
      </w:r>
      <w:r w:rsidR="00F71D54">
        <w:rPr>
          <w:rFonts w:ascii="Times New Roman" w:hAnsi="Times New Roman"/>
          <w:b/>
          <w:sz w:val="24"/>
          <w:szCs w:val="24"/>
          <w:lang w:val="kk-KZ"/>
        </w:rPr>
        <w:t>5</w:t>
      </w:r>
      <w:r w:rsidR="008E6B94">
        <w:rPr>
          <w:rFonts w:ascii="Times New Roman" w:hAnsi="Times New Roman"/>
          <w:b/>
          <w:sz w:val="24"/>
          <w:szCs w:val="24"/>
          <w:lang w:val="kk-KZ"/>
        </w:rPr>
        <w:t>а</w:t>
      </w:r>
      <w:r w:rsidR="002C07FB" w:rsidRPr="002C07FB">
        <w:rPr>
          <w:rFonts w:ascii="Times New Roman" w:hAnsi="Times New Roman"/>
          <w:b/>
          <w:sz w:val="24"/>
          <w:szCs w:val="24"/>
          <w:lang w:val="kk-KZ"/>
        </w:rPr>
        <w:t xml:space="preserve"> ғимарат</w:t>
      </w:r>
    </w:p>
    <w:p w14:paraId="5CA30B4F" w14:textId="77777777" w:rsidR="00D13D67" w:rsidRDefault="000608FD">
      <w:pPr>
        <w:pStyle w:val="a9"/>
        <w:jc w:val="both"/>
        <w:rPr>
          <w:rFonts w:ascii="Times New Roman" w:hAnsi="Times New Roman"/>
          <w:sz w:val="24"/>
          <w:szCs w:val="24"/>
          <w:lang w:val="kk-KZ"/>
        </w:rPr>
      </w:pPr>
      <w:r>
        <w:rPr>
          <w:rFonts w:ascii="Times New Roman" w:hAnsi="Times New Roman"/>
          <w:sz w:val="24"/>
          <w:szCs w:val="24"/>
          <w:lang w:val="kk-KZ"/>
        </w:rPr>
        <w:t xml:space="preserve">.  </w:t>
      </w:r>
    </w:p>
    <w:p w14:paraId="75F5C783" w14:textId="77777777" w:rsidR="00D13D67" w:rsidRDefault="000608FD">
      <w:pPr>
        <w:pStyle w:val="a9"/>
        <w:jc w:val="both"/>
        <w:rPr>
          <w:rFonts w:ascii="Times New Roman" w:hAnsi="Times New Roman"/>
          <w:b/>
          <w:bCs/>
          <w:sz w:val="24"/>
          <w:szCs w:val="24"/>
          <w:lang w:val="kk-KZ"/>
        </w:rPr>
      </w:pPr>
      <w:r>
        <w:rPr>
          <w:rFonts w:ascii="Times New Roman" w:hAnsi="Times New Roman"/>
          <w:b/>
          <w:bCs/>
          <w:sz w:val="24"/>
          <w:szCs w:val="24"/>
          <w:lang w:val="kk-KZ"/>
        </w:rPr>
        <w:t xml:space="preserve"> 5.Тауарды сатып алу кезінде талап етілетін функционалдық, техникалық, сапалық, пайдалану және өзге де сипаттамалардың сипаттамасы:</w:t>
      </w:r>
    </w:p>
    <w:p w14:paraId="70F3E96B" w14:textId="77777777" w:rsidR="00D13D67" w:rsidRDefault="000608FD">
      <w:pPr>
        <w:pStyle w:val="a9"/>
        <w:jc w:val="both"/>
        <w:rPr>
          <w:rFonts w:ascii="Times New Roman" w:hAnsi="Times New Roman"/>
          <w:sz w:val="24"/>
          <w:szCs w:val="24"/>
          <w:lang w:val="kk-KZ"/>
        </w:rPr>
      </w:pPr>
      <w:r>
        <w:rPr>
          <w:rFonts w:ascii="Times New Roman" w:hAnsi="Times New Roman"/>
          <w:sz w:val="24"/>
          <w:szCs w:val="24"/>
          <w:lang w:val="kk-KZ"/>
        </w:rPr>
        <w:t>Әлеуетті бағалаушы (Орындаушы) баға ұсынысына бағалау бойынша қызметтер көрсетуге байланысты барлық шығыстарды, соның ішінде көлік, барлық салықтарды және бюджетке төленетін басқа да міндетті төлемдерді енгізуге тиіс;</w:t>
      </w:r>
    </w:p>
    <w:p w14:paraId="584E9F63" w14:textId="77777777" w:rsidR="00D13D67" w:rsidRDefault="000608FD">
      <w:pPr>
        <w:pStyle w:val="a9"/>
        <w:jc w:val="both"/>
        <w:rPr>
          <w:rFonts w:ascii="Times New Roman" w:hAnsi="Times New Roman"/>
          <w:sz w:val="24"/>
          <w:szCs w:val="24"/>
        </w:rPr>
      </w:pPr>
      <w:r>
        <w:rPr>
          <w:rFonts w:ascii="Times New Roman" w:hAnsi="Times New Roman"/>
          <w:sz w:val="24"/>
          <w:szCs w:val="24"/>
        </w:rPr>
        <w:t>6.Қызмет көрсету мерзімі, шарттары және орны:</w:t>
      </w:r>
    </w:p>
    <w:p w14:paraId="5B4579FF" w14:textId="68FD3E99" w:rsidR="00D13D67" w:rsidRDefault="000608FD">
      <w:pPr>
        <w:pStyle w:val="a9"/>
        <w:jc w:val="both"/>
        <w:rPr>
          <w:rFonts w:ascii="Times New Roman" w:hAnsi="Times New Roman"/>
          <w:sz w:val="24"/>
          <w:szCs w:val="24"/>
        </w:rPr>
      </w:pPr>
      <w:r>
        <w:rPr>
          <w:rFonts w:ascii="Times New Roman" w:hAnsi="Times New Roman"/>
          <w:sz w:val="24"/>
          <w:szCs w:val="24"/>
        </w:rPr>
        <w:t xml:space="preserve">- </w:t>
      </w:r>
      <w:r w:rsidR="00EC5E47" w:rsidRPr="00EC5E47">
        <w:rPr>
          <w:rFonts w:ascii="Times New Roman" w:hAnsi="Times New Roman"/>
          <w:sz w:val="24"/>
          <w:szCs w:val="24"/>
        </w:rPr>
        <w:t>Тапсырыс берушінің өтінімінен кейін 15 жұмыс күні ішінде</w:t>
      </w:r>
      <w:r>
        <w:rPr>
          <w:rFonts w:ascii="Times New Roman" w:hAnsi="Times New Roman"/>
          <w:sz w:val="24"/>
          <w:szCs w:val="24"/>
        </w:rPr>
        <w:t>;</w:t>
      </w:r>
    </w:p>
    <w:p w14:paraId="13660E18" w14:textId="77777777" w:rsidR="00D13D67" w:rsidRDefault="00D13D67">
      <w:pPr>
        <w:pStyle w:val="a9"/>
        <w:jc w:val="both"/>
        <w:rPr>
          <w:rFonts w:ascii="Times New Roman" w:hAnsi="Times New Roman"/>
          <w:sz w:val="24"/>
          <w:szCs w:val="24"/>
        </w:rPr>
      </w:pPr>
    </w:p>
    <w:p w14:paraId="4D377C1F" w14:textId="77777777" w:rsidR="00D13D67" w:rsidRDefault="00D13D67">
      <w:pPr>
        <w:spacing w:after="0" w:line="240" w:lineRule="auto"/>
        <w:jc w:val="center"/>
        <w:rPr>
          <w:rFonts w:ascii="Times New Roman" w:eastAsia="Times New Roman" w:hAnsi="Times New Roman" w:cs="Times New Roman"/>
          <w:b/>
          <w:color w:val="000000"/>
          <w:sz w:val="24"/>
          <w:szCs w:val="24"/>
          <w:lang w:val="kk-KZ"/>
        </w:rPr>
      </w:pPr>
    </w:p>
    <w:p w14:paraId="64A17D16" w14:textId="77777777" w:rsidR="00D13D67" w:rsidRDefault="00D13D67">
      <w:pPr>
        <w:spacing w:after="0" w:line="240" w:lineRule="auto"/>
        <w:jc w:val="center"/>
        <w:rPr>
          <w:rFonts w:ascii="Times New Roman" w:eastAsia="Times New Roman" w:hAnsi="Times New Roman" w:cs="Times New Roman"/>
          <w:b/>
          <w:color w:val="000000"/>
          <w:sz w:val="24"/>
          <w:szCs w:val="24"/>
          <w:lang w:val="kk-KZ"/>
        </w:rPr>
      </w:pPr>
    </w:p>
    <w:p w14:paraId="2248AE4E" w14:textId="77777777" w:rsidR="00D13D67" w:rsidRDefault="00D13D67">
      <w:pPr>
        <w:spacing w:after="0" w:line="240" w:lineRule="auto"/>
        <w:jc w:val="center"/>
        <w:rPr>
          <w:rFonts w:ascii="Times New Roman" w:eastAsia="Times New Roman" w:hAnsi="Times New Roman" w:cs="Times New Roman"/>
          <w:b/>
          <w:color w:val="000000"/>
          <w:sz w:val="24"/>
          <w:szCs w:val="24"/>
          <w:lang w:val="kk-KZ"/>
        </w:rPr>
      </w:pPr>
    </w:p>
    <w:p w14:paraId="59539CBC" w14:textId="77777777" w:rsidR="00D13D67" w:rsidRDefault="00D13D67">
      <w:pPr>
        <w:spacing w:after="0" w:line="240" w:lineRule="auto"/>
        <w:jc w:val="center"/>
        <w:rPr>
          <w:rFonts w:ascii="Times New Roman" w:eastAsia="Times New Roman" w:hAnsi="Times New Roman" w:cs="Times New Roman"/>
          <w:b/>
          <w:color w:val="000000"/>
          <w:sz w:val="24"/>
          <w:szCs w:val="24"/>
          <w:lang w:val="kk-KZ"/>
        </w:rPr>
      </w:pPr>
    </w:p>
    <w:p w14:paraId="77B0AD30" w14:textId="77777777" w:rsidR="00D13D67" w:rsidRDefault="00D13D67">
      <w:pPr>
        <w:spacing w:after="0" w:line="240" w:lineRule="auto"/>
        <w:jc w:val="center"/>
        <w:rPr>
          <w:rFonts w:ascii="Times New Roman" w:eastAsia="Times New Roman" w:hAnsi="Times New Roman" w:cs="Times New Roman"/>
          <w:b/>
          <w:color w:val="000000"/>
          <w:sz w:val="24"/>
          <w:szCs w:val="24"/>
          <w:lang w:val="kk-KZ"/>
        </w:rPr>
      </w:pPr>
    </w:p>
    <w:p w14:paraId="4FF102EC" w14:textId="77777777" w:rsidR="00D13D67" w:rsidRDefault="000608FD">
      <w:pPr>
        <w:spacing w:after="0" w:line="240" w:lineRule="auto"/>
        <w:jc w:val="center"/>
        <w:rPr>
          <w:sz w:val="24"/>
          <w:szCs w:val="24"/>
        </w:rPr>
      </w:pPr>
      <w:r>
        <w:rPr>
          <w:rFonts w:ascii="Times New Roman" w:eastAsia="Times New Roman" w:hAnsi="Times New Roman" w:cs="Times New Roman"/>
          <w:b/>
          <w:color w:val="000000"/>
          <w:sz w:val="24"/>
          <w:szCs w:val="24"/>
        </w:rPr>
        <w:t>Техническая спецификация</w:t>
      </w:r>
    </w:p>
    <w:p w14:paraId="6C09F491" w14:textId="77777777" w:rsidR="00D13D67" w:rsidRDefault="000608FD">
      <w:pPr>
        <w:spacing w:after="0" w:line="240" w:lineRule="auto"/>
        <w:jc w:val="center"/>
        <w:rPr>
          <w:sz w:val="24"/>
          <w:szCs w:val="24"/>
        </w:rPr>
      </w:pPr>
      <w:r>
        <w:rPr>
          <w:rFonts w:ascii="Times New Roman" w:eastAsia="Times New Roman" w:hAnsi="Times New Roman" w:cs="Times New Roman"/>
          <w:b/>
          <w:color w:val="000000"/>
          <w:sz w:val="24"/>
          <w:szCs w:val="24"/>
        </w:rPr>
        <w:t>«Услуг</w:t>
      </w:r>
      <w:r>
        <w:rPr>
          <w:rFonts w:ascii="Times New Roman" w:eastAsia="Times New Roman" w:hAnsi="Times New Roman" w:cs="Times New Roman"/>
          <w:b/>
          <w:color w:val="000000"/>
          <w:sz w:val="24"/>
          <w:szCs w:val="24"/>
          <w:lang w:val="kk-KZ"/>
        </w:rPr>
        <w:t>а</w:t>
      </w:r>
      <w:r>
        <w:rPr>
          <w:rFonts w:ascii="Times New Roman" w:eastAsia="Times New Roman" w:hAnsi="Times New Roman" w:cs="Times New Roman"/>
          <w:b/>
          <w:color w:val="000000"/>
          <w:sz w:val="24"/>
          <w:szCs w:val="24"/>
        </w:rPr>
        <w:t xml:space="preserve"> по переоценке недвижимого имущества</w:t>
      </w:r>
      <w:r>
        <w:rPr>
          <w:color w:val="000000"/>
          <w:sz w:val="24"/>
          <w:szCs w:val="24"/>
        </w:rPr>
        <w:t>»</w:t>
      </w:r>
    </w:p>
    <w:p w14:paraId="54F860E6" w14:textId="7A2E684A" w:rsidR="00D13D67" w:rsidRPr="0064407E" w:rsidRDefault="000608FD">
      <w:pPr>
        <w:tabs>
          <w:tab w:val="left" w:pos="1589"/>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lang w:val="kk-KZ"/>
        </w:rPr>
        <w:t xml:space="preserve"> </w:t>
      </w:r>
      <w:r w:rsidR="00DD5E1F">
        <w:rPr>
          <w:rFonts w:ascii="Times New Roman" w:eastAsia="Times New Roman" w:hAnsi="Times New Roman" w:cs="Times New Roman"/>
          <w:color w:val="000000"/>
          <w:sz w:val="24"/>
          <w:szCs w:val="24"/>
          <w:lang w:val="kk-KZ"/>
        </w:rPr>
        <w:t>Туркестан</w:t>
      </w:r>
      <w:r w:rsidR="00B61C02">
        <w:rPr>
          <w:rFonts w:ascii="Times New Roman" w:eastAsia="Times New Roman" w:hAnsi="Times New Roman" w:cs="Times New Roman"/>
          <w:color w:val="000000"/>
          <w:sz w:val="24"/>
          <w:szCs w:val="24"/>
          <w:lang w:val="kk-KZ"/>
        </w:rPr>
        <w:t>ская область</w:t>
      </w:r>
      <w:r w:rsidR="00DD5E1F">
        <w:rPr>
          <w:rFonts w:ascii="Times New Roman" w:eastAsia="Times New Roman" w:hAnsi="Times New Roman" w:cs="Times New Roman"/>
          <w:color w:val="000000"/>
          <w:sz w:val="24"/>
          <w:szCs w:val="24"/>
          <w:lang w:val="kk-KZ"/>
        </w:rPr>
        <w:t xml:space="preserve"> область,село </w:t>
      </w:r>
      <w:r w:rsidR="00F71D54">
        <w:rPr>
          <w:rFonts w:ascii="Times New Roman" w:eastAsia="Times New Roman" w:hAnsi="Times New Roman" w:cs="Times New Roman"/>
          <w:color w:val="000000"/>
          <w:sz w:val="24"/>
          <w:szCs w:val="24"/>
          <w:lang w:val="kk-KZ"/>
        </w:rPr>
        <w:t>Абай</w:t>
      </w:r>
      <w:r>
        <w:rPr>
          <w:rFonts w:ascii="Times New Roman" w:eastAsia="Times New Roman" w:hAnsi="Times New Roman" w:cs="Times New Roman"/>
          <w:color w:val="000000"/>
          <w:sz w:val="24"/>
          <w:szCs w:val="24"/>
          <w:lang w:val="kk-KZ"/>
        </w:rPr>
        <w:t>,</w:t>
      </w:r>
      <w:r w:rsidR="00DD5E1F">
        <w:rPr>
          <w:rFonts w:ascii="Times New Roman" w:eastAsia="Times New Roman" w:hAnsi="Times New Roman" w:cs="Times New Roman"/>
          <w:color w:val="000000"/>
          <w:sz w:val="24"/>
          <w:szCs w:val="24"/>
          <w:lang w:val="kk-KZ"/>
        </w:rPr>
        <w:t xml:space="preserve">улица </w:t>
      </w:r>
      <w:r w:rsidR="00F71D54">
        <w:rPr>
          <w:rFonts w:ascii="Times New Roman" w:eastAsia="Times New Roman" w:hAnsi="Times New Roman" w:cs="Times New Roman"/>
          <w:color w:val="000000"/>
          <w:sz w:val="24"/>
          <w:szCs w:val="24"/>
          <w:lang w:val="kk-KZ"/>
        </w:rPr>
        <w:t>Кошкарата</w:t>
      </w:r>
      <w:r w:rsidR="00DD5E1F">
        <w:rPr>
          <w:rFonts w:ascii="Times New Roman" w:eastAsia="Times New Roman" w:hAnsi="Times New Roman" w:cs="Times New Roman"/>
          <w:color w:val="000000"/>
          <w:sz w:val="24"/>
          <w:szCs w:val="24"/>
          <w:lang w:val="kk-KZ"/>
        </w:rPr>
        <w:t xml:space="preserve"> 2</w:t>
      </w:r>
      <w:r w:rsidR="00F71D54">
        <w:rPr>
          <w:rFonts w:ascii="Times New Roman" w:eastAsia="Times New Roman" w:hAnsi="Times New Roman" w:cs="Times New Roman"/>
          <w:color w:val="000000"/>
          <w:sz w:val="24"/>
          <w:szCs w:val="24"/>
          <w:lang w:val="kk-KZ"/>
        </w:rPr>
        <w:t>5</w:t>
      </w:r>
      <w:r w:rsidR="008E6B94">
        <w:rPr>
          <w:rFonts w:ascii="Times New Roman" w:eastAsia="Times New Roman" w:hAnsi="Times New Roman" w:cs="Times New Roman"/>
          <w:color w:val="000000"/>
          <w:sz w:val="24"/>
          <w:szCs w:val="24"/>
          <w:lang w:val="kk-KZ"/>
        </w:rPr>
        <w:t>а</w:t>
      </w:r>
    </w:p>
    <w:p w14:paraId="57AA4C11" w14:textId="289AE853" w:rsidR="00D13D67" w:rsidRDefault="000608FD">
      <w:pPr>
        <w:tabs>
          <w:tab w:val="left" w:pos="1589"/>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val="kk-KZ"/>
        </w:rPr>
        <w:t xml:space="preserve">   </w:t>
      </w:r>
      <w:r>
        <w:rPr>
          <w:rFonts w:ascii="Times New Roman" w:eastAsia="Times New Roman" w:hAnsi="Times New Roman" w:cs="Times New Roman"/>
          <w:b/>
          <w:color w:val="000000"/>
          <w:sz w:val="24"/>
          <w:szCs w:val="24"/>
        </w:rPr>
        <w:t>Административное здание</w:t>
      </w:r>
      <w:r>
        <w:rPr>
          <w:rFonts w:ascii="Times New Roman" w:eastAsia="Times New Roman" w:hAnsi="Times New Roman" w:cs="Times New Roman"/>
          <w:b/>
          <w:sz w:val="24"/>
          <w:szCs w:val="24"/>
          <w:lang w:val="kk-KZ"/>
        </w:rPr>
        <w:t xml:space="preserve"> ясли сада</w:t>
      </w:r>
      <w:r>
        <w:rPr>
          <w:rFonts w:ascii="Times New Roman" w:eastAsia="Times New Roman" w:hAnsi="Times New Roman" w:cs="Times New Roman"/>
          <w:color w:val="000000"/>
          <w:sz w:val="24"/>
          <w:szCs w:val="24"/>
          <w:lang w:val="kk-KZ"/>
        </w:rPr>
        <w:t xml:space="preserve"> </w:t>
      </w:r>
      <w:r w:rsidR="002C07FB" w:rsidRPr="002C07FB">
        <w:rPr>
          <w:rFonts w:ascii="Times New Roman" w:eastAsia="Times New Roman" w:hAnsi="Times New Roman" w:cs="Times New Roman"/>
          <w:color w:val="000000"/>
          <w:sz w:val="24"/>
          <w:szCs w:val="24"/>
        </w:rPr>
        <w:t>Коммунальное государственное казенное предп</w:t>
      </w:r>
      <w:r w:rsidR="00DD5E1F">
        <w:rPr>
          <w:rFonts w:ascii="Times New Roman" w:eastAsia="Times New Roman" w:hAnsi="Times New Roman" w:cs="Times New Roman"/>
          <w:color w:val="000000"/>
          <w:sz w:val="24"/>
          <w:szCs w:val="24"/>
        </w:rPr>
        <w:t>риятие "Ясли-сад Ак</w:t>
      </w:r>
      <w:r w:rsidR="00F71D54">
        <w:rPr>
          <w:rFonts w:ascii="Times New Roman" w:eastAsia="Times New Roman" w:hAnsi="Times New Roman" w:cs="Times New Roman"/>
          <w:color w:val="000000"/>
          <w:sz w:val="24"/>
          <w:szCs w:val="24"/>
          <w:lang w:val="kk-KZ"/>
        </w:rPr>
        <w:t>арыс</w:t>
      </w:r>
      <w:r w:rsidR="002C07FB" w:rsidRPr="002C07FB">
        <w:rPr>
          <w:rFonts w:ascii="Times New Roman" w:eastAsia="Times New Roman" w:hAnsi="Times New Roman" w:cs="Times New Roman"/>
          <w:color w:val="000000"/>
          <w:sz w:val="24"/>
          <w:szCs w:val="24"/>
        </w:rPr>
        <w:t xml:space="preserve">" отдела образования </w:t>
      </w:r>
      <w:r w:rsidR="00DD5E1F">
        <w:rPr>
          <w:rFonts w:ascii="Times New Roman" w:eastAsia="Times New Roman" w:hAnsi="Times New Roman" w:cs="Times New Roman"/>
          <w:color w:val="000000"/>
          <w:sz w:val="24"/>
          <w:szCs w:val="24"/>
          <w:lang w:val="kk-KZ"/>
        </w:rPr>
        <w:t>Толебиского района</w:t>
      </w:r>
      <w:r w:rsidR="002C07FB" w:rsidRPr="002C07FB">
        <w:rPr>
          <w:rFonts w:ascii="Times New Roman" w:eastAsia="Times New Roman" w:hAnsi="Times New Roman" w:cs="Times New Roman"/>
          <w:color w:val="000000"/>
          <w:sz w:val="24"/>
          <w:szCs w:val="24"/>
        </w:rPr>
        <w:t xml:space="preserve">, </w:t>
      </w:r>
      <w:r w:rsidR="00DD5E1F">
        <w:rPr>
          <w:rFonts w:ascii="Times New Roman" w:eastAsia="Times New Roman" w:hAnsi="Times New Roman" w:cs="Times New Roman"/>
          <w:color w:val="000000"/>
          <w:sz w:val="24"/>
          <w:szCs w:val="24"/>
        </w:rPr>
        <w:t>управления образования Туркестан</w:t>
      </w:r>
      <w:r w:rsidR="002C07FB" w:rsidRPr="002C07FB">
        <w:rPr>
          <w:rFonts w:ascii="Times New Roman" w:eastAsia="Times New Roman" w:hAnsi="Times New Roman" w:cs="Times New Roman"/>
          <w:color w:val="000000"/>
          <w:sz w:val="24"/>
          <w:szCs w:val="24"/>
        </w:rPr>
        <w:t>ской области</w:t>
      </w:r>
    </w:p>
    <w:p w14:paraId="3B351353" w14:textId="77777777" w:rsidR="00D13D67" w:rsidRDefault="00D13D67">
      <w:pPr>
        <w:spacing w:after="0" w:line="240" w:lineRule="auto"/>
        <w:rPr>
          <w:rFonts w:ascii="Times New Roman" w:eastAsia="Times New Roman" w:hAnsi="Times New Roman" w:cs="Times New Roman"/>
          <w:color w:val="000000"/>
          <w:sz w:val="24"/>
          <w:szCs w:val="24"/>
        </w:rPr>
      </w:pPr>
    </w:p>
    <w:p w14:paraId="7E33273F" w14:textId="77777777" w:rsidR="00D13D67" w:rsidRDefault="000608FD">
      <w:pPr>
        <w:spacing w:after="0" w:line="240" w:lineRule="auto"/>
        <w:jc w:val="both"/>
        <w:rPr>
          <w:sz w:val="24"/>
          <w:szCs w:val="24"/>
        </w:rPr>
      </w:pPr>
      <w:r>
        <w:rPr>
          <w:rFonts w:ascii="Times New Roman" w:eastAsia="Times New Roman" w:hAnsi="Times New Roman" w:cs="Times New Roman"/>
          <w:b/>
          <w:color w:val="000000"/>
          <w:sz w:val="24"/>
          <w:szCs w:val="24"/>
        </w:rPr>
        <w:t xml:space="preserve">1. </w:t>
      </w:r>
      <w:r>
        <w:rPr>
          <w:rFonts w:ascii="Times New Roman" w:eastAsia="Times New Roman" w:hAnsi="Times New Roman" w:cs="Times New Roman"/>
          <w:color w:val="000000"/>
          <w:sz w:val="24"/>
          <w:szCs w:val="24"/>
        </w:rPr>
        <w:t>Оценка стоимости объектов проводится в соответствии с Законом Республики Казахстан «Об оценочной деятельности в Республике Казахстан» от 10 января 2018 года № 133-VI  (далее-Закон).</w:t>
      </w:r>
      <w:r>
        <w:rPr>
          <w:rFonts w:ascii="Times New Roman" w:hAnsi="Times New Roman" w:cs="Times New Roman"/>
          <w:sz w:val="24"/>
          <w:szCs w:val="24"/>
          <w:lang w:val="kk-KZ"/>
        </w:rPr>
        <w:t>Оценка в целях финансовой отчетности, подготовленной в соответствии с Международными стандартами финансовой отчетности (желее: МСФО), выполняется согласно принципам, которые изложены в Международных стандартах Оценки (далее МСО) во взаимосвязи с МСФО и в соответствии с Правилами проведения переоценки основных средств субъектами естественных монополий. МСФО признают переоценку в качестве допустимого альтернативного порядка учета первоначальной стоимости основных средств</w:t>
      </w:r>
    </w:p>
    <w:p w14:paraId="0B75A2C3" w14:textId="77777777" w:rsidR="00D13D67" w:rsidRDefault="000608FD">
      <w:pPr>
        <w:spacing w:after="0" w:line="240" w:lineRule="auto"/>
        <w:jc w:val="both"/>
        <w:rPr>
          <w:sz w:val="24"/>
          <w:szCs w:val="24"/>
        </w:rPr>
      </w:pPr>
      <w:r>
        <w:rPr>
          <w:rFonts w:ascii="Times New Roman" w:eastAsia="Times New Roman" w:hAnsi="Times New Roman" w:cs="Times New Roman"/>
          <w:b/>
          <w:color w:val="000000"/>
          <w:sz w:val="24"/>
          <w:szCs w:val="24"/>
        </w:rPr>
        <w:t xml:space="preserve">2. Общая информация </w:t>
      </w:r>
    </w:p>
    <w:p w14:paraId="3AF1C485" w14:textId="212AF60E" w:rsidR="00D13D67" w:rsidRDefault="000608FD">
      <w:pPr>
        <w:spacing w:after="0" w:line="240" w:lineRule="auto"/>
        <w:jc w:val="both"/>
        <w:rPr>
          <w:sz w:val="24"/>
          <w:szCs w:val="24"/>
        </w:rPr>
      </w:pPr>
      <w:r>
        <w:rPr>
          <w:rFonts w:ascii="Times New Roman" w:eastAsia="Times New Roman" w:hAnsi="Times New Roman" w:cs="Times New Roman"/>
          <w:color w:val="000000"/>
          <w:sz w:val="24"/>
          <w:szCs w:val="24"/>
        </w:rPr>
        <w:t xml:space="preserve">2.1. Требуется произвести независимую оценку объекта, состоящего на балансе Заказчика в соответствии с законодательством Республики Казахстан. </w:t>
      </w:r>
      <w:r>
        <w:rPr>
          <w:rFonts w:ascii="Times New Roman" w:hAnsi="Times New Roman" w:cs="Times New Roman"/>
          <w:sz w:val="24"/>
          <w:szCs w:val="24"/>
          <w:lang w:val="kk-KZ"/>
        </w:rPr>
        <w:t>Отчет об оценке предоставляетсяна русском и казахском языках; 2. В отчет об оценке должно быть включено заявление Поставщик</w:t>
      </w:r>
      <w:r w:rsidR="00477168">
        <w:rPr>
          <w:rFonts w:ascii="Times New Roman" w:hAnsi="Times New Roman" w:cs="Times New Roman"/>
          <w:sz w:val="24"/>
          <w:szCs w:val="24"/>
          <w:lang w:val="kk-KZ"/>
        </w:rPr>
        <w:t>а</w:t>
      </w:r>
      <w:r>
        <w:rPr>
          <w:rFonts w:ascii="Times New Roman" w:hAnsi="Times New Roman" w:cs="Times New Roman"/>
          <w:sz w:val="24"/>
          <w:szCs w:val="24"/>
          <w:lang w:val="kk-KZ"/>
        </w:rPr>
        <w:t xml:space="preserve"> о том, что оценка основных средств Заказчика была проведена в соответствии с МСФО, Законом Республики Казахстан «Об оценочной деятельности в Республике Казахстан», требованиями нормативных правовых актов Республики Казахстан и МСФО; 3. Отчет должен описывать цель работы и объем проведенных исследований для получения результата; 4. Отчет должен включать описание анализируемой информации и данных; 5. В отчете должны быть указаны используемые </w:t>
      </w:r>
      <w:r>
        <w:rPr>
          <w:rFonts w:ascii="Times New Roman" w:hAnsi="Times New Roman" w:cs="Times New Roman"/>
          <w:sz w:val="24"/>
          <w:szCs w:val="24"/>
          <w:lang w:val="kk-KZ"/>
        </w:rPr>
        <w:lastRenderedPageBreak/>
        <w:t xml:space="preserve">методы оценки и процедуры оценки; 6. Отчет должен включать ясные и четкие выводы о стоимости основных средств и не допускать неоднозначного толкования; 7. Отчет должен содержать определение базы оценки и включать формулировки всех допущений и ограничительных условий, от которых зависит заключение о стоимости основных средств; 8. В отчете должны быть определены сроки службы основных средств; 9. Стоимость основных средств в Отчете должна быть выражена в тенге; 10. В отчете должны быть указаны объекты оценки, предполагаемое использование оценки и соответствующие даты: Дата составление отчета; 11. Отчет должен включать имя, профессиональную квалификацию (в том числе наличие договора страхования гражданско-правовой ответственности), а также подпись уполномоченного лица </w:t>
      </w:r>
    </w:p>
    <w:p w14:paraId="680CE633" w14:textId="77777777" w:rsidR="00D13D67" w:rsidRDefault="000608FD">
      <w:pPr>
        <w:spacing w:after="0" w:line="240" w:lineRule="auto"/>
        <w:jc w:val="both"/>
        <w:rPr>
          <w:sz w:val="24"/>
          <w:szCs w:val="24"/>
        </w:rPr>
      </w:pPr>
      <w:r>
        <w:rPr>
          <w:rFonts w:ascii="Times New Roman" w:eastAsia="Times New Roman" w:hAnsi="Times New Roman" w:cs="Times New Roman"/>
          <w:color w:val="000000"/>
          <w:sz w:val="24"/>
          <w:szCs w:val="24"/>
        </w:rPr>
        <w:t xml:space="preserve">2.2. В ходе проведения независимой оценки, в пределах установленных договором сроков, Поставщик обязан обсуждать с Заказчиком вопросы, считающиеся спорными и принимать совместные решения для проведения независимой оценки. </w:t>
      </w:r>
    </w:p>
    <w:p w14:paraId="51E82218" w14:textId="77777777" w:rsidR="00D13D67" w:rsidRDefault="000608FD">
      <w:pPr>
        <w:spacing w:after="0" w:line="240" w:lineRule="auto"/>
        <w:jc w:val="both"/>
        <w:rPr>
          <w:sz w:val="24"/>
          <w:szCs w:val="24"/>
        </w:rPr>
      </w:pPr>
      <w:r>
        <w:rPr>
          <w:rFonts w:ascii="Times New Roman" w:eastAsia="Times New Roman" w:hAnsi="Times New Roman" w:cs="Times New Roman"/>
          <w:color w:val="000000"/>
          <w:sz w:val="24"/>
          <w:szCs w:val="24"/>
        </w:rPr>
        <w:t xml:space="preserve">2.3. Поставщик обязан предоставить услуги по оценке рыночной стоимости объекта, состоящего на балансе Заказчика. </w:t>
      </w:r>
    </w:p>
    <w:p w14:paraId="5170DE51" w14:textId="77777777" w:rsidR="00D13D67" w:rsidRDefault="000608FD">
      <w:pPr>
        <w:spacing w:after="0" w:line="240" w:lineRule="auto"/>
        <w:jc w:val="both"/>
        <w:rPr>
          <w:sz w:val="24"/>
          <w:szCs w:val="24"/>
        </w:rPr>
      </w:pPr>
      <w:r>
        <w:rPr>
          <w:rFonts w:ascii="Times New Roman" w:eastAsia="Times New Roman" w:hAnsi="Times New Roman" w:cs="Times New Roman"/>
          <w:color w:val="000000"/>
          <w:sz w:val="24"/>
          <w:szCs w:val="24"/>
        </w:rPr>
        <w:t xml:space="preserve">2.4. Отчет об оценке должен соответствовать нормам Закона и требованиям к форме и содержанию отчета об оценке утвержденный приказам Министерства Финансов РК от 3 мая 2018 г. №501. </w:t>
      </w:r>
    </w:p>
    <w:p w14:paraId="720D9CF8" w14:textId="77777777" w:rsidR="00D13D67" w:rsidRDefault="000608FD">
      <w:pPr>
        <w:spacing w:after="0" w:line="240" w:lineRule="auto"/>
        <w:jc w:val="both"/>
        <w:rPr>
          <w:sz w:val="24"/>
          <w:szCs w:val="24"/>
        </w:rPr>
      </w:pPr>
      <w:r>
        <w:rPr>
          <w:rFonts w:ascii="Times New Roman" w:eastAsia="Times New Roman" w:hAnsi="Times New Roman" w:cs="Times New Roman"/>
          <w:b/>
          <w:color w:val="000000"/>
          <w:sz w:val="24"/>
          <w:szCs w:val="24"/>
        </w:rPr>
        <w:t xml:space="preserve">3. Условия к Исполнителю в случае определения его победителем и заключения с ним договора о государственных закупках: </w:t>
      </w:r>
    </w:p>
    <w:p w14:paraId="0F4BC43E" w14:textId="77777777" w:rsidR="00D13D67" w:rsidRDefault="000608FD">
      <w:pPr>
        <w:spacing w:after="0" w:line="240" w:lineRule="auto"/>
        <w:jc w:val="both"/>
        <w:rPr>
          <w:sz w:val="24"/>
          <w:szCs w:val="24"/>
        </w:rPr>
      </w:pPr>
      <w:r>
        <w:rPr>
          <w:rFonts w:ascii="Times New Roman" w:eastAsia="Times New Roman" w:hAnsi="Times New Roman" w:cs="Times New Roman"/>
          <w:color w:val="000000"/>
          <w:sz w:val="24"/>
          <w:szCs w:val="24"/>
        </w:rPr>
        <w:t xml:space="preserve">3.1. Наличие свидетельства на осуществление оценочной деятельности в области оценки имущества;  </w:t>
      </w:r>
    </w:p>
    <w:p w14:paraId="68B43299" w14:textId="77777777" w:rsidR="00D13D67" w:rsidRDefault="000608FD">
      <w:pPr>
        <w:spacing w:after="0" w:line="240" w:lineRule="auto"/>
        <w:jc w:val="both"/>
        <w:rPr>
          <w:sz w:val="24"/>
          <w:szCs w:val="24"/>
        </w:rPr>
      </w:pPr>
      <w:r>
        <w:rPr>
          <w:rFonts w:ascii="Times New Roman" w:eastAsia="Times New Roman" w:hAnsi="Times New Roman" w:cs="Times New Roman"/>
          <w:color w:val="000000"/>
          <w:sz w:val="24"/>
          <w:szCs w:val="24"/>
        </w:rPr>
        <w:t>3.2. Наличие документа, подтверждающего членство в Палате оценщиков;</w:t>
      </w:r>
    </w:p>
    <w:p w14:paraId="6405FAA3" w14:textId="77777777" w:rsidR="00D13D67" w:rsidRDefault="000608FD">
      <w:pPr>
        <w:spacing w:after="0" w:line="240" w:lineRule="auto"/>
        <w:jc w:val="both"/>
        <w:rPr>
          <w:sz w:val="24"/>
          <w:szCs w:val="24"/>
        </w:rPr>
      </w:pPr>
      <w:r>
        <w:rPr>
          <w:rFonts w:ascii="Times New Roman" w:eastAsia="Times New Roman" w:hAnsi="Times New Roman" w:cs="Times New Roman"/>
          <w:color w:val="000000"/>
          <w:sz w:val="24"/>
          <w:szCs w:val="24"/>
        </w:rPr>
        <w:t>3.3. Наличие свидетельство о присвоении квалификации «оценщик», выданного платой оценщиков.</w:t>
      </w:r>
    </w:p>
    <w:p w14:paraId="546D1E00" w14:textId="77777777" w:rsidR="00D13D67" w:rsidRDefault="000608FD">
      <w:pPr>
        <w:spacing w:after="0" w:line="240" w:lineRule="auto"/>
        <w:jc w:val="both"/>
        <w:rPr>
          <w:sz w:val="24"/>
          <w:szCs w:val="24"/>
        </w:rPr>
      </w:pPr>
      <w:r>
        <w:rPr>
          <w:rFonts w:ascii="Times New Roman" w:eastAsia="Times New Roman" w:hAnsi="Times New Roman" w:cs="Times New Roman"/>
          <w:color w:val="000000"/>
          <w:sz w:val="24"/>
          <w:szCs w:val="24"/>
        </w:rPr>
        <w:t>3.4</w:t>
      </w:r>
      <w:r>
        <w:rPr>
          <w:rFonts w:ascii="Times New Roman" w:eastAsia="Times New Roman" w:hAnsi="Times New Roman" w:cs="Times New Roman"/>
          <w:sz w:val="24"/>
          <w:szCs w:val="24"/>
        </w:rPr>
        <w:t xml:space="preserve">. Опыт работы в оценочной деятельности. </w:t>
      </w:r>
    </w:p>
    <w:p w14:paraId="7924B738" w14:textId="77777777" w:rsidR="00D13D67" w:rsidRDefault="000608FD">
      <w:pPr>
        <w:spacing w:after="0" w:line="240" w:lineRule="auto"/>
        <w:jc w:val="both"/>
        <w:rPr>
          <w:sz w:val="24"/>
          <w:szCs w:val="24"/>
        </w:rPr>
      </w:pPr>
      <w:r>
        <w:rPr>
          <w:rFonts w:ascii="Times New Roman" w:eastAsia="Times New Roman" w:hAnsi="Times New Roman" w:cs="Times New Roman"/>
          <w:sz w:val="24"/>
          <w:szCs w:val="24"/>
        </w:rPr>
        <w:t>3.5. Опыт работы в оценке недвижимого имущества.</w:t>
      </w:r>
    </w:p>
    <w:p w14:paraId="1095DBA7" w14:textId="77777777" w:rsidR="00D13D67" w:rsidRPr="002C07FB" w:rsidRDefault="000608FD">
      <w:pPr>
        <w:spacing w:after="0" w:line="240" w:lineRule="auto"/>
        <w:jc w:val="both"/>
        <w:rPr>
          <w:color w:val="FF0000"/>
          <w:sz w:val="24"/>
          <w:szCs w:val="24"/>
        </w:rPr>
      </w:pPr>
      <w:r w:rsidRPr="002C07FB">
        <w:rPr>
          <w:rFonts w:ascii="Times New Roman" w:eastAsia="Times New Roman" w:hAnsi="Times New Roman" w:cs="Times New Roman"/>
          <w:b/>
          <w:color w:val="FF0000"/>
          <w:sz w:val="24"/>
          <w:szCs w:val="24"/>
        </w:rPr>
        <w:t>4. Объект оценки</w:t>
      </w:r>
    </w:p>
    <w:p w14:paraId="60185654" w14:textId="77777777" w:rsidR="00D13D67" w:rsidRDefault="000608FD">
      <w:pPr>
        <w:spacing w:after="0" w:line="240" w:lineRule="auto"/>
        <w:jc w:val="both"/>
        <w:rPr>
          <w:rFonts w:ascii="Times New Roman" w:eastAsia="Times New Roman" w:hAnsi="Times New Roman" w:cs="Times New Roman"/>
          <w:color w:val="000000"/>
          <w:sz w:val="24"/>
          <w:szCs w:val="24"/>
          <w:lang w:val="kk-KZ"/>
        </w:rPr>
      </w:pPr>
      <w:r w:rsidRPr="002C07FB">
        <w:rPr>
          <w:rFonts w:ascii="Times New Roman" w:eastAsia="Times New Roman" w:hAnsi="Times New Roman" w:cs="Times New Roman"/>
          <w:color w:val="FF0000"/>
          <w:sz w:val="24"/>
          <w:szCs w:val="24"/>
        </w:rPr>
        <w:t>Административное здание (А), не жилое помещение</w:t>
      </w:r>
      <w:r>
        <w:rPr>
          <w:rFonts w:ascii="Times New Roman" w:eastAsia="Times New Roman" w:hAnsi="Times New Roman" w:cs="Times New Roman"/>
          <w:color w:val="000000"/>
          <w:sz w:val="24"/>
          <w:szCs w:val="24"/>
        </w:rPr>
        <w:t xml:space="preserve">; </w:t>
      </w:r>
    </w:p>
    <w:p w14:paraId="20B4CB5B" w14:textId="1700A612" w:rsidR="00D13D67" w:rsidRPr="002C07FB" w:rsidRDefault="000608FD">
      <w:pPr>
        <w:spacing w:after="0" w:line="240" w:lineRule="auto"/>
        <w:jc w:val="both"/>
        <w:rPr>
          <w:rFonts w:ascii="Times New Roman" w:eastAsia="Times New Roman" w:hAnsi="Times New Roman" w:cs="Times New Roman"/>
          <w:color w:val="FF0000"/>
          <w:sz w:val="24"/>
          <w:szCs w:val="24"/>
          <w:lang w:val="kk-KZ"/>
        </w:rPr>
      </w:pPr>
      <w:r w:rsidRPr="002C07FB">
        <w:rPr>
          <w:rFonts w:ascii="Times New Roman" w:eastAsia="Times New Roman" w:hAnsi="Times New Roman" w:cs="Times New Roman"/>
          <w:color w:val="FF0000"/>
          <w:sz w:val="24"/>
          <w:szCs w:val="24"/>
        </w:rPr>
        <w:t>адастровый номер</w:t>
      </w:r>
      <w:r w:rsidR="0064407E">
        <w:rPr>
          <w:rFonts w:ascii="Times New Roman" w:eastAsia="Times New Roman" w:hAnsi="Times New Roman" w:cs="Times New Roman"/>
          <w:color w:val="FF0000"/>
          <w:sz w:val="24"/>
          <w:szCs w:val="24"/>
          <w:lang w:val="kk-KZ"/>
        </w:rPr>
        <w:t xml:space="preserve"> - </w:t>
      </w:r>
      <w:r w:rsidR="008E6B94">
        <w:rPr>
          <w:rFonts w:ascii="Times New Roman" w:hAnsi="Times New Roman"/>
          <w:color w:val="FF0000"/>
          <w:sz w:val="24"/>
          <w:szCs w:val="24"/>
          <w:lang w:val="en-US"/>
        </w:rPr>
        <w:t>19</w:t>
      </w:r>
      <w:r w:rsidR="00DD5E1F">
        <w:rPr>
          <w:rFonts w:ascii="Times New Roman" w:hAnsi="Times New Roman"/>
          <w:color w:val="FF0000"/>
          <w:sz w:val="24"/>
          <w:szCs w:val="24"/>
          <w:lang w:val="kk-KZ"/>
        </w:rPr>
        <w:t>-</w:t>
      </w:r>
      <w:r w:rsidR="008E6B94">
        <w:rPr>
          <w:rFonts w:ascii="Times New Roman" w:hAnsi="Times New Roman"/>
          <w:color w:val="FF0000"/>
          <w:sz w:val="24"/>
          <w:szCs w:val="24"/>
          <w:lang w:val="en-US"/>
        </w:rPr>
        <w:t>298</w:t>
      </w:r>
      <w:r w:rsidR="00DD5E1F">
        <w:rPr>
          <w:rFonts w:ascii="Times New Roman" w:hAnsi="Times New Roman"/>
          <w:color w:val="FF0000"/>
          <w:sz w:val="24"/>
          <w:szCs w:val="24"/>
          <w:lang w:val="kk-KZ"/>
        </w:rPr>
        <w:t>-</w:t>
      </w:r>
      <w:r w:rsidR="008E6B94">
        <w:rPr>
          <w:rFonts w:ascii="Times New Roman" w:hAnsi="Times New Roman"/>
          <w:color w:val="FF0000"/>
          <w:sz w:val="24"/>
          <w:szCs w:val="24"/>
          <w:lang w:val="en-US"/>
        </w:rPr>
        <w:t>094-261</w:t>
      </w:r>
    </w:p>
    <w:p w14:paraId="52EA18AE" w14:textId="17D001C7" w:rsidR="00D13D67" w:rsidRPr="002C07FB" w:rsidRDefault="00DD5E1F">
      <w:pPr>
        <w:spacing w:after="0" w:line="240" w:lineRule="auto"/>
        <w:jc w:val="both"/>
        <w:rPr>
          <w:rFonts w:ascii="Times New Roman" w:eastAsia="Times New Roman" w:hAnsi="Times New Roman" w:cs="Times New Roman"/>
          <w:color w:val="FF0000"/>
          <w:sz w:val="24"/>
          <w:szCs w:val="24"/>
          <w:lang w:val="kk-KZ"/>
        </w:rPr>
      </w:pPr>
      <w:r>
        <w:rPr>
          <w:rFonts w:ascii="Times New Roman" w:eastAsia="Times New Roman" w:hAnsi="Times New Roman" w:cs="Times New Roman"/>
          <w:color w:val="FF0000"/>
          <w:sz w:val="24"/>
          <w:szCs w:val="24"/>
        </w:rPr>
        <w:t>Число этажей – 1</w:t>
      </w:r>
      <w:r w:rsidR="000608FD" w:rsidRPr="002C07FB">
        <w:rPr>
          <w:rFonts w:ascii="Times New Roman" w:eastAsia="Times New Roman" w:hAnsi="Times New Roman" w:cs="Times New Roman"/>
          <w:color w:val="FF0000"/>
          <w:sz w:val="24"/>
          <w:szCs w:val="24"/>
        </w:rPr>
        <w:t>;</w:t>
      </w:r>
    </w:p>
    <w:p w14:paraId="79C1B502" w14:textId="5980A182" w:rsidR="00D13D67" w:rsidRPr="002C07FB" w:rsidRDefault="000608FD">
      <w:pPr>
        <w:spacing w:after="0" w:line="240" w:lineRule="auto"/>
        <w:jc w:val="both"/>
        <w:rPr>
          <w:rFonts w:ascii="Times New Roman" w:eastAsia="Times New Roman" w:hAnsi="Times New Roman" w:cs="Times New Roman"/>
          <w:color w:val="FF0000"/>
          <w:sz w:val="24"/>
          <w:szCs w:val="24"/>
          <w:lang w:val="kk-KZ"/>
        </w:rPr>
      </w:pPr>
      <w:r w:rsidRPr="002C07FB">
        <w:rPr>
          <w:rFonts w:ascii="Times New Roman" w:eastAsia="Times New Roman" w:hAnsi="Times New Roman" w:cs="Times New Roman"/>
          <w:color w:val="FF0000"/>
          <w:sz w:val="24"/>
          <w:szCs w:val="24"/>
          <w:lang w:val="kk-KZ"/>
        </w:rPr>
        <w:t>Площадь застройки –</w:t>
      </w:r>
      <w:r w:rsidR="002F54DD">
        <w:rPr>
          <w:rFonts w:ascii="Times New Roman" w:eastAsia="Times New Roman" w:hAnsi="Times New Roman" w:cs="Times New Roman"/>
          <w:color w:val="FF0000"/>
          <w:sz w:val="24"/>
          <w:szCs w:val="24"/>
          <w:lang w:val="kk-KZ"/>
        </w:rPr>
        <w:t xml:space="preserve"> </w:t>
      </w:r>
      <w:r w:rsidR="008E6B94" w:rsidRPr="008E6B94">
        <w:rPr>
          <w:rFonts w:ascii="Times New Roman" w:eastAsia="Times New Roman" w:hAnsi="Times New Roman" w:cs="Times New Roman"/>
          <w:color w:val="FF0000"/>
          <w:sz w:val="24"/>
          <w:szCs w:val="24"/>
        </w:rPr>
        <w:t>272</w:t>
      </w:r>
    </w:p>
    <w:p w14:paraId="1749F9DA" w14:textId="2E58D131" w:rsidR="00D13D67" w:rsidRPr="008E6B94" w:rsidRDefault="000608FD">
      <w:pPr>
        <w:spacing w:after="0" w:line="240" w:lineRule="auto"/>
        <w:jc w:val="both"/>
        <w:rPr>
          <w:rFonts w:ascii="Times New Roman" w:eastAsia="Times New Roman" w:hAnsi="Times New Roman" w:cs="Times New Roman"/>
          <w:color w:val="FF0000"/>
          <w:sz w:val="24"/>
          <w:szCs w:val="24"/>
          <w:lang w:val="en-US"/>
        </w:rPr>
      </w:pPr>
      <w:r w:rsidRPr="002C07FB">
        <w:rPr>
          <w:rFonts w:ascii="Times New Roman" w:eastAsia="Times New Roman" w:hAnsi="Times New Roman" w:cs="Times New Roman"/>
          <w:color w:val="FF0000"/>
          <w:sz w:val="24"/>
          <w:szCs w:val="24"/>
          <w:lang w:val="kk-KZ"/>
        </w:rPr>
        <w:t>Объем здания –</w:t>
      </w:r>
      <w:r w:rsidR="002F54DD">
        <w:rPr>
          <w:rFonts w:ascii="Times New Roman" w:eastAsia="Times New Roman" w:hAnsi="Times New Roman" w:cs="Times New Roman"/>
          <w:color w:val="FF0000"/>
          <w:sz w:val="24"/>
          <w:szCs w:val="24"/>
          <w:lang w:val="kk-KZ"/>
        </w:rPr>
        <w:t xml:space="preserve"> </w:t>
      </w:r>
      <w:r w:rsidR="008E6B94" w:rsidRPr="008E6B94">
        <w:rPr>
          <w:rFonts w:ascii="Times New Roman" w:eastAsia="Times New Roman" w:hAnsi="Times New Roman" w:cs="Times New Roman"/>
          <w:color w:val="FF0000"/>
          <w:sz w:val="24"/>
          <w:szCs w:val="24"/>
        </w:rPr>
        <w:t>95</w:t>
      </w:r>
      <w:r w:rsidR="008E6B94">
        <w:rPr>
          <w:rFonts w:ascii="Times New Roman" w:eastAsia="Times New Roman" w:hAnsi="Times New Roman" w:cs="Times New Roman"/>
          <w:color w:val="FF0000"/>
          <w:sz w:val="24"/>
          <w:szCs w:val="24"/>
          <w:lang w:val="en-US"/>
        </w:rPr>
        <w:t>2</w:t>
      </w:r>
    </w:p>
    <w:p w14:paraId="0C02D7DF" w14:textId="53C86A4E" w:rsidR="00D13D67" w:rsidRPr="002C07FB" w:rsidRDefault="000608FD">
      <w:pPr>
        <w:spacing w:after="0" w:line="240" w:lineRule="auto"/>
        <w:jc w:val="both"/>
        <w:rPr>
          <w:rFonts w:ascii="Times New Roman" w:eastAsia="Times New Roman" w:hAnsi="Times New Roman" w:cs="Times New Roman"/>
          <w:color w:val="FF0000"/>
          <w:sz w:val="24"/>
          <w:szCs w:val="24"/>
          <w:lang w:val="kk-KZ"/>
        </w:rPr>
      </w:pPr>
      <w:r w:rsidRPr="002C07FB">
        <w:rPr>
          <w:rFonts w:ascii="Times New Roman" w:eastAsia="Times New Roman" w:hAnsi="Times New Roman" w:cs="Times New Roman"/>
          <w:color w:val="FF0000"/>
          <w:sz w:val="24"/>
          <w:szCs w:val="24"/>
          <w:lang w:val="kk-KZ"/>
        </w:rPr>
        <w:t>Общая площадь –</w:t>
      </w:r>
      <w:r w:rsidR="002F54DD">
        <w:rPr>
          <w:rFonts w:ascii="Times New Roman" w:eastAsia="Times New Roman" w:hAnsi="Times New Roman" w:cs="Times New Roman"/>
          <w:color w:val="FF0000"/>
          <w:sz w:val="24"/>
          <w:szCs w:val="24"/>
          <w:lang w:val="kk-KZ"/>
        </w:rPr>
        <w:t xml:space="preserve"> </w:t>
      </w:r>
      <w:r w:rsidR="008E6B94">
        <w:rPr>
          <w:rFonts w:ascii="Times New Roman" w:eastAsia="Times New Roman" w:hAnsi="Times New Roman" w:cs="Times New Roman"/>
          <w:color w:val="FF0000"/>
          <w:sz w:val="24"/>
          <w:szCs w:val="24"/>
          <w:lang w:val="en-US"/>
        </w:rPr>
        <w:t>216</w:t>
      </w:r>
      <w:r w:rsidR="0064407E">
        <w:rPr>
          <w:rFonts w:ascii="Times New Roman" w:eastAsia="Times New Roman" w:hAnsi="Times New Roman" w:cs="Times New Roman"/>
          <w:color w:val="FF0000"/>
          <w:sz w:val="24"/>
          <w:szCs w:val="24"/>
          <w:lang w:val="kk-KZ"/>
        </w:rPr>
        <w:t>,</w:t>
      </w:r>
      <w:r w:rsidR="008E6B94">
        <w:rPr>
          <w:rFonts w:ascii="Times New Roman" w:eastAsia="Times New Roman" w:hAnsi="Times New Roman" w:cs="Times New Roman"/>
          <w:color w:val="FF0000"/>
          <w:sz w:val="24"/>
          <w:szCs w:val="24"/>
          <w:lang w:val="en-US"/>
        </w:rPr>
        <w:t>3</w:t>
      </w:r>
      <w:r w:rsidRPr="002C07FB">
        <w:rPr>
          <w:rFonts w:ascii="Times New Roman" w:eastAsia="Times New Roman" w:hAnsi="Times New Roman" w:cs="Times New Roman"/>
          <w:color w:val="FF0000"/>
          <w:sz w:val="24"/>
          <w:szCs w:val="24"/>
          <w:lang w:val="kk-KZ"/>
        </w:rPr>
        <w:t xml:space="preserve"> </w:t>
      </w:r>
    </w:p>
    <w:p w14:paraId="61A05051" w14:textId="0ED0912B" w:rsidR="002E4D28" w:rsidRDefault="000608FD">
      <w:pPr>
        <w:spacing w:after="0" w:line="240" w:lineRule="auto"/>
        <w:jc w:val="both"/>
        <w:rPr>
          <w:rFonts w:ascii="Times New Roman" w:eastAsia="Times New Roman" w:hAnsi="Times New Roman" w:cs="Times New Roman"/>
          <w:color w:val="FF0000"/>
          <w:sz w:val="24"/>
          <w:szCs w:val="24"/>
          <w:lang w:val="kk-KZ"/>
        </w:rPr>
      </w:pPr>
      <w:r w:rsidRPr="002C07FB">
        <w:rPr>
          <w:rFonts w:ascii="Times New Roman" w:eastAsia="Times New Roman" w:hAnsi="Times New Roman" w:cs="Times New Roman"/>
          <w:color w:val="FF0000"/>
          <w:sz w:val="24"/>
          <w:szCs w:val="24"/>
          <w:lang w:val="kk-KZ"/>
        </w:rPr>
        <w:t>Материал стен –</w:t>
      </w:r>
      <w:r w:rsidR="0064407E">
        <w:rPr>
          <w:rFonts w:ascii="Times New Roman" w:eastAsia="Times New Roman" w:hAnsi="Times New Roman" w:cs="Times New Roman"/>
          <w:color w:val="FF0000"/>
          <w:sz w:val="24"/>
          <w:szCs w:val="24"/>
          <w:lang w:val="kk-KZ"/>
        </w:rPr>
        <w:t xml:space="preserve"> </w:t>
      </w:r>
      <w:r w:rsidR="007069EA">
        <w:rPr>
          <w:rFonts w:ascii="Times New Roman" w:eastAsia="Times New Roman" w:hAnsi="Times New Roman" w:cs="Times New Roman"/>
          <w:color w:val="FF0000"/>
          <w:sz w:val="24"/>
          <w:szCs w:val="24"/>
          <w:lang w:val="kk-KZ"/>
        </w:rPr>
        <w:t>ж.</w:t>
      </w:r>
      <w:bookmarkStart w:id="0" w:name="_GoBack"/>
      <w:bookmarkEnd w:id="0"/>
      <w:r w:rsidR="0064407E">
        <w:rPr>
          <w:rFonts w:ascii="Times New Roman" w:eastAsia="Times New Roman" w:hAnsi="Times New Roman" w:cs="Times New Roman"/>
          <w:color w:val="FF0000"/>
          <w:sz w:val="24"/>
          <w:szCs w:val="24"/>
          <w:lang w:val="kk-KZ"/>
        </w:rPr>
        <w:t>кирпич</w:t>
      </w:r>
    </w:p>
    <w:p w14:paraId="430DE4CC" w14:textId="24095DA0" w:rsidR="00D13D67" w:rsidRPr="002C07FB" w:rsidRDefault="000608FD">
      <w:pPr>
        <w:spacing w:after="0" w:line="240" w:lineRule="auto"/>
        <w:jc w:val="both"/>
        <w:rPr>
          <w:rFonts w:ascii="Times New Roman" w:eastAsia="Times New Roman" w:hAnsi="Times New Roman" w:cs="Times New Roman"/>
          <w:color w:val="FF0000"/>
          <w:sz w:val="24"/>
          <w:szCs w:val="24"/>
        </w:rPr>
      </w:pPr>
      <w:r w:rsidRPr="002C07FB">
        <w:rPr>
          <w:rFonts w:ascii="Times New Roman" w:eastAsia="Times New Roman" w:hAnsi="Times New Roman" w:cs="Times New Roman"/>
          <w:color w:val="FF0000"/>
          <w:sz w:val="24"/>
          <w:szCs w:val="24"/>
          <w:lang w:val="kk-KZ"/>
        </w:rPr>
        <w:t>Г</w:t>
      </w:r>
      <w:r w:rsidRPr="002C07FB">
        <w:rPr>
          <w:rFonts w:ascii="Times New Roman" w:eastAsia="Times New Roman" w:hAnsi="Times New Roman" w:cs="Times New Roman"/>
          <w:color w:val="FF0000"/>
          <w:sz w:val="24"/>
          <w:szCs w:val="24"/>
        </w:rPr>
        <w:t>од постройки –</w:t>
      </w:r>
      <w:r w:rsidR="002E4D28">
        <w:rPr>
          <w:rFonts w:ascii="Times New Roman" w:eastAsia="Times New Roman" w:hAnsi="Times New Roman" w:cs="Times New Roman"/>
          <w:color w:val="FF0000"/>
          <w:sz w:val="24"/>
          <w:szCs w:val="24"/>
          <w:lang w:val="kk-KZ"/>
        </w:rPr>
        <w:t xml:space="preserve"> </w:t>
      </w:r>
      <w:r w:rsidRPr="002C07FB">
        <w:rPr>
          <w:rFonts w:ascii="Times New Roman" w:eastAsia="Times New Roman" w:hAnsi="Times New Roman" w:cs="Times New Roman"/>
          <w:color w:val="FF0000"/>
          <w:sz w:val="24"/>
          <w:szCs w:val="24"/>
        </w:rPr>
        <w:t xml:space="preserve"> </w:t>
      </w:r>
      <w:r w:rsidR="008E6B94" w:rsidRPr="008E6B94">
        <w:rPr>
          <w:rFonts w:ascii="Times New Roman" w:eastAsia="Times New Roman" w:hAnsi="Times New Roman" w:cs="Times New Roman"/>
          <w:color w:val="FF0000"/>
          <w:sz w:val="24"/>
          <w:szCs w:val="24"/>
        </w:rPr>
        <w:t>2012</w:t>
      </w:r>
      <w:r w:rsidRPr="002C07FB">
        <w:rPr>
          <w:rFonts w:ascii="Times New Roman" w:eastAsia="Times New Roman" w:hAnsi="Times New Roman" w:cs="Times New Roman"/>
          <w:color w:val="FF0000"/>
          <w:sz w:val="24"/>
          <w:szCs w:val="24"/>
        </w:rPr>
        <w:t>г.;</w:t>
      </w:r>
    </w:p>
    <w:p w14:paraId="070F4951" w14:textId="2BB92E35" w:rsidR="00D13D67" w:rsidRDefault="000608FD">
      <w:pPr>
        <w:spacing w:after="0" w:line="240" w:lineRule="auto"/>
        <w:jc w:val="both"/>
        <w:rPr>
          <w:sz w:val="24"/>
          <w:szCs w:val="24"/>
        </w:rPr>
      </w:pPr>
      <w:r>
        <w:rPr>
          <w:rFonts w:ascii="Times New Roman" w:eastAsia="Times New Roman" w:hAnsi="Times New Roman" w:cs="Times New Roman"/>
          <w:color w:val="000000"/>
          <w:sz w:val="24"/>
          <w:szCs w:val="24"/>
          <w:lang w:val="kk-KZ"/>
        </w:rPr>
        <w:t xml:space="preserve">Место нахождение: </w:t>
      </w:r>
      <w:r w:rsidR="002F54DD">
        <w:rPr>
          <w:rFonts w:ascii="Times New Roman" w:eastAsia="Times New Roman" w:hAnsi="Times New Roman" w:cs="Times New Roman"/>
          <w:color w:val="000000"/>
          <w:sz w:val="24"/>
          <w:szCs w:val="24"/>
          <w:lang w:val="kk-KZ"/>
        </w:rPr>
        <w:t>Туркестан</w:t>
      </w:r>
      <w:r w:rsidR="002C07FB">
        <w:rPr>
          <w:rFonts w:ascii="Times New Roman" w:eastAsia="Times New Roman" w:hAnsi="Times New Roman" w:cs="Times New Roman"/>
          <w:color w:val="000000"/>
          <w:sz w:val="24"/>
          <w:szCs w:val="24"/>
          <w:lang w:val="kk-KZ"/>
        </w:rPr>
        <w:t>ская</w:t>
      </w:r>
      <w:r w:rsidR="002F54DD">
        <w:rPr>
          <w:rFonts w:ascii="Times New Roman" w:eastAsia="Times New Roman" w:hAnsi="Times New Roman" w:cs="Times New Roman"/>
          <w:color w:val="000000"/>
          <w:sz w:val="24"/>
          <w:szCs w:val="24"/>
          <w:lang w:val="kk-KZ"/>
        </w:rPr>
        <w:t xml:space="preserve"> область,село </w:t>
      </w:r>
      <w:r w:rsidR="008E6B94">
        <w:rPr>
          <w:rFonts w:ascii="Times New Roman" w:eastAsia="Times New Roman" w:hAnsi="Times New Roman" w:cs="Times New Roman"/>
          <w:color w:val="000000"/>
          <w:sz w:val="24"/>
          <w:szCs w:val="24"/>
          <w:lang w:val="kk-KZ"/>
        </w:rPr>
        <w:t>Абай</w:t>
      </w:r>
      <w:r>
        <w:rPr>
          <w:rFonts w:ascii="Times New Roman" w:eastAsia="Times New Roman" w:hAnsi="Times New Roman" w:cs="Times New Roman"/>
          <w:color w:val="000000"/>
          <w:sz w:val="24"/>
          <w:szCs w:val="24"/>
          <w:lang w:val="kk-KZ"/>
        </w:rPr>
        <w:t>,</w:t>
      </w:r>
      <w:r w:rsidR="002F54DD">
        <w:rPr>
          <w:rFonts w:ascii="Times New Roman" w:eastAsia="Times New Roman" w:hAnsi="Times New Roman" w:cs="Times New Roman"/>
          <w:color w:val="000000"/>
          <w:sz w:val="24"/>
          <w:szCs w:val="24"/>
          <w:lang w:val="kk-KZ"/>
        </w:rPr>
        <w:t xml:space="preserve"> улица </w:t>
      </w:r>
      <w:r w:rsidR="008E6B94">
        <w:rPr>
          <w:rFonts w:ascii="Times New Roman" w:eastAsia="Times New Roman" w:hAnsi="Times New Roman" w:cs="Times New Roman"/>
          <w:color w:val="000000"/>
          <w:sz w:val="24"/>
          <w:szCs w:val="24"/>
          <w:lang w:val="kk-KZ"/>
        </w:rPr>
        <w:t>Кошкарата</w:t>
      </w:r>
      <w:r w:rsidR="002F54DD">
        <w:rPr>
          <w:rFonts w:ascii="Times New Roman" w:eastAsia="Times New Roman" w:hAnsi="Times New Roman" w:cs="Times New Roman"/>
          <w:color w:val="000000"/>
          <w:sz w:val="24"/>
          <w:szCs w:val="24"/>
          <w:lang w:val="kk-KZ"/>
        </w:rPr>
        <w:t xml:space="preserve"> 2</w:t>
      </w:r>
      <w:r w:rsidR="008E6B94">
        <w:rPr>
          <w:rFonts w:ascii="Times New Roman" w:eastAsia="Times New Roman" w:hAnsi="Times New Roman" w:cs="Times New Roman"/>
          <w:color w:val="000000"/>
          <w:sz w:val="24"/>
          <w:szCs w:val="24"/>
          <w:lang w:val="kk-KZ"/>
        </w:rPr>
        <w:t>5а</w:t>
      </w:r>
      <w:r>
        <w:rPr>
          <w:rFonts w:ascii="Times New Roman" w:eastAsia="Times New Roman" w:hAnsi="Times New Roman" w:cs="Times New Roman"/>
          <w:color w:val="000000"/>
          <w:sz w:val="24"/>
          <w:szCs w:val="24"/>
        </w:rPr>
        <w:t xml:space="preserve"> </w:t>
      </w:r>
    </w:p>
    <w:p w14:paraId="707C6EC8" w14:textId="77777777" w:rsidR="00D13D67" w:rsidRDefault="000608FD">
      <w:pPr>
        <w:pStyle w:val="a9"/>
        <w:jc w:val="both"/>
        <w:rPr>
          <w:sz w:val="24"/>
          <w:szCs w:val="24"/>
        </w:rPr>
      </w:pPr>
      <w:r>
        <w:rPr>
          <w:rFonts w:ascii="Times New Roman" w:hAnsi="Times New Roman" w:cs="Times New Roman"/>
          <w:b/>
          <w:sz w:val="24"/>
          <w:szCs w:val="24"/>
        </w:rPr>
        <w:t>5.Описание требуемых функциональных, технических, качественных, эксплуатационных и иных характеристик при закупке товара:</w:t>
      </w:r>
    </w:p>
    <w:p w14:paraId="70B2DDFF" w14:textId="77777777" w:rsidR="00D13D67" w:rsidRDefault="000608FD">
      <w:pPr>
        <w:pStyle w:val="a9"/>
        <w:jc w:val="both"/>
        <w:rPr>
          <w:sz w:val="24"/>
          <w:szCs w:val="24"/>
        </w:rPr>
      </w:pPr>
      <w:r>
        <w:rPr>
          <w:rFonts w:ascii="Times New Roman" w:eastAsia="Times New Roman" w:hAnsi="Times New Roman" w:cs="Times New Roman"/>
          <w:i/>
          <w:color w:val="000000"/>
          <w:sz w:val="24"/>
          <w:szCs w:val="24"/>
        </w:rPr>
        <w:t>Оценщик (Исполнитель) должен включить в сумму все расходы, связанные с оказанием услуг по оценке, включая транспортные, все налоги и другие обязательные платежи в бюджет;</w:t>
      </w:r>
    </w:p>
    <w:p w14:paraId="18FB7CD8" w14:textId="77777777" w:rsidR="00D13D67" w:rsidRDefault="000608FD">
      <w:pPr>
        <w:pStyle w:val="a9"/>
        <w:jc w:val="both"/>
        <w:rPr>
          <w:b/>
          <w:bCs/>
          <w:sz w:val="24"/>
          <w:szCs w:val="24"/>
        </w:rPr>
      </w:pPr>
      <w:r>
        <w:rPr>
          <w:rFonts w:ascii="Times New Roman" w:eastAsia="Times New Roman" w:hAnsi="Times New Roman" w:cs="Times New Roman"/>
          <w:b/>
          <w:bCs/>
          <w:color w:val="000000"/>
          <w:sz w:val="24"/>
          <w:szCs w:val="24"/>
        </w:rPr>
        <w:t>6.Срок, условия и место показания услуг:</w:t>
      </w:r>
    </w:p>
    <w:p w14:paraId="02F13208" w14:textId="2A09A6B0" w:rsidR="00D13D67" w:rsidRDefault="000608FD">
      <w:pPr>
        <w:pStyle w:val="a9"/>
        <w:jc w:val="both"/>
        <w:rPr>
          <w:b/>
          <w:sz w:val="24"/>
          <w:szCs w:val="24"/>
        </w:rPr>
      </w:pPr>
      <w:r>
        <w:rPr>
          <w:rFonts w:ascii="Times New Roman" w:eastAsia="Times New Roman" w:hAnsi="Times New Roman" w:cs="Times New Roman"/>
          <w:b/>
          <w:i/>
          <w:color w:val="000000"/>
          <w:sz w:val="24"/>
          <w:szCs w:val="24"/>
        </w:rPr>
        <w:t xml:space="preserve">- В течение </w:t>
      </w:r>
      <w:r>
        <w:rPr>
          <w:rFonts w:ascii="Times New Roman" w:eastAsia="Times New Roman" w:hAnsi="Times New Roman" w:cs="Times New Roman"/>
          <w:b/>
          <w:i/>
          <w:color w:val="000000"/>
          <w:sz w:val="24"/>
          <w:szCs w:val="24"/>
          <w:lang w:val="kk-KZ"/>
        </w:rPr>
        <w:t>15</w:t>
      </w:r>
      <w:r>
        <w:rPr>
          <w:rFonts w:ascii="Times New Roman" w:eastAsia="Times New Roman" w:hAnsi="Times New Roman" w:cs="Times New Roman"/>
          <w:b/>
          <w:i/>
          <w:color w:val="000000"/>
          <w:sz w:val="24"/>
          <w:szCs w:val="24"/>
        </w:rPr>
        <w:t xml:space="preserve"> </w:t>
      </w:r>
      <w:r w:rsidR="002C07FB">
        <w:rPr>
          <w:rFonts w:ascii="Times New Roman" w:eastAsia="Times New Roman" w:hAnsi="Times New Roman" w:cs="Times New Roman"/>
          <w:b/>
          <w:i/>
          <w:color w:val="000000"/>
          <w:sz w:val="24"/>
          <w:szCs w:val="24"/>
          <w:lang w:val="kk-KZ"/>
        </w:rPr>
        <w:t>рабочих</w:t>
      </w:r>
      <w:r>
        <w:rPr>
          <w:rFonts w:ascii="Times New Roman" w:eastAsia="Times New Roman" w:hAnsi="Times New Roman" w:cs="Times New Roman"/>
          <w:b/>
          <w:i/>
          <w:color w:val="000000"/>
          <w:sz w:val="24"/>
          <w:szCs w:val="24"/>
        </w:rPr>
        <w:t xml:space="preserve"> дней после </w:t>
      </w:r>
      <w:r w:rsidR="00EC5E47">
        <w:rPr>
          <w:rFonts w:ascii="Times New Roman" w:eastAsia="Times New Roman" w:hAnsi="Times New Roman" w:cs="Times New Roman"/>
          <w:b/>
          <w:i/>
          <w:color w:val="000000"/>
          <w:sz w:val="24"/>
          <w:szCs w:val="24"/>
          <w:lang w:val="kk-KZ"/>
        </w:rPr>
        <w:t>заявки Заказчика</w:t>
      </w:r>
      <w:r>
        <w:rPr>
          <w:rFonts w:ascii="Times New Roman" w:eastAsia="Times New Roman" w:hAnsi="Times New Roman" w:cs="Times New Roman"/>
          <w:b/>
          <w:i/>
          <w:color w:val="000000"/>
          <w:sz w:val="24"/>
          <w:szCs w:val="24"/>
        </w:rPr>
        <w:t>;</w:t>
      </w:r>
    </w:p>
    <w:p w14:paraId="7A18FBEC" w14:textId="77777777" w:rsidR="00D13D67" w:rsidRDefault="00D13D67">
      <w:pPr>
        <w:pStyle w:val="a9"/>
        <w:jc w:val="both"/>
        <w:rPr>
          <w:rFonts w:ascii="Times New Roman" w:hAnsi="Times New Roman"/>
          <w:b/>
          <w:sz w:val="24"/>
          <w:szCs w:val="24"/>
        </w:rPr>
      </w:pPr>
    </w:p>
    <w:p w14:paraId="2B859495" w14:textId="77777777" w:rsidR="00D13D67" w:rsidRDefault="00D13D67">
      <w:pPr>
        <w:pStyle w:val="a9"/>
        <w:jc w:val="both"/>
        <w:rPr>
          <w:rFonts w:ascii="Times New Roman" w:hAnsi="Times New Roman"/>
          <w:b/>
          <w:sz w:val="24"/>
          <w:szCs w:val="24"/>
        </w:rPr>
      </w:pPr>
    </w:p>
    <w:p w14:paraId="3EA1EEAC" w14:textId="77777777" w:rsidR="00D13D67" w:rsidRDefault="00D13D67">
      <w:pPr>
        <w:pStyle w:val="a9"/>
        <w:jc w:val="both"/>
        <w:rPr>
          <w:rFonts w:ascii="Times New Roman" w:hAnsi="Times New Roman"/>
          <w:b/>
          <w:sz w:val="24"/>
          <w:szCs w:val="24"/>
        </w:rPr>
      </w:pPr>
    </w:p>
    <w:p w14:paraId="654E0E74" w14:textId="77777777" w:rsidR="00D13D67" w:rsidRDefault="00D13D67">
      <w:pPr>
        <w:pStyle w:val="a9"/>
        <w:jc w:val="both"/>
        <w:rPr>
          <w:rFonts w:ascii="Times New Roman" w:hAnsi="Times New Roman"/>
          <w:b/>
          <w:sz w:val="24"/>
          <w:szCs w:val="24"/>
        </w:rPr>
      </w:pPr>
    </w:p>
    <w:p w14:paraId="7E8D6D66" w14:textId="77777777" w:rsidR="00D13D67" w:rsidRDefault="000608FD">
      <w:pPr>
        <w:pStyle w:val="a9"/>
        <w:jc w:val="both"/>
        <w:rPr>
          <w:rFonts w:ascii="Times New Roman" w:hAnsi="Times New Roman"/>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14:paraId="12AAEC86" w14:textId="77777777" w:rsidR="00D13D67" w:rsidRDefault="00D13D67">
      <w:pPr>
        <w:pStyle w:val="a9"/>
        <w:jc w:val="both"/>
        <w:rPr>
          <w:rFonts w:ascii="Times New Roman" w:hAnsi="Times New Roman"/>
          <w:b/>
          <w:sz w:val="24"/>
          <w:szCs w:val="24"/>
        </w:rPr>
      </w:pPr>
    </w:p>
    <w:sectPr w:rsidR="00D13D67">
      <w:pgSz w:w="11906" w:h="16838"/>
      <w:pgMar w:top="1134" w:right="850" w:bottom="1134" w:left="1701" w:header="0" w:footer="0"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5C6A27" w14:textId="77777777" w:rsidR="00614F73" w:rsidRDefault="00614F73">
      <w:pPr>
        <w:spacing w:line="240" w:lineRule="auto"/>
      </w:pPr>
      <w:r>
        <w:separator/>
      </w:r>
    </w:p>
  </w:endnote>
  <w:endnote w:type="continuationSeparator" w:id="0">
    <w:p w14:paraId="7DD599BB" w14:textId="77777777" w:rsidR="00614F73" w:rsidRDefault="00614F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Lohit Devanagari">
    <w:altName w:val="Times New Roman"/>
    <w:charset w:val="00"/>
    <w:family w:val="roman"/>
    <w:pitch w:val="default"/>
  </w:font>
  <w:font w:name="Georgia">
    <w:panose1 w:val="02040502050405020303"/>
    <w:charset w:val="CC"/>
    <w:family w:val="roman"/>
    <w:pitch w:val="variable"/>
    <w:sig w:usb0="00000287" w:usb1="00000000" w:usb2="00000000" w:usb3="00000000" w:csb0="0000009F" w:csb1="00000000"/>
  </w:font>
  <w:font w:name="Liberation Sans">
    <w:altName w:val="Arial"/>
    <w:charset w:val="01"/>
    <w:family w:val="roman"/>
    <w:pitch w:val="default"/>
  </w:font>
  <w:font w:name="Noto Sans CJK SC">
    <w:altName w:val="Segoe Print"/>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8972A" w14:textId="77777777" w:rsidR="00614F73" w:rsidRDefault="00614F73">
      <w:pPr>
        <w:spacing w:after="0"/>
      </w:pPr>
      <w:r>
        <w:separator/>
      </w:r>
    </w:p>
  </w:footnote>
  <w:footnote w:type="continuationSeparator" w:id="0">
    <w:p w14:paraId="47BFB717" w14:textId="77777777" w:rsidR="00614F73" w:rsidRDefault="00614F7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B16"/>
    <w:rsid w:val="000608FD"/>
    <w:rsid w:val="00123969"/>
    <w:rsid w:val="00180578"/>
    <w:rsid w:val="001A14AA"/>
    <w:rsid w:val="001E75C0"/>
    <w:rsid w:val="00233771"/>
    <w:rsid w:val="0026001D"/>
    <w:rsid w:val="002C07FB"/>
    <w:rsid w:val="002E4D28"/>
    <w:rsid w:val="002F54DD"/>
    <w:rsid w:val="00301731"/>
    <w:rsid w:val="00302341"/>
    <w:rsid w:val="00334C83"/>
    <w:rsid w:val="003D5626"/>
    <w:rsid w:val="0041435C"/>
    <w:rsid w:val="0042380E"/>
    <w:rsid w:val="0044327E"/>
    <w:rsid w:val="00477168"/>
    <w:rsid w:val="004D1782"/>
    <w:rsid w:val="00522AFE"/>
    <w:rsid w:val="00527A80"/>
    <w:rsid w:val="00532E2B"/>
    <w:rsid w:val="00546C21"/>
    <w:rsid w:val="005C372D"/>
    <w:rsid w:val="00614F73"/>
    <w:rsid w:val="00630CFF"/>
    <w:rsid w:val="0064407E"/>
    <w:rsid w:val="006463A1"/>
    <w:rsid w:val="006E2711"/>
    <w:rsid w:val="007069EA"/>
    <w:rsid w:val="007A0B71"/>
    <w:rsid w:val="008E6B94"/>
    <w:rsid w:val="008F4A94"/>
    <w:rsid w:val="009848C3"/>
    <w:rsid w:val="00A166FE"/>
    <w:rsid w:val="00A3633A"/>
    <w:rsid w:val="00B61C02"/>
    <w:rsid w:val="00BD7B16"/>
    <w:rsid w:val="00C05ED8"/>
    <w:rsid w:val="00D13D67"/>
    <w:rsid w:val="00DC1DB4"/>
    <w:rsid w:val="00DD5E1F"/>
    <w:rsid w:val="00EA543C"/>
    <w:rsid w:val="00EC5E47"/>
    <w:rsid w:val="00EC7938"/>
    <w:rsid w:val="00EE099B"/>
    <w:rsid w:val="00F71D54"/>
    <w:rsid w:val="00F83B16"/>
    <w:rsid w:val="02396E04"/>
    <w:rsid w:val="0C436D6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99406"/>
  <w15:docId w15:val="{9FBEBC24-B323-4146-926B-F0ED38DC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160" w:line="259" w:lineRule="auto"/>
    </w:pPr>
    <w:rPr>
      <w:rFonts w:ascii="Calibri" w:eastAsia="Calibri" w:hAnsi="Calibri"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40" w:line="276" w:lineRule="auto"/>
    </w:pPr>
  </w:style>
  <w:style w:type="paragraph" w:styleId="a4">
    <w:name w:val="index heading"/>
    <w:basedOn w:val="a"/>
    <w:qFormat/>
    <w:pPr>
      <w:suppressLineNumbers/>
    </w:pPr>
    <w:rPr>
      <w:rFonts w:cs="Lohit Devanagari"/>
    </w:rPr>
  </w:style>
  <w:style w:type="paragraph" w:styleId="a5">
    <w:name w:val="Title"/>
    <w:basedOn w:val="a"/>
    <w:next w:val="a"/>
    <w:uiPriority w:val="10"/>
    <w:qFormat/>
    <w:pPr>
      <w:keepNext/>
      <w:keepLines/>
      <w:spacing w:before="480" w:after="120"/>
    </w:pPr>
    <w:rPr>
      <w:b/>
      <w:sz w:val="72"/>
      <w:szCs w:val="72"/>
    </w:rPr>
  </w:style>
  <w:style w:type="paragraph" w:styleId="a6">
    <w:name w:val="List"/>
    <w:basedOn w:val="a3"/>
    <w:qFormat/>
    <w:rPr>
      <w:rFonts w:cs="Lohit Devanagari"/>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Заголовок 11"/>
    <w:basedOn w:val="a"/>
    <w:next w:val="a"/>
    <w:uiPriority w:val="9"/>
    <w:qFormat/>
    <w:pPr>
      <w:keepNext/>
      <w:keepLines/>
      <w:spacing w:before="480" w:after="120"/>
      <w:outlineLvl w:val="0"/>
    </w:pPr>
    <w:rPr>
      <w:b/>
      <w:sz w:val="48"/>
      <w:szCs w:val="48"/>
    </w:rPr>
  </w:style>
  <w:style w:type="paragraph" w:customStyle="1" w:styleId="21">
    <w:name w:val="Заголовок 21"/>
    <w:basedOn w:val="a"/>
    <w:next w:val="a"/>
    <w:uiPriority w:val="9"/>
    <w:semiHidden/>
    <w:unhideWhenUsed/>
    <w:qFormat/>
    <w:pPr>
      <w:keepNext/>
      <w:keepLines/>
      <w:spacing w:before="360" w:after="80"/>
      <w:outlineLvl w:val="1"/>
    </w:pPr>
    <w:rPr>
      <w:b/>
      <w:sz w:val="36"/>
      <w:szCs w:val="36"/>
    </w:rPr>
  </w:style>
  <w:style w:type="paragraph" w:customStyle="1" w:styleId="31">
    <w:name w:val="Заголовок 31"/>
    <w:basedOn w:val="a"/>
    <w:next w:val="a"/>
    <w:uiPriority w:val="9"/>
    <w:semiHidden/>
    <w:unhideWhenUsed/>
    <w:qFormat/>
    <w:pPr>
      <w:keepNext/>
      <w:keepLines/>
      <w:spacing w:before="280" w:after="80"/>
      <w:outlineLvl w:val="2"/>
    </w:pPr>
    <w:rPr>
      <w:b/>
      <w:sz w:val="28"/>
      <w:szCs w:val="28"/>
    </w:rPr>
  </w:style>
  <w:style w:type="paragraph" w:customStyle="1" w:styleId="41">
    <w:name w:val="Заголовок 41"/>
    <w:basedOn w:val="a"/>
    <w:next w:val="a"/>
    <w:uiPriority w:val="9"/>
    <w:semiHidden/>
    <w:unhideWhenUsed/>
    <w:qFormat/>
    <w:pPr>
      <w:keepNext/>
      <w:keepLines/>
      <w:spacing w:before="240" w:after="40"/>
      <w:outlineLvl w:val="3"/>
    </w:pPr>
    <w:rPr>
      <w:b/>
      <w:sz w:val="24"/>
      <w:szCs w:val="24"/>
    </w:rPr>
  </w:style>
  <w:style w:type="paragraph" w:customStyle="1" w:styleId="51">
    <w:name w:val="Заголовок 51"/>
    <w:basedOn w:val="a"/>
    <w:next w:val="a"/>
    <w:uiPriority w:val="9"/>
    <w:semiHidden/>
    <w:unhideWhenUsed/>
    <w:qFormat/>
    <w:pPr>
      <w:keepNext/>
      <w:keepLines/>
      <w:spacing w:before="220" w:after="40"/>
      <w:outlineLvl w:val="4"/>
    </w:pPr>
    <w:rPr>
      <w:b/>
    </w:rPr>
  </w:style>
  <w:style w:type="paragraph" w:customStyle="1" w:styleId="61">
    <w:name w:val="Заголовок 61"/>
    <w:basedOn w:val="a"/>
    <w:next w:val="a"/>
    <w:uiPriority w:val="9"/>
    <w:semiHidden/>
    <w:unhideWhenUsed/>
    <w:qFormat/>
    <w:pPr>
      <w:keepNext/>
      <w:keepLines/>
      <w:spacing w:before="200" w:after="40"/>
      <w:outlineLvl w:val="5"/>
    </w:pPr>
    <w:rPr>
      <w:b/>
      <w:sz w:val="20"/>
      <w:szCs w:val="20"/>
    </w:rPr>
  </w:style>
  <w:style w:type="paragraph" w:customStyle="1" w:styleId="1">
    <w:name w:val="Заголовок1"/>
    <w:basedOn w:val="a"/>
    <w:next w:val="a3"/>
    <w:qFormat/>
    <w:pPr>
      <w:keepNext/>
      <w:spacing w:before="240" w:after="120"/>
    </w:pPr>
    <w:rPr>
      <w:rFonts w:ascii="Liberation Sans" w:eastAsia="Noto Sans CJK SC" w:hAnsi="Liberation Sans" w:cs="Lohit Devanagari"/>
      <w:sz w:val="28"/>
      <w:szCs w:val="28"/>
    </w:rPr>
  </w:style>
  <w:style w:type="paragraph" w:customStyle="1" w:styleId="10">
    <w:name w:val="Название объекта1"/>
    <w:basedOn w:val="a"/>
    <w:qFormat/>
    <w:pPr>
      <w:suppressLineNumbers/>
      <w:spacing w:before="120" w:after="120"/>
    </w:pPr>
    <w:rPr>
      <w:rFonts w:cs="Lohit Devanagari"/>
      <w:i/>
      <w:iCs/>
      <w:sz w:val="24"/>
      <w:szCs w:val="24"/>
    </w:rPr>
  </w:style>
  <w:style w:type="paragraph" w:styleId="a9">
    <w:name w:val="No Spacing"/>
    <w:qFormat/>
    <w:pPr>
      <w:suppressAutoHyphens/>
    </w:pPr>
    <w:rPr>
      <w:rFonts w:ascii="Calibri" w:eastAsia="Calibri" w:hAnsi="Calibri" w:cs="Calibri"/>
      <w:sz w:val="22"/>
      <w:szCs w:val="22"/>
    </w:rPr>
  </w:style>
  <w:style w:type="table" w:customStyle="1" w:styleId="TableNormal">
    <w:name w:val="Table 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1258</Words>
  <Characters>7171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экономист</dc:creator>
  <cp:lastModifiedBy>Admin</cp:lastModifiedBy>
  <cp:revision>9</cp:revision>
  <dcterms:created xsi:type="dcterms:W3CDTF">2026-04-15T06:38:00Z</dcterms:created>
  <dcterms:modified xsi:type="dcterms:W3CDTF">2026-10-16T07:34:00Z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1049-12.2.0.23196</vt:lpwstr>
  </property>
  <property fmtid="{D5CDD505-2E9C-101B-9397-08002B2CF9AE}" pid="9" name="ICV">
    <vt:lpwstr>18041178DE8C454CAFE6A779BC899362_13</vt:lpwstr>
  </property>
</Properties>
</file>