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F820C3" w14:textId="77777777" w:rsidR="009A309F" w:rsidRDefault="009A309F">
      <w:pPr>
        <w:jc w:val="center"/>
        <w:rPr>
          <w:b/>
          <w:sz w:val="28"/>
          <w:szCs w:val="28"/>
          <w:lang w:val="ru-RU" w:eastAsia="ru-RU"/>
        </w:rPr>
      </w:pPr>
    </w:p>
    <w:p w14:paraId="400DBF0B" w14:textId="77777777" w:rsidR="009A309F" w:rsidRDefault="00000000">
      <w:pPr>
        <w:jc w:val="center"/>
        <w:rPr>
          <w:b/>
          <w:lang w:val="ru-RU" w:eastAsia="ru-RU"/>
        </w:rPr>
      </w:pPr>
      <w:r>
        <w:rPr>
          <w:b/>
          <w:lang w:eastAsia="ru-RU"/>
        </w:rPr>
        <w:t xml:space="preserve">Техникалық ерекшелік </w:t>
      </w:r>
    </w:p>
    <w:p w14:paraId="6A66D98B" w14:textId="77777777" w:rsidR="009A309F" w:rsidRDefault="00000000">
      <w:pPr>
        <w:jc w:val="center"/>
        <w:rPr>
          <w:kern w:val="2"/>
          <w:lang w:val="ru-RU"/>
        </w:rPr>
      </w:pPr>
      <w:r>
        <w:rPr>
          <w:kern w:val="2"/>
          <w:lang w:val="ru-RU"/>
        </w:rPr>
        <w:t xml:space="preserve">т </w:t>
      </w:r>
      <w:proofErr w:type="spellStart"/>
      <w:r>
        <w:rPr>
          <w:kern w:val="2"/>
          <w:lang w:val="ru-RU"/>
        </w:rPr>
        <w:t>қызметіне</w:t>
      </w:r>
      <w:proofErr w:type="spellEnd"/>
      <w:r>
        <w:rPr>
          <w:kern w:val="2"/>
        </w:rPr>
        <w:t>техникалық қолдау және сүйемелдеу</w:t>
      </w:r>
      <w:r>
        <w:rPr>
          <w:kern w:val="2"/>
          <w:lang w:val="ru-RU"/>
        </w:rPr>
        <w:t xml:space="preserve"> </w:t>
      </w:r>
      <w:proofErr w:type="spellStart"/>
      <w:r>
        <w:rPr>
          <w:kern w:val="2"/>
          <w:lang w:val="ru-RU"/>
        </w:rPr>
        <w:t>ақпараттық</w:t>
      </w:r>
      <w:proofErr w:type="spellEnd"/>
      <w:r>
        <w:rPr>
          <w:kern w:val="2"/>
          <w:lang w:val="ru-RU"/>
        </w:rPr>
        <w:t xml:space="preserve"> </w:t>
      </w:r>
      <w:proofErr w:type="spellStart"/>
      <w:r>
        <w:rPr>
          <w:kern w:val="2"/>
          <w:lang w:val="ru-RU"/>
        </w:rPr>
        <w:t>жүйенің</w:t>
      </w:r>
      <w:proofErr w:type="spellEnd"/>
      <w:r>
        <w:rPr>
          <w:kern w:val="2"/>
          <w:lang w:val="ru-RU"/>
        </w:rPr>
        <w:t xml:space="preserve"> </w:t>
      </w:r>
    </w:p>
    <w:p w14:paraId="06B48D74" w14:textId="77777777" w:rsidR="009A309F" w:rsidRDefault="009A309F">
      <w:pPr>
        <w:jc w:val="center"/>
        <w:rPr>
          <w:b/>
          <w:kern w:val="2"/>
          <w:lang w:val="ru-RU" w:eastAsia="ru-RU"/>
        </w:rPr>
      </w:pPr>
    </w:p>
    <w:p w14:paraId="57A35A74" w14:textId="77777777" w:rsidR="009A309F" w:rsidRDefault="00000000" w:rsidP="008D0416">
      <w:pPr>
        <w:ind w:firstLine="708"/>
        <w:jc w:val="both"/>
        <w:rPr>
          <w:bCs/>
          <w:lang w:eastAsia="ru-RU"/>
        </w:rPr>
      </w:pPr>
      <w:r>
        <w:rPr>
          <w:bCs/>
          <w:lang w:eastAsia="ru-RU"/>
        </w:rPr>
        <w:t>Қызмет көрсету режимі: ОФЛАЙН</w:t>
      </w:r>
    </w:p>
    <w:p w14:paraId="30D200A3" w14:textId="77777777" w:rsidR="009A309F" w:rsidRDefault="00000000" w:rsidP="008D0416">
      <w:pPr>
        <w:ind w:firstLine="708"/>
        <w:jc w:val="both"/>
      </w:pPr>
      <w:r>
        <w:rPr>
          <w:bCs/>
          <w:lang w:eastAsia="ru-RU"/>
        </w:rPr>
        <w:t xml:space="preserve">Өтінім бойынша шарттың қолданылу мерзімі ішінде қызмет көрсету </w:t>
      </w:r>
      <w:proofErr w:type="spellStart"/>
      <w:r>
        <w:rPr>
          <w:bCs/>
          <w:lang w:val="ru-RU" w:eastAsia="ru-RU"/>
        </w:rPr>
        <w:t>жұмыс</w:t>
      </w:r>
      <w:proofErr w:type="spellEnd"/>
      <w:r>
        <w:rPr>
          <w:bCs/>
          <w:lang w:val="ru-RU" w:eastAsia="ru-RU"/>
        </w:rPr>
        <w:t xml:space="preserve"> </w:t>
      </w:r>
      <w:proofErr w:type="spellStart"/>
      <w:r>
        <w:rPr>
          <w:bCs/>
          <w:lang w:val="ru-RU" w:eastAsia="ru-RU"/>
        </w:rPr>
        <w:t>күндері</w:t>
      </w:r>
      <w:proofErr w:type="spellEnd"/>
      <w:r>
        <w:rPr>
          <w:bCs/>
          <w:lang w:val="ru-RU" w:eastAsia="ru-RU"/>
        </w:rPr>
        <w:t xml:space="preserve"> </w:t>
      </w:r>
      <w:r>
        <w:rPr>
          <w:bCs/>
          <w:lang w:eastAsia="ru-RU"/>
        </w:rPr>
        <w:t xml:space="preserve">және </w:t>
      </w:r>
      <w:r>
        <w:rPr>
          <w:bCs/>
          <w:lang w:val="ru-RU" w:eastAsia="ru-RU"/>
        </w:rPr>
        <w:t xml:space="preserve">тек </w:t>
      </w:r>
      <w:proofErr w:type="spellStart"/>
      <w:r>
        <w:rPr>
          <w:bCs/>
          <w:lang w:val="ru-RU" w:eastAsia="ru-RU"/>
        </w:rPr>
        <w:t>қана</w:t>
      </w:r>
      <w:proofErr w:type="spellEnd"/>
      <w:r>
        <w:rPr>
          <w:bCs/>
          <w:lang w:val="ru-RU" w:eastAsia="ru-RU"/>
        </w:rPr>
        <w:t xml:space="preserve"> </w:t>
      </w:r>
      <w:r>
        <w:rPr>
          <w:bCs/>
          <w:lang w:eastAsia="ru-RU"/>
        </w:rPr>
        <w:t>тапсырыс берушінің аумағында. Жабдықтаушы жұмысты тапсырыс берушінің кәсіпорынның жұмыс орындарындағы орналасқан жері бойынша ғана жүргізуге міндетті</w:t>
      </w:r>
      <w:r w:rsidRPr="008D0416">
        <w:rPr>
          <w:bCs/>
          <w:lang w:eastAsia="ru-RU"/>
        </w:rPr>
        <w:t>х</w:t>
      </w:r>
      <w:r>
        <w:rPr>
          <w:bCs/>
          <w:lang w:eastAsia="ru-RU"/>
        </w:rPr>
        <w:t xml:space="preserve"> ақпараттық жүйені пайдалана отырып. Қызметті жүзеге асыруға байланысты барлық шығындар (Тапсырыс берушінің орналасқан жеріне бару және қайту) осы келісімшарттың мәні болып табылмайды және Жеткізушінің күшімен жүзеге асырылады (маңызды!)</w:t>
      </w:r>
    </w:p>
    <w:p w14:paraId="036F47A8" w14:textId="77777777" w:rsidR="009A309F" w:rsidRDefault="00000000">
      <w:pPr>
        <w:jc w:val="both"/>
        <w:rPr>
          <w:bCs/>
          <w:lang w:eastAsia="ru-RU"/>
        </w:rPr>
      </w:pPr>
      <w:r>
        <w:rPr>
          <w:bCs/>
          <w:lang w:eastAsia="ru-RU"/>
        </w:rPr>
        <w:t>Қызметті көрсету мерзімі – шарт күшіне енген күннен бастап 2026 жылдың 31 желтоқсанына дейін.</w:t>
      </w:r>
    </w:p>
    <w:p w14:paraId="5F1CB4B9" w14:textId="77777777" w:rsidR="009A309F" w:rsidRPr="008D0416" w:rsidRDefault="00000000" w:rsidP="008D0416">
      <w:pPr>
        <w:ind w:firstLine="708"/>
        <w:jc w:val="both"/>
        <w:rPr>
          <w:kern w:val="2"/>
        </w:rPr>
      </w:pPr>
      <w:r>
        <w:rPr>
          <w:b/>
          <w:bCs/>
          <w:kern w:val="2"/>
        </w:rPr>
        <w:t xml:space="preserve">Техникалық қолдау және сүйемелдеу </w:t>
      </w:r>
      <w:r>
        <w:rPr>
          <w:kern w:val="2"/>
        </w:rPr>
        <w:t>1С" бағдарламалары:</w:t>
      </w:r>
      <w:r w:rsidRPr="008D0416">
        <w:rPr>
          <w:kern w:val="2"/>
        </w:rPr>
        <w:t xml:space="preserve"> </w:t>
      </w:r>
      <w:r>
        <w:rPr>
          <w:kern w:val="2"/>
        </w:rPr>
        <w:t xml:space="preserve">Кәсіпорын 8 Қазақстанның мемлекеттік мекемелері үшін бухгалтерлік есеп" (бұдан әрі - ҚБ) көлемінде </w:t>
      </w:r>
      <w:r w:rsidRPr="008D0416">
        <w:rPr>
          <w:kern w:val="2"/>
        </w:rPr>
        <w:t>6</w:t>
      </w:r>
      <w:r>
        <w:rPr>
          <w:kern w:val="2"/>
        </w:rPr>
        <w:t xml:space="preserve"> сағат</w:t>
      </w:r>
      <w:r w:rsidRPr="008D0416">
        <w:rPr>
          <w:kern w:val="2"/>
        </w:rPr>
        <w:t>ов</w:t>
      </w:r>
      <w:r>
        <w:rPr>
          <w:kern w:val="2"/>
        </w:rPr>
        <w:t>:</w:t>
      </w:r>
      <w:r w:rsidRPr="008D0416">
        <w:rPr>
          <w:kern w:val="2"/>
        </w:rPr>
        <w:t xml:space="preserve"> </w:t>
      </w:r>
      <w:r>
        <w:rPr>
          <w:kern w:val="2"/>
        </w:rPr>
        <w:t xml:space="preserve">1С бағдарламасындағы ХҚЕС стандарттары бойынша бухгалтерлік, салықтық және қаржылық есептерді дайындауды қамтамасыз ету, </w:t>
      </w:r>
      <w:r w:rsidRPr="008D0416">
        <w:rPr>
          <w:kern w:val="2"/>
        </w:rPr>
        <w:t>Баптау: қосымшалармен жылдық балансты қалыптастыру; Шығыстарды сыныптау бөлінісінде дебиторлық/кредиторлық берешек бойынша есеп.</w:t>
      </w:r>
      <w:r>
        <w:rPr>
          <w:kern w:val="2"/>
        </w:rPr>
        <w:t>Мемориалдық ордерлер бойынша бас кітаптың қалыптасуын баптау.бюджет бөлінісінде</w:t>
      </w:r>
      <w:r w:rsidRPr="008D0416">
        <w:rPr>
          <w:kern w:val="2"/>
        </w:rPr>
        <w:t xml:space="preserve">/ экономикалық </w:t>
      </w:r>
      <w:r>
        <w:rPr>
          <w:kern w:val="2"/>
        </w:rPr>
        <w:t>шығыстардың сыныптамалары;</w:t>
      </w:r>
    </w:p>
    <w:p w14:paraId="6B4DFBFD" w14:textId="77777777" w:rsidR="009A309F" w:rsidRPr="008D0416" w:rsidRDefault="00000000" w:rsidP="008D0416">
      <w:pPr>
        <w:ind w:firstLine="708"/>
        <w:jc w:val="both"/>
        <w:rPr>
          <w:kern w:val="2"/>
        </w:rPr>
      </w:pPr>
      <w:r>
        <w:rPr>
          <w:kern w:val="2"/>
        </w:rPr>
        <w:t>Нақты шығыстар бойынша талдама жасау, кассалық шығыстарды нақты шығыстармен өзара байланыстыру және қаржылық есептілікті ашу</w:t>
      </w:r>
    </w:p>
    <w:p w14:paraId="29C9107F" w14:textId="77777777" w:rsidR="009A309F" w:rsidRDefault="00000000" w:rsidP="008D0416">
      <w:pPr>
        <w:ind w:firstLine="708"/>
        <w:jc w:val="both"/>
        <w:rPr>
          <w:kern w:val="2"/>
        </w:rPr>
      </w:pPr>
      <w:r>
        <w:rPr>
          <w:kern w:val="2"/>
        </w:rPr>
        <w:t xml:space="preserve">Бухгалтерлік есептің барлық бөлімдерінің бухгалтерлік есебін жүргізу. Қаржыландыру жоспарлары; келісім-шарттарды тіркеу; қаржылық рұқсаттарды есепке алу; Шығыстардың бюджеттік және экономикалық сыныптамасының баптары бойынша есеп жүргізуді талдау, төлем құжаттарын құру және қалыптастыру; персоналды есепке алу; мемлекеттік қызметкерлердің еңбек өтілін, жалақысын есепке алу; есеп беретін тұлғалармен есеп айырысуларды есепке алу; ТМҚ, ЖЖМ есепке алу; Ұзақ мерзімді активтерді есепке алу; контрагенттермен есеп айырысуларды есепке алу; стандартты, қаржылық есептер; бюджеттік бағдарламалар, ерекшеліктер, шығындар баптары бойынша мемориалдық ордерлер. 1С бағдарламасынан деректерді салықтық, статистикалық есептілік нысандарына жүктеуді теңшеу. 1С бағдарламасындағы негізгі құралдардың жай-күйі (ОС-11 нысаны), мүлікті түгендеу туралы есептердің қалыптасуын талдау. </w:t>
      </w:r>
    </w:p>
    <w:p w14:paraId="218AAE15" w14:textId="77777777" w:rsidR="009A309F" w:rsidRDefault="00000000" w:rsidP="008D0416">
      <w:pPr>
        <w:ind w:firstLine="708"/>
        <w:jc w:val="both"/>
        <w:rPr>
          <w:kern w:val="2"/>
        </w:rPr>
      </w:pPr>
      <w:r>
        <w:rPr>
          <w:kern w:val="2"/>
        </w:rPr>
        <w:t>Қазынашылық-клиент жүйесінен алынған 5-15а, 4-20, 5-17, 5-15 нысандарымен санамаланған сомалар бөлігінде ақпараттық базаның деректерін автоматты түрде салыстыруды орнату. Анықталған ауытқуларды талдау.</w:t>
      </w:r>
    </w:p>
    <w:p w14:paraId="60451C37" w14:textId="77777777" w:rsidR="009A309F" w:rsidRDefault="00000000" w:rsidP="008D0416">
      <w:pPr>
        <w:ind w:firstLine="708"/>
        <w:jc w:val="both"/>
      </w:pPr>
      <w:r>
        <w:rPr>
          <w:kern w:val="2"/>
        </w:rPr>
        <w:t>Интеграциялық сервистер (жабық кезеңдер бойынша деректер, сондай-ақ кейінгі кезеңдер жабылғаннан кейін; 1С ақпараттық базасында қалыптастырылатын барлық есептердің ай сайынғы негізде Активтердің қалдықтарын беру, бухгалтерлік операциялар бойынша деректерді 1С бағдарламасынан ЕХДБ-ға беруді баптау және талдау. күн сайын беру</w:t>
      </w:r>
      <w:r w:rsidRPr="008D0416">
        <w:rPr>
          <w:kern w:val="2"/>
        </w:rPr>
        <w:t>жылы</w:t>
      </w:r>
      <w:r>
        <w:rPr>
          <w:kern w:val="2"/>
        </w:rPr>
        <w:t>одок, айналымдар)</w:t>
      </w:r>
      <w:r w:rsidRPr="008D0416">
        <w:rPr>
          <w:kern w:val="2"/>
        </w:rPr>
        <w:t xml:space="preserve">. </w:t>
      </w:r>
      <w:r>
        <w:rPr>
          <w:kern w:val="2"/>
        </w:rPr>
        <w:t>Типтік мүмкіндіктерді пайдаланудың дұрыстығына және деректерді толтырудың толықтығына ақпараттық дерекқорларды талдау; 1С жұмыс қосымшасын тексеру: бастапқы құжаттарды толтырудың дұрыстығы, пайдаланушы қателерін түзету. Қаржыландыру көздері, бағдарламалар, ерекшеліктер, келісімшарттар бойынша аналитикалық сәйкессіздіктерді жабу), Тапсырыс берушінің сұраныстарына сәйкес мәліметтер базасы бойынша мәселелерді шешу; Түбіртектерді теңшеу</w:t>
      </w:r>
      <w:r w:rsidRPr="008D0416">
        <w:rPr>
          <w:kern w:val="2"/>
        </w:rPr>
        <w:t>мен</w:t>
      </w:r>
      <w:r>
        <w:rPr>
          <w:kern w:val="2"/>
        </w:rPr>
        <w:t xml:space="preserve">  ЭШФ бойынша. Бөлімдердің берілген тізбесі бойынша 1С бағдарламасында бухгалтерлік есептің жүргізілуін жедел тексеру. </w:t>
      </w:r>
    </w:p>
    <w:p w14:paraId="565859D9" w14:textId="77777777" w:rsidR="009A309F" w:rsidRPr="008D0416" w:rsidRDefault="00000000">
      <w:pPr>
        <w:jc w:val="both"/>
        <w:rPr>
          <w:kern w:val="2"/>
        </w:rPr>
      </w:pPr>
      <w:r>
        <w:rPr>
          <w:kern w:val="2"/>
        </w:rPr>
        <w:t xml:space="preserve">ЭШФ АЖ-мен, АЖ-мен интеграция </w:t>
      </w:r>
      <w:r w:rsidRPr="008D0416">
        <w:rPr>
          <w:kern w:val="2"/>
        </w:rPr>
        <w:t>ИСНА</w:t>
      </w:r>
      <w:r>
        <w:rPr>
          <w:kern w:val="2"/>
        </w:rPr>
        <w:t xml:space="preserve">, Клиент-Қазынашылық АЖ 1С бағдарламасынан деректерді жүктеуді конфигурациялау. Әкімшілендіру. Пайдаланушылық интерфейстерді, қол жеткізу құқықтарын теңшеу. Пайдаланушылардың маңызды мәселелерін диагностикалау және оларды жою, бағдарламалық жасақтама лицензияларын қалпына келтіру бойынша ұсыныстар беру. </w:t>
      </w:r>
      <w:r w:rsidRPr="008D0416">
        <w:rPr>
          <w:kern w:val="2"/>
        </w:rPr>
        <w:t xml:space="preserve">Әзірлеуші шығарған кезде сыртқы реттелетін есептерді, бағдарламалық жасақтама конфигурациясының жаңартуларын және 1С Enterprise платформасын орнату. </w:t>
      </w:r>
    </w:p>
    <w:p w14:paraId="167BBAF1" w14:textId="77777777" w:rsidR="009A309F" w:rsidRPr="008D0416" w:rsidRDefault="00000000" w:rsidP="008D0416">
      <w:pPr>
        <w:ind w:firstLine="708"/>
        <w:jc w:val="both"/>
      </w:pPr>
      <w:r w:rsidRPr="008D0416">
        <w:t>Осы Шарттың қолданылу мерзімі ішінде бағдарламалық жасақтама кодын өзгертуге тек Жеткізушінің ғана құқығы бар.</w:t>
      </w:r>
    </w:p>
    <w:p w14:paraId="23BF729D" w14:textId="77777777" w:rsidR="009A309F" w:rsidRDefault="00000000" w:rsidP="008D0416">
      <w:pPr>
        <w:ind w:firstLine="708"/>
        <w:jc w:val="both"/>
        <w:rPr>
          <w:rFonts w:eastAsia="SimSun;宋体"/>
          <w:color w:val="000000"/>
          <w:lang w:eastAsia="ru-RU"/>
        </w:rPr>
      </w:pPr>
      <w:r>
        <w:rPr>
          <w:rFonts w:eastAsia="SimSun;宋体"/>
          <w:color w:val="000000"/>
          <w:lang w:eastAsia="ru-RU"/>
        </w:rPr>
        <w:lastRenderedPageBreak/>
        <w:t xml:space="preserve">Жеткізушінің Тапсырыс берушімен жұмыс істеген уақытының есебін міндетті түрде жүргізуі. Жұмыс уақыты жұмыс уақытын есепке алу парағына жазылады. Жұмыс уақытын есепке алу парақтарының негізінде АҚ порталында орындалған жұмыстардың актісі жасалады және қол қойылады, содан кейін Жеткізуші электронды шот-фактураны ұсынады. Барлық мамандар Жеткізушінің штаттық қызметкерлері болуы керек. </w:t>
      </w:r>
    </w:p>
    <w:p w14:paraId="029CBA52" w14:textId="77777777" w:rsidR="009A309F" w:rsidRDefault="00000000" w:rsidP="008D0416">
      <w:pPr>
        <w:ind w:firstLine="708"/>
        <w:jc w:val="both"/>
      </w:pPr>
      <w:r>
        <w:rPr>
          <w:rFonts w:eastAsia="SimSun;宋体"/>
          <w:color w:val="000000"/>
          <w:lang w:eastAsia="ru-RU"/>
        </w:rPr>
        <w:t xml:space="preserve">Қызмет көрсетуші 1С компаниясының серіктесі болуы керек </w:t>
      </w:r>
      <w:r w:rsidRPr="008D0416">
        <w:rPr>
          <w:rFonts w:eastAsia="SimSun;宋体"/>
          <w:color w:val="000000"/>
          <w:lang w:eastAsia="ru-RU"/>
        </w:rPr>
        <w:t>(мәртебе</w:t>
      </w:r>
      <w:r>
        <w:rPr>
          <w:rFonts w:eastAsia="SimSun;宋体"/>
          <w:color w:val="000000"/>
          <w:lang w:eastAsia="ru-RU"/>
        </w:rPr>
        <w:t xml:space="preserve"> Франчайзилер</w:t>
      </w:r>
      <w:r w:rsidRPr="008D0416">
        <w:rPr>
          <w:rFonts w:eastAsia="SimSun;宋体"/>
          <w:color w:val="000000"/>
          <w:lang w:eastAsia="ru-RU"/>
        </w:rPr>
        <w:t>)</w:t>
      </w:r>
      <w:r>
        <w:rPr>
          <w:rFonts w:eastAsia="SimSun;宋体"/>
          <w:color w:val="000000"/>
          <w:lang w:eastAsia="ru-RU"/>
        </w:rPr>
        <w:t>, бұл сертификаттың немесе франчайзингтік келісімшарттың болуымен расталуы керек.</w:t>
      </w:r>
    </w:p>
    <w:p w14:paraId="51A481A1" w14:textId="77777777" w:rsidR="009A309F" w:rsidRPr="008D0416" w:rsidRDefault="00000000">
      <w:pPr>
        <w:jc w:val="both"/>
      </w:pPr>
      <w:r w:rsidRPr="008D0416">
        <w:t>Өнім беруші мемлекеттік сатып алуға қатысуға өтінім бере отырып, осы техникалық ерекшелікте көрсетілген барлық тармақтардың (көлемі, сапасы, мерзімі, қызмет көрсету орны және т.б.) орындалғанын растайды.)</w:t>
      </w:r>
    </w:p>
    <w:p w14:paraId="2F0DCCEA" w14:textId="77777777" w:rsidR="009A309F" w:rsidRDefault="00000000" w:rsidP="008D0416">
      <w:pPr>
        <w:ind w:firstLine="708"/>
        <w:jc w:val="both"/>
        <w:rPr>
          <w:lang w:val="en-US"/>
        </w:rPr>
      </w:pPr>
      <w:r w:rsidRPr="008D0416">
        <w:t>Қызметтерді көрсету кезеңінде Жеткізушінің жеткізу мерзімінің бұзылуы, сондай-ақ сапасыз қызмет көрсету және/немесе қызметтерді толық көлемде көрсетпеу Тапсырыс берушімен Келісімшартты жосықсыз орындау ретінде қарастырылады. Жеткізу мерзімінің бұзылуы деп Өнім берушінің мемлекеттік сатып алу веб-порталы арқылы Тапсырыс берушінің өтінімін уақтылы орындамауын түсіну керек.</w:t>
      </w:r>
    </w:p>
    <w:p w14:paraId="030A89D8" w14:textId="77777777" w:rsidR="008D0416" w:rsidRDefault="008D0416">
      <w:pPr>
        <w:jc w:val="both"/>
        <w:rPr>
          <w:lang w:val="en-US"/>
        </w:rPr>
      </w:pPr>
    </w:p>
    <w:p w14:paraId="0DF0C30A" w14:textId="77777777" w:rsidR="008D0416" w:rsidRDefault="008D0416">
      <w:pPr>
        <w:jc w:val="both"/>
        <w:rPr>
          <w:lang w:val="en-US"/>
        </w:rPr>
      </w:pPr>
    </w:p>
    <w:p w14:paraId="38DD1094" w14:textId="77777777" w:rsidR="008D0416" w:rsidRDefault="008D0416">
      <w:pPr>
        <w:jc w:val="both"/>
        <w:rPr>
          <w:lang w:val="en-US"/>
        </w:rPr>
      </w:pPr>
    </w:p>
    <w:p w14:paraId="73BC4D51" w14:textId="77777777" w:rsidR="008D0416" w:rsidRDefault="008D0416">
      <w:pPr>
        <w:jc w:val="both"/>
        <w:rPr>
          <w:lang w:val="en-US"/>
        </w:rPr>
      </w:pPr>
    </w:p>
    <w:p w14:paraId="00DD2FB2" w14:textId="407B7829" w:rsidR="008D0416" w:rsidRDefault="008D0416">
      <w:pPr>
        <w:rPr>
          <w:lang w:val="en-US"/>
        </w:rPr>
      </w:pPr>
      <w:r>
        <w:rPr>
          <w:lang w:val="en-US"/>
        </w:rPr>
        <w:br w:type="page"/>
      </w:r>
    </w:p>
    <w:p w14:paraId="07DDB212" w14:textId="77777777" w:rsidR="008D0416" w:rsidRPr="008D0416" w:rsidRDefault="008D0416" w:rsidP="008D0416">
      <w:pPr>
        <w:jc w:val="both"/>
        <w:rPr>
          <w:b/>
          <w:lang w:val="ru-RU"/>
        </w:rPr>
      </w:pPr>
    </w:p>
    <w:p w14:paraId="5F051196" w14:textId="04B755C1" w:rsidR="008D0416" w:rsidRPr="008D0416" w:rsidRDefault="008D0416" w:rsidP="008D0416">
      <w:pPr>
        <w:jc w:val="center"/>
        <w:rPr>
          <w:b/>
          <w:lang w:val="ru-RU"/>
        </w:rPr>
      </w:pPr>
      <w:r w:rsidRPr="008D0416">
        <w:rPr>
          <w:b/>
        </w:rPr>
        <w:t>Техническая спецификация</w:t>
      </w:r>
    </w:p>
    <w:p w14:paraId="60809868" w14:textId="08618085" w:rsidR="008D0416" w:rsidRPr="008D0416" w:rsidRDefault="008D0416" w:rsidP="008D0416">
      <w:pPr>
        <w:jc w:val="center"/>
        <w:rPr>
          <w:lang w:val="ru-RU"/>
        </w:rPr>
      </w:pPr>
      <w:r w:rsidRPr="008D0416">
        <w:rPr>
          <w:lang w:val="ru-RU"/>
        </w:rPr>
        <w:t>на услугу т</w:t>
      </w:r>
      <w:r w:rsidRPr="008D0416">
        <w:t>ехническая поддержка и сопровождение</w:t>
      </w:r>
      <w:r w:rsidRPr="008D0416">
        <w:rPr>
          <w:lang w:val="ru-RU"/>
        </w:rPr>
        <w:t xml:space="preserve"> информационной системы</w:t>
      </w:r>
    </w:p>
    <w:p w14:paraId="4063C3B8" w14:textId="77777777" w:rsidR="008D0416" w:rsidRPr="008D0416" w:rsidRDefault="008D0416" w:rsidP="008D0416">
      <w:pPr>
        <w:jc w:val="both"/>
        <w:rPr>
          <w:b/>
          <w:lang w:val="ru-RU"/>
        </w:rPr>
      </w:pPr>
    </w:p>
    <w:p w14:paraId="4E583FF0" w14:textId="77777777" w:rsidR="008D0416" w:rsidRPr="008D0416" w:rsidRDefault="008D0416" w:rsidP="008D0416">
      <w:pPr>
        <w:ind w:firstLine="708"/>
        <w:jc w:val="both"/>
        <w:rPr>
          <w:bCs/>
        </w:rPr>
      </w:pPr>
      <w:r w:rsidRPr="008D0416">
        <w:rPr>
          <w:bCs/>
        </w:rPr>
        <w:t>Режим обслуживания: ОФЛАЙН</w:t>
      </w:r>
    </w:p>
    <w:p w14:paraId="2A99A8B7" w14:textId="77777777" w:rsidR="008D0416" w:rsidRPr="008D0416" w:rsidRDefault="008D0416" w:rsidP="008D0416">
      <w:pPr>
        <w:ind w:firstLine="708"/>
        <w:jc w:val="both"/>
        <w:rPr>
          <w:bCs/>
        </w:rPr>
      </w:pPr>
      <w:r w:rsidRPr="008D0416">
        <w:rPr>
          <w:bCs/>
        </w:rPr>
        <w:t xml:space="preserve">Оказание услуги в течение срока действия договора по заявке </w:t>
      </w:r>
      <w:r w:rsidRPr="008D0416">
        <w:rPr>
          <w:bCs/>
          <w:lang w:val="ru-RU"/>
        </w:rPr>
        <w:t xml:space="preserve">в рабочие дни </w:t>
      </w:r>
      <w:r w:rsidRPr="008D0416">
        <w:rPr>
          <w:bCs/>
        </w:rPr>
        <w:t xml:space="preserve">и </w:t>
      </w:r>
      <w:r w:rsidRPr="008D0416">
        <w:rPr>
          <w:bCs/>
          <w:lang w:val="ru-RU"/>
        </w:rPr>
        <w:t xml:space="preserve">исключительно </w:t>
      </w:r>
      <w:r w:rsidRPr="008D0416">
        <w:rPr>
          <w:bCs/>
        </w:rPr>
        <w:t>на территории заказчика. Поставщик обязан проводить работы только по месту нахождению заказчика на рабочих местах предприятия, связанны</w:t>
      </w:r>
      <w:r w:rsidRPr="008D0416">
        <w:rPr>
          <w:bCs/>
          <w:lang w:val="ru-RU"/>
        </w:rPr>
        <w:t>х</w:t>
      </w:r>
      <w:r w:rsidRPr="008D0416">
        <w:rPr>
          <w:bCs/>
        </w:rPr>
        <w:t xml:space="preserve"> с использованием информационной системы. Все расходы, связанные с выполнением услуги (проезд к месту нахождения Заказчика и обратно) не являются предметом настоящего договора и осуществляются силами Поставщика (важно!)</w:t>
      </w:r>
    </w:p>
    <w:p w14:paraId="63EA35BE" w14:textId="77777777" w:rsidR="008D0416" w:rsidRPr="008D0416" w:rsidRDefault="008D0416" w:rsidP="008D0416">
      <w:pPr>
        <w:ind w:firstLine="708"/>
        <w:jc w:val="both"/>
        <w:rPr>
          <w:bCs/>
        </w:rPr>
      </w:pPr>
      <w:r w:rsidRPr="008D0416">
        <w:rPr>
          <w:bCs/>
        </w:rPr>
        <w:t>Срок оказания услуги – до 31 декабря 2026 года со дня вступления договора в силу.</w:t>
      </w:r>
    </w:p>
    <w:p w14:paraId="2B1C9BE2" w14:textId="77777777" w:rsidR="008D0416" w:rsidRPr="008D0416" w:rsidRDefault="008D0416" w:rsidP="008D0416">
      <w:pPr>
        <w:ind w:firstLine="708"/>
        <w:jc w:val="both"/>
        <w:rPr>
          <w:lang w:val="ru-RU"/>
        </w:rPr>
      </w:pPr>
      <w:r w:rsidRPr="008D0416">
        <w:rPr>
          <w:b/>
          <w:bCs/>
        </w:rPr>
        <w:t xml:space="preserve">Техническая поддержка и сопровождение </w:t>
      </w:r>
      <w:r w:rsidRPr="008D0416">
        <w:t>программы  “1С:</w:t>
      </w:r>
      <w:r w:rsidRPr="008D0416">
        <w:rPr>
          <w:lang w:val="ru-RU"/>
        </w:rPr>
        <w:t xml:space="preserve"> </w:t>
      </w:r>
      <w:r w:rsidRPr="008D0416">
        <w:t xml:space="preserve">Предприятие 8 Бухгалтерский учет для государственных учреждений Казахстана” (далее ПО) в объеме </w:t>
      </w:r>
      <w:r w:rsidRPr="008D0416">
        <w:rPr>
          <w:lang w:val="ru-RU"/>
        </w:rPr>
        <w:t>6</w:t>
      </w:r>
      <w:r w:rsidRPr="008D0416">
        <w:t xml:space="preserve"> час</w:t>
      </w:r>
      <w:proofErr w:type="spellStart"/>
      <w:r w:rsidRPr="008D0416">
        <w:rPr>
          <w:lang w:val="ru-RU"/>
        </w:rPr>
        <w:t>ов</w:t>
      </w:r>
      <w:proofErr w:type="spellEnd"/>
      <w:r w:rsidRPr="008D0416">
        <w:t>:</w:t>
      </w:r>
      <w:r w:rsidRPr="008D0416">
        <w:rPr>
          <w:lang w:val="ru-RU"/>
        </w:rPr>
        <w:t xml:space="preserve"> </w:t>
      </w:r>
      <w:r w:rsidRPr="008D0416">
        <w:t xml:space="preserve">сопровождение подготовки бухгалтерских, налоговых и финансовых отчетов по стандартам МСФО в программе 1С, </w:t>
      </w:r>
      <w:r w:rsidRPr="008D0416">
        <w:rPr>
          <w:lang w:val="ru-RU"/>
        </w:rPr>
        <w:t>Настройка: формирования годового баланса  с приложениями; Отчета по дебиторской /кредиторской задолженности в разрезе классификации расходов.</w:t>
      </w:r>
      <w:r w:rsidRPr="008D0416">
        <w:t>Настройка формирования главной книги по мемориальным ордерам.в разрезе бюджетной</w:t>
      </w:r>
      <w:r w:rsidRPr="008D0416">
        <w:rPr>
          <w:lang w:val="ru-RU"/>
        </w:rPr>
        <w:t xml:space="preserve">/ экономической </w:t>
      </w:r>
      <w:r w:rsidRPr="008D0416">
        <w:t>классификации расходов;</w:t>
      </w:r>
    </w:p>
    <w:p w14:paraId="0394E920" w14:textId="77777777" w:rsidR="008D0416" w:rsidRPr="008D0416" w:rsidRDefault="008D0416" w:rsidP="008D0416">
      <w:pPr>
        <w:ind w:firstLine="708"/>
        <w:jc w:val="both"/>
        <w:rPr>
          <w:lang w:val="ru-RU"/>
        </w:rPr>
      </w:pPr>
      <w:r w:rsidRPr="008D0416">
        <w:t>Составление расшифровки по фактическим расходам,  взаимоувязка кассовых расходов с фактическими расходами и раскрытие финансовой отчётности</w:t>
      </w:r>
    </w:p>
    <w:p w14:paraId="02C010B3" w14:textId="77777777" w:rsidR="008D0416" w:rsidRPr="008D0416" w:rsidRDefault="008D0416" w:rsidP="008D0416">
      <w:pPr>
        <w:ind w:firstLine="708"/>
        <w:jc w:val="both"/>
      </w:pPr>
      <w:r w:rsidRPr="008D0416">
        <w:t xml:space="preserve">Поддержка учета всех разделов бухгалтерского учета. Планы финансирования; регистрация договоров; учет финансовых разрешений; Анализ ведения учета в разрезе статей бюджетной и экономической классификаций расходов, настройка и формирование платежных документов; кадровый учет; учет стажа госслужащих, заработная плата; учет расчетов с подотчетными лицами; учет ТМЗ, ГСМ; учет Долгосрочных активов; учет расчетов с контрагентами; стандартные, финансовые отчеты; мемориальные ордеры в разрезе бюджетных программ, специфик, статей затрат. Настройка выгрузки данных из программы 1С в формы налоговой, статистической отчетности. Анализ формирования отчетов о состоянии основных фондов (форма ОС-11), по инвентаризации имущества в программе 1С. </w:t>
      </w:r>
    </w:p>
    <w:p w14:paraId="1D4D4C9D" w14:textId="77777777" w:rsidR="008D0416" w:rsidRPr="008D0416" w:rsidRDefault="008D0416" w:rsidP="008D0416">
      <w:pPr>
        <w:jc w:val="both"/>
      </w:pPr>
      <w:r w:rsidRPr="008D0416">
        <w:t>Настройка автоматической сверки данных информационной базы в части перечисленных сумм  с формами 5-15а, 4-20, 5-17, 5-15, полученных из системы Казначейство-клиент. Анализ выявленных отклонений.</w:t>
      </w:r>
    </w:p>
    <w:p w14:paraId="3980F59C" w14:textId="77777777" w:rsidR="008D0416" w:rsidRPr="008D0416" w:rsidRDefault="008D0416" w:rsidP="008D0416">
      <w:pPr>
        <w:ind w:firstLine="708"/>
        <w:jc w:val="both"/>
      </w:pPr>
      <w:r w:rsidRPr="008D0416">
        <w:t>Настройка и анализ передачи из программы 1С данных в ЕХДБО по бухгалтерским операциям посредством интеграционных сервисов (данных по закрытым периодам ,а также после закрытия последующих периодов; на ежемесячной основе всех отчетов, формируемых в информационной базе 1С Передача остатков активов, ежедневная передача про</w:t>
      </w:r>
      <w:r w:rsidRPr="008D0416">
        <w:rPr>
          <w:lang w:val="ru-RU"/>
        </w:rPr>
        <w:t>в</w:t>
      </w:r>
      <w:r w:rsidRPr="008D0416">
        <w:t>одок, оборотов)</w:t>
      </w:r>
      <w:r w:rsidRPr="008D0416">
        <w:rPr>
          <w:lang w:val="ru-RU"/>
        </w:rPr>
        <w:t xml:space="preserve">. </w:t>
      </w:r>
      <w:r w:rsidRPr="008D0416">
        <w:t>Анализ информационных баз данных на правильность использования типовых возможностей и полноту заполнения данных; Проверка рабочего приложения 1C: корректность заполнения первичных документов, исправление пользовательских ошибок. Закрытие несоответствий аналитики в разрезе   источников финансирования, программ, специфик, договоров), решение вопросов по базе данных согласно запросам Заказчика; Настройка  получени</w:t>
      </w:r>
      <w:r w:rsidRPr="008D0416">
        <w:rPr>
          <w:lang w:val="ru-RU"/>
        </w:rPr>
        <w:t>я</w:t>
      </w:r>
      <w:r w:rsidRPr="008D0416">
        <w:t xml:space="preserve">  ЭСФ в ПО. Экспресс-проверка ведения учета в программе 1С по заданному перечню разделов. </w:t>
      </w:r>
    </w:p>
    <w:p w14:paraId="235B3299" w14:textId="77777777" w:rsidR="008D0416" w:rsidRPr="008D0416" w:rsidRDefault="008D0416" w:rsidP="008D0416">
      <w:pPr>
        <w:ind w:firstLine="708"/>
        <w:jc w:val="both"/>
        <w:rPr>
          <w:lang w:val="ru-RU"/>
        </w:rPr>
      </w:pPr>
      <w:r w:rsidRPr="008D0416">
        <w:t xml:space="preserve">Интеграция с ИС ЭСФ, ИС </w:t>
      </w:r>
      <w:r w:rsidRPr="008D0416">
        <w:rPr>
          <w:lang w:val="ru-RU"/>
        </w:rPr>
        <w:t>ИСНА</w:t>
      </w:r>
      <w:r w:rsidRPr="008D0416">
        <w:t xml:space="preserve">, ИС Клиент-Казначейство Настройка выгрузки данных из программы 1С. Администрирование. Настройка пользовательских интерфейсов, прав доступа. Диагностика критичных проблем пользователей и предоставление рекомендаций по их устранению, восстановление программных лицензий. </w:t>
      </w:r>
      <w:r w:rsidRPr="008D0416">
        <w:rPr>
          <w:lang w:val="ru-RU"/>
        </w:rPr>
        <w:t xml:space="preserve">Установка внешних регламентированных отчетов, обновлений конфигурации ПО и платформы 1С Предприятие по мере выпуска их разработчиком. </w:t>
      </w:r>
    </w:p>
    <w:p w14:paraId="7CB0D1A6" w14:textId="77777777" w:rsidR="008D0416" w:rsidRPr="008D0416" w:rsidRDefault="008D0416" w:rsidP="008D0416">
      <w:pPr>
        <w:ind w:firstLine="708"/>
        <w:jc w:val="both"/>
        <w:rPr>
          <w:lang w:val="ru-RU"/>
        </w:rPr>
      </w:pPr>
      <w:r w:rsidRPr="008D0416">
        <w:rPr>
          <w:lang w:val="ru-RU"/>
        </w:rPr>
        <w:t>Право изменения кода ПО в течение действия настоящего Договора имеет только Поставщик.</w:t>
      </w:r>
    </w:p>
    <w:p w14:paraId="2667C4BE" w14:textId="77777777" w:rsidR="008D0416" w:rsidRPr="008D0416" w:rsidRDefault="008D0416" w:rsidP="008D0416">
      <w:pPr>
        <w:ind w:firstLine="708"/>
        <w:jc w:val="both"/>
      </w:pPr>
      <w:r w:rsidRPr="008D0416">
        <w:t xml:space="preserve">Обязательное ведение учета отработанного времени Поставщиком у Заказчика. Время работы фиксируется в листке учета рабочего времени. На основании листков учета рабочего времени составляется и подписывается акт выполненных работ на портале ГЗ, затем </w:t>
      </w:r>
      <w:r w:rsidRPr="008D0416">
        <w:lastRenderedPageBreak/>
        <w:t xml:space="preserve">Поставщик выставляет электронный счет-фактуру. Все специалисты должны быть штатными сотрудниками Поставщика. </w:t>
      </w:r>
    </w:p>
    <w:p w14:paraId="75F3752D" w14:textId="77777777" w:rsidR="008D0416" w:rsidRPr="008D0416" w:rsidRDefault="008D0416" w:rsidP="008D0416">
      <w:pPr>
        <w:ind w:firstLine="708"/>
        <w:jc w:val="both"/>
      </w:pPr>
      <w:r w:rsidRPr="008D0416">
        <w:t xml:space="preserve">Поставщик услуг должен являться партнером Фирмы 1С </w:t>
      </w:r>
      <w:r w:rsidRPr="008D0416">
        <w:rPr>
          <w:lang w:val="ru-RU"/>
        </w:rPr>
        <w:t>(статус</w:t>
      </w:r>
      <w:r w:rsidRPr="008D0416">
        <w:t xml:space="preserve"> Франчайзи</w:t>
      </w:r>
      <w:r w:rsidRPr="008D0416">
        <w:rPr>
          <w:lang w:val="ru-RU"/>
        </w:rPr>
        <w:t>)</w:t>
      </w:r>
      <w:r w:rsidRPr="008D0416">
        <w:t>, что должно подтверждаться наличием сертификата или франчайзингового договора.</w:t>
      </w:r>
    </w:p>
    <w:p w14:paraId="17E33C7B" w14:textId="77777777" w:rsidR="008D0416" w:rsidRPr="008D0416" w:rsidRDefault="008D0416" w:rsidP="008D0416">
      <w:pPr>
        <w:jc w:val="both"/>
        <w:rPr>
          <w:lang w:val="ru-RU"/>
        </w:rPr>
      </w:pPr>
      <w:r w:rsidRPr="008D0416">
        <w:rPr>
          <w:lang w:val="ru-RU"/>
        </w:rPr>
        <w:t>Поставщик, подавая заявку на участие в государственной закупке, подтверждает выполнение всех пунктов, оговоренных в настоящей технической спецификации (объем, качество, сроки, место оказания и проч.)</w:t>
      </w:r>
    </w:p>
    <w:p w14:paraId="0393FB5A" w14:textId="77777777" w:rsidR="008D0416" w:rsidRPr="008D0416" w:rsidRDefault="008D0416" w:rsidP="008D0416">
      <w:pPr>
        <w:ind w:firstLine="708"/>
        <w:jc w:val="both"/>
        <w:rPr>
          <w:lang w:val="ru-RU"/>
        </w:rPr>
      </w:pPr>
      <w:r w:rsidRPr="008D0416">
        <w:rPr>
          <w:lang w:val="ru-RU"/>
        </w:rPr>
        <w:t>Срывы сроков поставки Поставщиком в период оказания услуг равно, как и некачественное оказание услуг и/или оказание услуг не в полном объёме, будут расцениваться Заказчиком как недобросовестное исполнение Договора. Под срывом сроков поставки следует понимать несвоевременное исполнение Поставщиком заявки Заказчика, поданной посредством веб-портала государственных закупок.</w:t>
      </w:r>
    </w:p>
    <w:p w14:paraId="5BBD9516" w14:textId="77777777" w:rsidR="008D0416" w:rsidRPr="008D0416" w:rsidRDefault="008D0416">
      <w:pPr>
        <w:jc w:val="both"/>
        <w:rPr>
          <w:lang w:val="ru-RU"/>
        </w:rPr>
      </w:pPr>
    </w:p>
    <w:sectPr w:rsidR="008D0416" w:rsidRPr="008D0416">
      <w:pgSz w:w="11906" w:h="16838"/>
      <w:pgMar w:top="567" w:right="567" w:bottom="567"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Calibri">
    <w:panose1 w:val="020F0502020204030204"/>
    <w:charset w:val="CC"/>
    <w:family w:val="swiss"/>
    <w:pitch w:val="variable"/>
    <w:sig w:usb0="E4002EFF" w:usb1="C200247B" w:usb2="00000009" w:usb3="00000000" w:csb0="000001FF" w:csb1="00000000"/>
  </w:font>
  <w:font w:name="SimSun;宋体">
    <w:panose1 w:val="00000000000000000000"/>
    <w:charset w:val="80"/>
    <w:family w:val="roman"/>
    <w:notTrueType/>
    <w:pitch w:val="default"/>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CB28D0"/>
    <w:multiLevelType w:val="multilevel"/>
    <w:tmpl w:val="7806FA9A"/>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2685860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09F"/>
    <w:rsid w:val="00194947"/>
    <w:rsid w:val="008D0416"/>
    <w:rsid w:val="009A309F"/>
  </w:rsids>
  <m:mathPr>
    <m:mathFont m:val="Cambria Math"/>
    <m:brkBin m:val="before"/>
    <m:brkBinSub m:val="--"/>
    <m:smallFrac m:val="0"/>
    <m:dispDef/>
    <m:lMargin m:val="0"/>
    <m:rMargin m:val="0"/>
    <m:defJc m:val="centerGroup"/>
    <m:wrapIndent m:val="1440"/>
    <m:intLim m:val="subSup"/>
    <m:naryLim m:val="undOvr"/>
  </m:mathPr>
  <w:themeFontLang w:val="ru-K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3243C"/>
  <w15:docId w15:val="{AD3B7C61-DEAA-4493-A4D3-73429A0EC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kk-KZ" w:bidi="ar-SA"/>
    </w:rPr>
  </w:style>
  <w:style w:type="paragraph" w:styleId="1">
    <w:name w:val="heading 1"/>
    <w:basedOn w:val="a"/>
    <w:next w:val="a"/>
    <w:uiPriority w:val="9"/>
    <w:qFormat/>
    <w:pPr>
      <w:keepNext/>
      <w:numPr>
        <w:numId w:val="1"/>
      </w:numPr>
      <w:spacing w:before="240" w:after="60"/>
      <w:outlineLvl w:val="0"/>
    </w:pPr>
    <w:rPr>
      <w:rFonts w:ascii="Cambria" w:hAnsi="Cambria"/>
      <w:b/>
      <w:bCs/>
      <w:kern w:val="2"/>
      <w:sz w:val="32"/>
      <w:szCs w:val="32"/>
    </w:rPr>
  </w:style>
  <w:style w:type="paragraph" w:styleId="3">
    <w:name w:val="heading 3"/>
    <w:basedOn w:val="a"/>
    <w:next w:val="a"/>
    <w:uiPriority w:val="9"/>
    <w:semiHidden/>
    <w:unhideWhenUsed/>
    <w:qFormat/>
    <w:pPr>
      <w:keepNext/>
      <w:numPr>
        <w:ilvl w:val="2"/>
        <w:numId w:val="1"/>
      </w:numPr>
      <w:spacing w:before="240" w:after="60"/>
      <w:outlineLvl w:val="2"/>
    </w:pPr>
    <w:rPr>
      <w:rFonts w:ascii="Cambria" w:hAnsi="Cambria"/>
      <w:b/>
      <w:bCs/>
      <w:sz w:val="26"/>
      <w:szCs w:val="2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2z0">
    <w:name w:val="WW8Num2z0"/>
    <w:qFormat/>
    <w:rPr>
      <w:rFonts w:ascii="Symbol" w:hAnsi="Symbol" w:cs="Symbol"/>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sz w:val="20"/>
    </w:rPr>
  </w:style>
  <w:style w:type="character" w:customStyle="1" w:styleId="WW8Num5z0">
    <w:name w:val="WW8Num5z0"/>
    <w:qFormat/>
    <w:rPr>
      <w:rFonts w:ascii="Times New Roman" w:eastAsia="Times New Roman" w:hAnsi="Times New Roman" w:cs="Times New Roman"/>
    </w:rPr>
  </w:style>
  <w:style w:type="character" w:customStyle="1" w:styleId="WW8Num5z2">
    <w:name w:val="WW8Num5z2"/>
    <w:qFormat/>
    <w:rPr>
      <w:rFonts w:ascii="Symbol" w:hAnsi="Symbol" w:cs="Symbol"/>
    </w:rPr>
  </w:style>
  <w:style w:type="character" w:customStyle="1" w:styleId="WW8Num5z4">
    <w:name w:val="WW8Num5z4"/>
    <w:qFormat/>
    <w:rPr>
      <w:rFonts w:ascii="Courier New" w:hAnsi="Courier New" w:cs="Courier New"/>
    </w:rPr>
  </w:style>
  <w:style w:type="character" w:customStyle="1" w:styleId="WW8Num5z5">
    <w:name w:val="WW8Num5z5"/>
    <w:qFormat/>
    <w:rPr>
      <w:rFonts w:ascii="Wingdings" w:hAnsi="Wingdings" w:cs="Wingdings"/>
    </w:rPr>
  </w:style>
  <w:style w:type="character" w:customStyle="1" w:styleId="WW8Num6z0">
    <w:name w:val="WW8Num6z0"/>
    <w:qFormat/>
    <w:rPr>
      <w:rFonts w:ascii="Symbol" w:hAnsi="Symbol" w:cs="Symbol"/>
      <w:sz w:val="20"/>
    </w:rPr>
  </w:style>
  <w:style w:type="character" w:customStyle="1" w:styleId="WW8Num6z1">
    <w:name w:val="WW8Num6z1"/>
    <w:qFormat/>
    <w:rPr>
      <w:rFonts w:ascii="Courier New" w:hAnsi="Courier New" w:cs="Courier New"/>
      <w:sz w:val="20"/>
    </w:rPr>
  </w:style>
  <w:style w:type="character" w:customStyle="1" w:styleId="WW8Num6z2">
    <w:name w:val="WW8Num6z2"/>
    <w:qFormat/>
    <w:rPr>
      <w:rFonts w:ascii="Wingdings" w:hAnsi="Wingdings" w:cs="Wingdings"/>
      <w:sz w:val="20"/>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sz w:val="20"/>
    </w:rPr>
  </w:style>
  <w:style w:type="character" w:customStyle="1" w:styleId="WW8Num8z1">
    <w:name w:val="WW8Num8z1"/>
    <w:qFormat/>
    <w:rPr>
      <w:rFonts w:ascii="Courier New" w:hAnsi="Courier New" w:cs="Courier New"/>
      <w:sz w:val="20"/>
    </w:rPr>
  </w:style>
  <w:style w:type="character" w:customStyle="1" w:styleId="WW8Num8z2">
    <w:name w:val="WW8Num8z2"/>
    <w:qFormat/>
    <w:rPr>
      <w:rFonts w:ascii="Wingdings" w:hAnsi="Wingdings" w:cs="Wingdings"/>
      <w:sz w:val="20"/>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style>
  <w:style w:type="character" w:customStyle="1" w:styleId="WW8Num13z0">
    <w:name w:val="WW8Num13z0"/>
    <w:qFormat/>
    <w:rPr>
      <w:rFonts w:ascii="Times New Roman" w:eastAsia="Times New Roman" w:hAnsi="Times New Roman" w:cs="Times New Roman"/>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3z3">
    <w:name w:val="WW8Num13z3"/>
    <w:qFormat/>
    <w:rPr>
      <w:rFonts w:ascii="Symbol" w:hAnsi="Symbol" w:cs="Symbol"/>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a3">
    <w:name w:val="Верхний колонтитул Знак"/>
    <w:qFormat/>
    <w:rPr>
      <w:sz w:val="24"/>
      <w:szCs w:val="24"/>
      <w:lang w:val="kk-KZ"/>
    </w:rPr>
  </w:style>
  <w:style w:type="character" w:customStyle="1" w:styleId="a4">
    <w:name w:val="Нижний колонтитул Знак"/>
    <w:qFormat/>
    <w:rPr>
      <w:sz w:val="24"/>
      <w:szCs w:val="24"/>
      <w:lang w:val="kk-KZ"/>
    </w:rPr>
  </w:style>
  <w:style w:type="character" w:customStyle="1" w:styleId="10">
    <w:name w:val="Заголовок 1 Знак"/>
    <w:qFormat/>
    <w:rPr>
      <w:rFonts w:ascii="Cambria" w:eastAsia="Times New Roman" w:hAnsi="Cambria" w:cs="Times New Roman"/>
      <w:b/>
      <w:bCs/>
      <w:kern w:val="2"/>
      <w:sz w:val="32"/>
      <w:szCs w:val="32"/>
      <w:lang w:val="kk-KZ"/>
    </w:rPr>
  </w:style>
  <w:style w:type="character" w:customStyle="1" w:styleId="apple-converted-space">
    <w:name w:val="apple-converted-space"/>
    <w:qFormat/>
  </w:style>
  <w:style w:type="character" w:customStyle="1" w:styleId="StrongEmphasis">
    <w:name w:val="Strong Emphasis"/>
    <w:qFormat/>
    <w:rPr>
      <w:b/>
      <w:bCs/>
    </w:rPr>
  </w:style>
  <w:style w:type="character" w:styleId="a5">
    <w:name w:val="Hyperlink"/>
    <w:rPr>
      <w:color w:val="0000FF"/>
      <w:u w:val="single"/>
    </w:rPr>
  </w:style>
  <w:style w:type="character" w:customStyle="1" w:styleId="30">
    <w:name w:val="Заголовок 3 Знак"/>
    <w:qFormat/>
    <w:rPr>
      <w:rFonts w:ascii="Cambria" w:eastAsia="Times New Roman" w:hAnsi="Cambria" w:cs="Times New Roman"/>
      <w:b/>
      <w:bCs/>
      <w:sz w:val="26"/>
      <w:szCs w:val="26"/>
      <w:lang w:val="kk-KZ"/>
    </w:rPr>
  </w:style>
  <w:style w:type="character" w:customStyle="1" w:styleId="a6">
    <w:name w:val="Текст выноски Знак"/>
    <w:qFormat/>
    <w:rPr>
      <w:rFonts w:ascii="Tahoma" w:hAnsi="Tahoma" w:cs="Tahoma"/>
      <w:sz w:val="16"/>
      <w:szCs w:val="16"/>
      <w:lang w:val="kk-KZ"/>
    </w:rPr>
  </w:style>
  <w:style w:type="paragraph" w:customStyle="1" w:styleId="Heading">
    <w:name w:val="Heading"/>
    <w:basedOn w:val="a"/>
    <w:next w:val="a7"/>
    <w:qFormat/>
    <w:pPr>
      <w:keepNext/>
      <w:spacing w:before="240" w:after="120"/>
    </w:pPr>
    <w:rPr>
      <w:rFonts w:ascii="Liberation Sans" w:eastAsia="AR PL UMing CN" w:hAnsi="Liberation Sans" w:cs="FreeSans"/>
      <w:sz w:val="28"/>
      <w:szCs w:val="28"/>
    </w:rPr>
  </w:style>
  <w:style w:type="paragraph" w:styleId="a7">
    <w:name w:val="Body Text"/>
    <w:basedOn w:val="a"/>
    <w:pPr>
      <w:spacing w:after="140" w:line="276" w:lineRule="auto"/>
    </w:pPr>
  </w:style>
  <w:style w:type="paragraph" w:styleId="a8">
    <w:name w:val="List"/>
    <w:basedOn w:val="a7"/>
    <w:rPr>
      <w:rFonts w:cs="FreeSans"/>
    </w:rPr>
  </w:style>
  <w:style w:type="paragraph" w:styleId="a9">
    <w:name w:val="caption"/>
    <w:basedOn w:val="a"/>
    <w:qFormat/>
    <w:pPr>
      <w:suppressLineNumbers/>
      <w:spacing w:before="120" w:after="120"/>
    </w:pPr>
    <w:rPr>
      <w:rFonts w:cs="FreeSans"/>
      <w:i/>
      <w:iCs/>
    </w:rPr>
  </w:style>
  <w:style w:type="paragraph" w:customStyle="1" w:styleId="Index">
    <w:name w:val="Index"/>
    <w:basedOn w:val="a"/>
    <w:qFormat/>
    <w:pPr>
      <w:suppressLineNumbers/>
    </w:pPr>
    <w:rPr>
      <w:rFonts w:cs="FreeSans"/>
    </w:rPr>
  </w:style>
  <w:style w:type="paragraph" w:customStyle="1" w:styleId="HeaderandFooter">
    <w:name w:val="Header and Footer"/>
    <w:basedOn w:val="a"/>
    <w:qFormat/>
    <w:pPr>
      <w:suppressLineNumbers/>
      <w:tabs>
        <w:tab w:val="center" w:pos="4819"/>
        <w:tab w:val="right" w:pos="9638"/>
      </w:tabs>
    </w:pPr>
  </w:style>
  <w:style w:type="paragraph" w:styleId="aa">
    <w:name w:val="header"/>
    <w:basedOn w:val="a"/>
    <w:pPr>
      <w:tabs>
        <w:tab w:val="center" w:pos="4677"/>
        <w:tab w:val="right" w:pos="9355"/>
      </w:tabs>
    </w:pPr>
  </w:style>
  <w:style w:type="paragraph" w:styleId="ab">
    <w:name w:val="footer"/>
    <w:basedOn w:val="a"/>
    <w:pPr>
      <w:tabs>
        <w:tab w:val="center" w:pos="4677"/>
        <w:tab w:val="right" w:pos="9355"/>
      </w:tabs>
    </w:pPr>
  </w:style>
  <w:style w:type="paragraph" w:styleId="ac">
    <w:name w:val="Balloon Text"/>
    <w:basedOn w:val="a"/>
    <w:qFormat/>
    <w:rPr>
      <w:rFonts w:ascii="Tahoma" w:hAnsi="Tahoma" w:cs="Tahoma"/>
      <w:sz w:val="16"/>
      <w:szCs w:val="16"/>
    </w:rPr>
  </w:style>
  <w:style w:type="paragraph" w:styleId="ad">
    <w:name w:val="List Paragraph"/>
    <w:basedOn w:val="a"/>
    <w:qFormat/>
    <w:pPr>
      <w:spacing w:after="200" w:line="276" w:lineRule="auto"/>
      <w:ind w:left="720"/>
      <w:contextualSpacing/>
    </w:pPr>
    <w:rPr>
      <w:rFonts w:ascii="Calibri" w:eastAsia="Calibri" w:hAnsi="Calibri"/>
      <w:sz w:val="22"/>
      <w:szCs w:val="22"/>
      <w:lang w:val="ru-RU"/>
    </w:rPr>
  </w:style>
  <w:style w:type="paragraph" w:customStyle="1" w:styleId="Default">
    <w:name w:val="Default"/>
    <w:qFormat/>
    <w:pPr>
      <w:autoSpaceDE w:val="0"/>
    </w:pPr>
    <w:rPr>
      <w:rFonts w:ascii="Times New Roman" w:eastAsia="SimSun;宋体" w:hAnsi="Times New Roman" w:cs="Times New Roman"/>
      <w:color w:val="000000"/>
      <w:lang w:val="ru-RU" w:bidi="ar-SA"/>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1560</TotalTime>
  <Pages>4</Pages>
  <Words>1456</Words>
  <Characters>8300</Characters>
  <Application>Microsoft Office Word</Application>
  <DocSecurity>0</DocSecurity>
  <Lines>69</Lines>
  <Paragraphs>19</Paragraphs>
  <ScaleCrop>false</ScaleCrop>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Ценовое предложение</dc:title>
  <dc:subject/>
  <dc:creator>Yandex.Translate</dc:creator>
  <cp:keywords/>
  <dc:description>Translated with Yandex.Translate</dc:description>
  <cp:lastModifiedBy>Matrix</cp:lastModifiedBy>
  <cp:revision>343</cp:revision>
  <cp:lastPrinted>2022-03-02T12:42:00Z</cp:lastPrinted>
  <dcterms:created xsi:type="dcterms:W3CDTF">2014-02-06T14:50:00Z</dcterms:created>
  <dcterms:modified xsi:type="dcterms:W3CDTF">2026-10-22T07:24:00Z</dcterms:modified>
  <dc:language>en-US</dc:language>
</cp:coreProperties>
</file>