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BD3B6">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Техническая спецификация</w:t>
      </w:r>
    </w:p>
    <w:p w14:paraId="2C55C0F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на услуги по информационному технологическому сопровождению</w:t>
      </w:r>
    </w:p>
    <w:p w14:paraId="70D88105">
      <w:pPr>
        <w:jc w:val="center"/>
        <w:rPr>
          <w:rFonts w:ascii="Times New Roman" w:hAnsi="Times New Roman" w:cs="Times New Roman"/>
          <w:b/>
          <w:bCs/>
          <w:sz w:val="24"/>
          <w:szCs w:val="24"/>
        </w:rPr>
      </w:pPr>
      <w:r>
        <w:rPr>
          <w:rFonts w:ascii="Times New Roman" w:hAnsi="Times New Roman" w:cs="Times New Roman"/>
          <w:b/>
          <w:sz w:val="24"/>
          <w:szCs w:val="24"/>
        </w:rPr>
        <w:t xml:space="preserve">БЮДЖЕТ ПРОФ 12 месяцев и </w:t>
      </w:r>
      <w:r>
        <w:rPr>
          <w:rFonts w:ascii="Times New Roman" w:hAnsi="Times New Roman" w:cs="Times New Roman"/>
          <w:b/>
          <w:bCs/>
          <w:sz w:val="24"/>
          <w:szCs w:val="24"/>
        </w:rPr>
        <w:t>о</w:t>
      </w:r>
      <w:r>
        <w:rPr>
          <w:rFonts w:ascii="Times New Roman" w:hAnsi="Times New Roman" w:eastAsia="Calibri" w:cs="Times New Roman"/>
          <w:b/>
          <w:bCs/>
          <w:sz w:val="24"/>
          <w:szCs w:val="24"/>
        </w:rPr>
        <w:t>бслуживанию</w:t>
      </w:r>
      <w:r>
        <w:rPr>
          <w:rFonts w:ascii="Times New Roman" w:hAnsi="Times New Roman" w:cs="Times New Roman"/>
          <w:b/>
          <w:bCs/>
          <w:sz w:val="24"/>
          <w:szCs w:val="24"/>
        </w:rPr>
        <w:t xml:space="preserve"> </w:t>
      </w:r>
      <w:r>
        <w:rPr>
          <w:rFonts w:ascii="Times New Roman" w:hAnsi="Times New Roman" w:eastAsia="Calibri" w:cs="Times New Roman"/>
          <w:b/>
          <w:bCs/>
          <w:sz w:val="24"/>
          <w:szCs w:val="24"/>
        </w:rPr>
        <w:t xml:space="preserve"> программного обеспечения</w:t>
      </w:r>
      <w:r>
        <w:rPr>
          <w:rFonts w:ascii="Times New Roman" w:hAnsi="Times New Roman" w:cs="Times New Roman"/>
          <w:b/>
          <w:bCs/>
          <w:sz w:val="24"/>
          <w:szCs w:val="24"/>
        </w:rPr>
        <w:t xml:space="preserve"> </w:t>
      </w:r>
      <w:r>
        <w:rPr>
          <w:rFonts w:ascii="Times New Roman" w:hAnsi="Times New Roman" w:eastAsia="Calibri" w:cs="Times New Roman"/>
          <w:b/>
          <w:bCs/>
          <w:sz w:val="24"/>
          <w:szCs w:val="24"/>
        </w:rPr>
        <w:t>на платформе 1С</w:t>
      </w:r>
      <w:r>
        <w:rPr>
          <w:rFonts w:ascii="Times New Roman" w:hAnsi="Times New Roman" w:cs="Times New Roman"/>
          <w:b/>
          <w:sz w:val="24"/>
          <w:szCs w:val="24"/>
        </w:rPr>
        <w:t xml:space="preserve"> :</w:t>
      </w:r>
    </w:p>
    <w:p w14:paraId="3CDA8CFC">
      <w:pPr>
        <w:spacing w:after="0" w:line="240" w:lineRule="auto"/>
        <w:jc w:val="center"/>
        <w:rPr>
          <w:rFonts w:ascii="Times New Roman" w:hAnsi="Times New Roman" w:eastAsia="Calibri" w:cs="Times New Roman"/>
          <w:b/>
          <w:sz w:val="24"/>
          <w:szCs w:val="24"/>
        </w:rPr>
      </w:pPr>
    </w:p>
    <w:p w14:paraId="275F763E">
      <w:pPr>
        <w:pStyle w:val="4"/>
        <w:numPr>
          <w:ilvl w:val="0"/>
          <w:numId w:val="1"/>
        </w:numPr>
        <w:spacing w:after="0" w:line="240" w:lineRule="auto"/>
        <w:jc w:val="center"/>
        <w:rPr>
          <w:rFonts w:ascii="Times New Roman" w:hAnsi="Times New Roman" w:eastAsia="Calibri" w:cs="Times New Roman"/>
          <w:b/>
          <w:sz w:val="24"/>
          <w:szCs w:val="24"/>
        </w:rPr>
      </w:pPr>
      <w:r>
        <w:rPr>
          <w:rFonts w:ascii="Times New Roman" w:hAnsi="Times New Roman" w:eastAsia="Calibri" w:cs="Times New Roman"/>
          <w:b/>
          <w:sz w:val="24"/>
          <w:szCs w:val="24"/>
        </w:rPr>
        <w:t>Требования к видам работ:</w:t>
      </w:r>
    </w:p>
    <w:p w14:paraId="1447E212">
      <w:pPr>
        <w:spacing w:after="0" w:line="240" w:lineRule="auto"/>
        <w:rPr>
          <w:rFonts w:ascii="Times New Roman" w:hAnsi="Times New Roman" w:cs="Times New Roman"/>
          <w:b/>
          <w:bCs/>
          <w:sz w:val="24"/>
          <w:szCs w:val="24"/>
        </w:rPr>
      </w:pPr>
    </w:p>
    <w:p w14:paraId="24B89333">
      <w:pPr>
        <w:ind w:firstLine="708"/>
        <w:jc w:val="both"/>
        <w:rPr>
          <w:rFonts w:ascii="Times New Roman" w:hAnsi="Times New Roman" w:cs="Times New Roman"/>
          <w:sz w:val="24"/>
          <w:szCs w:val="24"/>
        </w:rPr>
      </w:pPr>
      <w:r>
        <w:rPr>
          <w:rFonts w:ascii="Times New Roman" w:hAnsi="Times New Roman" w:eastAsia="Calibri" w:cs="Times New Roman"/>
          <w:sz w:val="24"/>
          <w:szCs w:val="24"/>
        </w:rPr>
        <w:t xml:space="preserve">Поставщик услуги должен  быть </w:t>
      </w:r>
      <w:r>
        <w:rPr>
          <w:rStyle w:val="5"/>
          <w:rFonts w:eastAsia="Calibri"/>
          <w:sz w:val="24"/>
          <w:szCs w:val="24"/>
        </w:rPr>
        <w:t>официальным</w:t>
      </w:r>
      <w:r>
        <w:rPr>
          <w:rFonts w:ascii="Times New Roman" w:hAnsi="Times New Roman" w:eastAsia="Calibri" w:cs="Times New Roman"/>
          <w:sz w:val="24"/>
          <w:szCs w:val="24"/>
        </w:rPr>
        <w:t xml:space="preserve">  авторизированным партнером фирмы 1С-Франчайзинг, </w:t>
      </w:r>
      <w:r>
        <w:rPr>
          <w:rStyle w:val="5"/>
          <w:rFonts w:eastAsia="Calibri"/>
          <w:sz w:val="24"/>
          <w:szCs w:val="24"/>
        </w:rPr>
        <w:t>иметь лицензионные права и техническую возможность на скачивание дистрибутивов обновления программы 1С</w:t>
      </w:r>
      <w:r>
        <w:rPr>
          <w:rFonts w:ascii="Times New Roman" w:hAnsi="Times New Roman" w:eastAsia="Calibri" w:cs="Times New Roman"/>
          <w:sz w:val="24"/>
          <w:szCs w:val="24"/>
        </w:rPr>
        <w:t xml:space="preserve">. </w:t>
      </w:r>
    </w:p>
    <w:p w14:paraId="57F3CA04">
      <w:pPr>
        <w:spacing w:after="0" w:line="240" w:lineRule="auto"/>
        <w:ind w:firstLine="708"/>
        <w:jc w:val="center"/>
        <w:rPr>
          <w:rFonts w:ascii="Times New Roman" w:hAnsi="Times New Roman" w:cs="Times New Roman"/>
          <w:b/>
          <w:sz w:val="24"/>
          <w:szCs w:val="24"/>
          <w:lang w:val="kk-KZ"/>
        </w:rPr>
      </w:pPr>
      <w:r>
        <w:rPr>
          <w:rFonts w:ascii="Times New Roman" w:hAnsi="Times New Roman" w:cs="Times New Roman"/>
          <w:b/>
          <w:sz w:val="24"/>
          <w:szCs w:val="24"/>
        </w:rPr>
        <w:t>Поставщик должен предоставить услуги:</w:t>
      </w:r>
    </w:p>
    <w:p w14:paraId="3E99E806">
      <w:pPr>
        <w:spacing w:after="0" w:line="240" w:lineRule="auto"/>
        <w:ind w:firstLine="708"/>
        <w:jc w:val="both"/>
        <w:rPr>
          <w:rFonts w:ascii="Times New Roman" w:hAnsi="Times New Roman" w:eastAsia="Calibri" w:cs="Times New Roman"/>
          <w:bCs/>
          <w:sz w:val="24"/>
          <w:szCs w:val="24"/>
          <w:lang w:val="kk-KZ"/>
        </w:rPr>
      </w:pPr>
      <w:r>
        <w:rPr>
          <w:rFonts w:ascii="Times New Roman" w:hAnsi="Times New Roman" w:cs="Times New Roman"/>
          <w:sz w:val="24"/>
          <w:szCs w:val="24"/>
        </w:rPr>
        <w:t xml:space="preserve"> - по информационному технологическому сопровождению БЮДЖЕТ ПРОФ подписка на 12 месяцев</w:t>
      </w:r>
      <w:r>
        <w:rPr>
          <w:rFonts w:ascii="Times New Roman" w:hAnsi="Times New Roman" w:cs="Times New Roman"/>
          <w:sz w:val="24"/>
          <w:szCs w:val="24"/>
          <w:lang w:val="kk-KZ"/>
        </w:rPr>
        <w:t>:</w:t>
      </w:r>
      <w:r>
        <w:rPr>
          <w:rFonts w:ascii="Times New Roman" w:hAnsi="Times New Roman" w:cs="Times New Roman"/>
          <w:sz w:val="24"/>
          <w:szCs w:val="24"/>
        </w:rPr>
        <w:t xml:space="preserve"> получение обновлений прикладных решений (конфигураций) и технологической платформы, информации о планируемых релизах, гарантированное соединение со специалистом поддержки Партнера 1С, обращения возможны в режиме чата, голосовой связи и удаленного подключения к компьютеру, персональные письменные консультации от экспертов, аудиторов и методистов 1С по вопросам бухгалтерского, налогового и кадрового учета, возможность организовать безопасный удаленный способ через Интернет к программам (информационным базам) 1С Предприятия, установленным на компьютере пользователя, резервное копирование информационных баз в облачное хранилище данных «1С», с возможностью быстрого  восстановления информации в случае повреждения данных</w:t>
      </w:r>
      <w:r>
        <w:rPr>
          <w:rFonts w:ascii="Times New Roman" w:hAnsi="Times New Roman" w:eastAsia="Calibri" w:cs="Times New Roman"/>
          <w:b/>
          <w:bCs/>
          <w:sz w:val="24"/>
          <w:szCs w:val="24"/>
        </w:rPr>
        <w:t xml:space="preserve"> </w:t>
      </w:r>
      <w:r>
        <w:rPr>
          <w:rFonts w:ascii="Times New Roman" w:hAnsi="Times New Roman" w:eastAsia="Calibri" w:cs="Times New Roman"/>
          <w:bCs/>
          <w:sz w:val="24"/>
          <w:szCs w:val="24"/>
          <w:lang w:val="kk-KZ"/>
        </w:rPr>
        <w:t>;</w:t>
      </w:r>
    </w:p>
    <w:p w14:paraId="31670F96">
      <w:pPr>
        <w:spacing w:after="0" w:line="240" w:lineRule="auto"/>
        <w:ind w:firstLine="708"/>
        <w:jc w:val="both"/>
        <w:rPr>
          <w:rFonts w:ascii="Times New Roman" w:hAnsi="Times New Roman" w:cs="Times New Roman"/>
          <w:color w:val="000000"/>
          <w:sz w:val="24"/>
          <w:szCs w:val="24"/>
        </w:rPr>
      </w:pPr>
      <w:r>
        <w:rPr>
          <w:rFonts w:ascii="Times New Roman" w:hAnsi="Times New Roman" w:eastAsia="Calibri" w:cs="Times New Roman"/>
          <w:bCs/>
          <w:sz w:val="24"/>
          <w:szCs w:val="24"/>
        </w:rPr>
        <w:t>-</w:t>
      </w:r>
      <w:r>
        <w:rPr>
          <w:rFonts w:ascii="Times New Roman" w:hAnsi="Times New Roman" w:cs="Times New Roman"/>
          <w:sz w:val="24"/>
          <w:szCs w:val="24"/>
        </w:rPr>
        <w:t xml:space="preserve">по </w:t>
      </w:r>
      <w:r>
        <w:rPr>
          <w:rFonts w:ascii="Times New Roman" w:hAnsi="Times New Roman" w:eastAsia="Calibri" w:cs="Times New Roman"/>
          <w:bCs/>
          <w:sz w:val="24"/>
          <w:szCs w:val="24"/>
        </w:rPr>
        <w:t>обслуживанию программного обеспечения</w:t>
      </w:r>
      <w:r>
        <w:rPr>
          <w:rFonts w:ascii="Times New Roman" w:hAnsi="Times New Roman" w:cs="Times New Roman"/>
          <w:bCs/>
          <w:sz w:val="24"/>
          <w:szCs w:val="24"/>
        </w:rPr>
        <w:t xml:space="preserve"> </w:t>
      </w:r>
      <w:r>
        <w:rPr>
          <w:rFonts w:ascii="Times New Roman" w:hAnsi="Times New Roman" w:eastAsia="Calibri" w:cs="Times New Roman"/>
          <w:bCs/>
          <w:sz w:val="24"/>
          <w:szCs w:val="24"/>
        </w:rPr>
        <w:t xml:space="preserve">на платформе 1С  (тариф услуги за 1 час работы программиста, количество необходимых часов обслуживания устанавливается Заказчиком, заложенных в общую сумму договора Заказчика). </w:t>
      </w:r>
      <w:r>
        <w:rPr>
          <w:rFonts w:ascii="Times New Roman" w:hAnsi="Times New Roman" w:cs="Times New Roman"/>
          <w:sz w:val="24"/>
          <w:szCs w:val="24"/>
        </w:rPr>
        <w:t>Сопровождение и обслуживание 1С Предприятие осуществляется</w:t>
      </w:r>
      <w:r>
        <w:rPr>
          <w:rFonts w:ascii="Times New Roman" w:hAnsi="Times New Roman" w:cs="Times New Roman"/>
          <w:bCs/>
          <w:sz w:val="24"/>
          <w:szCs w:val="24"/>
        </w:rPr>
        <w:t xml:space="preserve"> (по предварительной заявке Заказчика с согласованием даты и времени ),  не допускается удаленное подключение. </w:t>
      </w:r>
      <w:r>
        <w:rPr>
          <w:rFonts w:ascii="Times New Roman" w:hAnsi="Times New Roman" w:cs="Times New Roman"/>
          <w:color w:val="000000"/>
          <w:sz w:val="24"/>
          <w:szCs w:val="24"/>
        </w:rPr>
        <w:t>Специалисты Поставщика по обслуживанию программы должны находиться на удаленности  не более 10 км от заказчика. В случае необходимости специалисты сопровождающие 1С должны в течении  1-2-х часов прибыть к Заказчику для оказания услуг на месте.</w:t>
      </w:r>
    </w:p>
    <w:p w14:paraId="59CDCC6D">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Оказание услуги должно осуществляться с выездом на место нахождения Заказчика. Услуга оказывается только в режиме личного присутствия представителя Поставщика на рабочих местах Заказчика.  Работы, требующие присутствия специалистов Поставщика на рабочих местах Заказчика, должны осуществляться оперативно. Для устранения ошибок и после их устранения присутствовать до полной проверки программы работником бухгалтерии.</w:t>
      </w:r>
    </w:p>
    <w:p w14:paraId="472850C2">
      <w:pPr>
        <w:spacing w:after="0" w:line="240" w:lineRule="auto"/>
        <w:ind w:firstLine="708"/>
        <w:jc w:val="both"/>
        <w:rPr>
          <w:rFonts w:ascii="Times New Roman" w:hAnsi="Times New Roman" w:cs="Times New Roman"/>
          <w:sz w:val="24"/>
          <w:szCs w:val="24"/>
        </w:rPr>
      </w:pPr>
    </w:p>
    <w:p w14:paraId="70AEF02D">
      <w:pPr>
        <w:pStyle w:val="6"/>
        <w:ind w:left="360"/>
        <w:jc w:val="center"/>
        <w:rPr>
          <w:b/>
        </w:rPr>
      </w:pPr>
      <w:r>
        <w:rPr>
          <w:rStyle w:val="5"/>
          <w:b/>
          <w:sz w:val="24"/>
          <w:szCs w:val="24"/>
        </w:rPr>
        <w:t>2.Требования к персоналу потенциального поставщика</w:t>
      </w:r>
      <w:r>
        <w:rPr>
          <w:b/>
        </w:rPr>
        <w:t>:</w:t>
      </w:r>
    </w:p>
    <w:p w14:paraId="0240D60D">
      <w:pPr>
        <w:pStyle w:val="6"/>
        <w:ind w:left="360"/>
        <w:jc w:val="center"/>
        <w:rPr>
          <w:b/>
        </w:rPr>
      </w:pPr>
    </w:p>
    <w:p w14:paraId="0C607330">
      <w:pPr>
        <w:ind w:firstLine="708"/>
        <w:jc w:val="both"/>
        <w:rPr>
          <w:rFonts w:ascii="Times New Roman" w:hAnsi="Times New Roman" w:cs="Times New Roman"/>
          <w:sz w:val="24"/>
          <w:szCs w:val="24"/>
        </w:rPr>
      </w:pPr>
      <w:r>
        <w:rPr>
          <w:rFonts w:ascii="Times New Roman" w:hAnsi="Times New Roman" w:cs="Times New Roman"/>
          <w:sz w:val="24"/>
          <w:szCs w:val="24"/>
        </w:rPr>
        <w:t xml:space="preserve">Сотрудники фирмы должны быть аттестованы  фирмой 1С (предоставление именных сертификатов на облуживание программы 1С на сотрудников Поставщика услуг).Поставщик должен иметь наличие сертификата 1С: Специалист. Платформа 1С: Предприятие 8, профессионалов по конфигурированию системы 1С:Предприятие 8.3.  </w:t>
      </w:r>
      <w:r>
        <w:rPr>
          <w:rStyle w:val="5"/>
          <w:sz w:val="24"/>
          <w:szCs w:val="24"/>
        </w:rPr>
        <w:t xml:space="preserve">Не менее 1 (одного) </w:t>
      </w:r>
      <w:r>
        <w:rPr>
          <w:rFonts w:ascii="Times New Roman" w:hAnsi="Times New Roman" w:cs="Times New Roman"/>
          <w:sz w:val="24"/>
          <w:szCs w:val="24"/>
        </w:rPr>
        <w:t xml:space="preserve">специалиста и 3 (трех) профессионалов по конфигурированию системы 1С:Предприятие 8.3 </w:t>
      </w:r>
      <w:r>
        <w:rPr>
          <w:rStyle w:val="5"/>
          <w:sz w:val="24"/>
          <w:szCs w:val="24"/>
        </w:rPr>
        <w:t xml:space="preserve">(с предоставлением копии подтверждающего документа-сертификата). </w:t>
      </w:r>
    </w:p>
    <w:p w14:paraId="6B2FB056">
      <w:pPr>
        <w:spacing w:after="0" w:line="240" w:lineRule="auto"/>
        <w:ind w:firstLine="708"/>
        <w:jc w:val="both"/>
        <w:rPr>
          <w:rFonts w:ascii="Times New Roman" w:hAnsi="Times New Roman" w:cs="Times New Roman"/>
          <w:sz w:val="24"/>
          <w:szCs w:val="24"/>
        </w:rPr>
      </w:pPr>
    </w:p>
    <w:p w14:paraId="1F8CB10C">
      <w:pPr>
        <w:spacing w:after="0" w:line="240" w:lineRule="auto"/>
        <w:ind w:firstLine="708"/>
        <w:jc w:val="both"/>
        <w:rPr>
          <w:rFonts w:ascii="Times New Roman" w:hAnsi="Times New Roman" w:eastAsia="Calibri" w:cs="Times New Roman"/>
          <w:b/>
          <w:bCs/>
          <w:sz w:val="24"/>
          <w:szCs w:val="24"/>
        </w:rPr>
      </w:pPr>
    </w:p>
    <w:p w14:paraId="42D66ACF">
      <w:pPr>
        <w:jc w:val="both"/>
        <w:rPr>
          <w:rFonts w:ascii="Times New Roman" w:hAnsi="Times New Roman" w:cs="Times New Roman"/>
          <w:sz w:val="24"/>
          <w:szCs w:val="24"/>
        </w:rPr>
      </w:pPr>
      <w:r>
        <w:rPr>
          <w:rFonts w:ascii="Times New Roman" w:hAnsi="Times New Roman" w:cs="Times New Roman"/>
          <w:sz w:val="24"/>
          <w:szCs w:val="24"/>
        </w:rPr>
        <w:t>Техникалық сипаттама</w:t>
      </w:r>
    </w:p>
    <w:p w14:paraId="36CC6E9A">
      <w:pPr>
        <w:jc w:val="both"/>
        <w:rPr>
          <w:rFonts w:ascii="Times New Roman" w:hAnsi="Times New Roman" w:cs="Times New Roman"/>
          <w:sz w:val="24"/>
          <w:szCs w:val="24"/>
        </w:rPr>
      </w:pPr>
      <w:r>
        <w:rPr>
          <w:rFonts w:ascii="Times New Roman" w:hAnsi="Times New Roman" w:cs="Times New Roman"/>
          <w:sz w:val="24"/>
          <w:szCs w:val="24"/>
        </w:rPr>
        <w:t>ақпараттық технологиялық сүйемелдеу жөніндегі қызметтерге</w:t>
      </w:r>
    </w:p>
    <w:p w14:paraId="5BBBD6E5">
      <w:pPr>
        <w:jc w:val="both"/>
        <w:rPr>
          <w:rFonts w:ascii="Times New Roman" w:hAnsi="Times New Roman" w:cs="Times New Roman"/>
          <w:sz w:val="24"/>
          <w:szCs w:val="24"/>
        </w:rPr>
      </w:pPr>
      <w:r>
        <w:rPr>
          <w:rFonts w:ascii="Times New Roman" w:hAnsi="Times New Roman" w:cs="Times New Roman"/>
          <w:sz w:val="24"/>
          <w:szCs w:val="24"/>
        </w:rPr>
        <w:t>Бюджет ПРОФ 12 ай және 1С платформасында бағдарламалық қамтамасыз етуге қызмет көрсету :</w:t>
      </w:r>
    </w:p>
    <w:p w14:paraId="502FFDEF">
      <w:pPr>
        <w:jc w:val="both"/>
        <w:rPr>
          <w:rFonts w:ascii="Times New Roman" w:hAnsi="Times New Roman" w:cs="Times New Roman"/>
          <w:sz w:val="24"/>
          <w:szCs w:val="24"/>
        </w:rPr>
      </w:pPr>
    </w:p>
    <w:p w14:paraId="5C2DA57F">
      <w:pPr>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Pr>
          <w:rFonts w:ascii="Times New Roman" w:hAnsi="Times New Roman" w:cs="Times New Roman"/>
          <w:sz w:val="24"/>
          <w:szCs w:val="24"/>
        </w:rPr>
        <w:t>Жұмыс түрлеріне қойылатын талаптар:</w:t>
      </w:r>
    </w:p>
    <w:p w14:paraId="5E32D3A6">
      <w:pPr>
        <w:jc w:val="both"/>
        <w:rPr>
          <w:rFonts w:ascii="Times New Roman" w:hAnsi="Times New Roman" w:cs="Times New Roman"/>
          <w:sz w:val="24"/>
          <w:szCs w:val="24"/>
        </w:rPr>
      </w:pPr>
    </w:p>
    <w:p w14:paraId="5EEE7154">
      <w:pPr>
        <w:jc w:val="both"/>
        <w:rPr>
          <w:rFonts w:ascii="Times New Roman" w:hAnsi="Times New Roman" w:cs="Times New Roman"/>
          <w:sz w:val="24"/>
          <w:szCs w:val="24"/>
        </w:rPr>
      </w:pPr>
      <w:r>
        <w:rPr>
          <w:rFonts w:ascii="Times New Roman" w:hAnsi="Times New Roman" w:cs="Times New Roman"/>
          <w:sz w:val="24"/>
          <w:szCs w:val="24"/>
        </w:rPr>
        <w:t xml:space="preserve">Қызмет көрсетуші 1С-Франчайзинг фирмасының ресми уәкілетті серіктесі болуға, лицензиялық құқықтарға және 1С бағдарламасын жаңарту дистрибутивтерін жүктеуге техникалық мүмкіндікке ие болуға тиіс. </w:t>
      </w:r>
    </w:p>
    <w:p w14:paraId="7C7E7E2D">
      <w:pPr>
        <w:jc w:val="both"/>
        <w:rPr>
          <w:rFonts w:ascii="Times New Roman" w:hAnsi="Times New Roman" w:cs="Times New Roman"/>
          <w:sz w:val="24"/>
          <w:szCs w:val="24"/>
        </w:rPr>
      </w:pPr>
      <w:r>
        <w:rPr>
          <w:rFonts w:ascii="Times New Roman" w:hAnsi="Times New Roman" w:cs="Times New Roman"/>
          <w:sz w:val="24"/>
          <w:szCs w:val="24"/>
        </w:rPr>
        <w:t>Жеткізуші қызмет көрсетуі керек:</w:t>
      </w:r>
    </w:p>
    <w:p w14:paraId="1BBB7C4F">
      <w:pPr>
        <w:jc w:val="both"/>
        <w:rPr>
          <w:rFonts w:ascii="Times New Roman" w:hAnsi="Times New Roman" w:cs="Times New Roman"/>
          <w:sz w:val="24"/>
          <w:szCs w:val="24"/>
        </w:rPr>
      </w:pPr>
      <w:r>
        <w:rPr>
          <w:rFonts w:ascii="Times New Roman" w:hAnsi="Times New Roman" w:cs="Times New Roman"/>
          <w:sz w:val="24"/>
          <w:szCs w:val="24"/>
        </w:rPr>
        <w:t xml:space="preserve"> - ақпараттық технологиялық сүйемелдеу бойынша бюджет ПРОФ 12 айға жазылу: қолданбалы шешімдердің (конфигурациялардың) және технологиялық платформаның жаңартуларын, жоспарланған шығарылымдар туралы ақпаратты алу, 1С серіктесті қолдау маманымен кепілді қосылу, чат, дауыстық байланыс және компьютерге қашықтан қосылу режимінде өтініштер, 1С бойынша сарапшылардан, аудиторлардан және әдіскерлерден дербес жазбаша консультациялар алу бухгалтерлік, салықтық және кадрлық есеп мәселелақпараттық технологиялық сүйемелдеу бойынша бюджет ПР 12 айға жазылу: қолданбалы шешімдердің (конфигурациялардың) және технологиялық платформаның жаңартуларын, жоспарланған шығарылымдар туралы ақпаратты алу, 1С серіктесті қолдау маманымен кепілді қосылу, чатық байланыс және компьютерге қашықтан қосылу режимінде өтініштер, 1С бойынша сарапшылардан, аудиторлардан және әдіскерлерден дербес жазбаша консультациялар алу бухгалтерлік, салықтық және кадрлық есеп мәселелері, пайдаланушының компьютерінде орнатылған кәсіпорынның 1С бағдарламаларына (ақпараттық базаларына) Интернет арқылы қауіпсіз қашықтықтан әдісті ұйымдастыру, деректер бүлінген жағдайда ақпаратты тез қалпына келтіру мүмкіндігімен ақпараттық базалардың "1С" бұлтты деректер қоймасына сақтық көшірмесін жасау мүмкіндігі ;</w:t>
      </w:r>
    </w:p>
    <w:p w14:paraId="76A95C2F">
      <w:pPr>
        <w:jc w:val="both"/>
        <w:rPr>
          <w:rFonts w:ascii="Times New Roman" w:hAnsi="Times New Roman" w:cs="Times New Roman"/>
          <w:sz w:val="24"/>
          <w:szCs w:val="24"/>
          <w:lang w:val="kk-KZ"/>
        </w:rPr>
      </w:pPr>
      <w:r>
        <w:rPr>
          <w:rFonts w:ascii="Times New Roman" w:hAnsi="Times New Roman" w:cs="Times New Roman"/>
          <w:sz w:val="24"/>
          <w:szCs w:val="24"/>
        </w:rPr>
        <w:t>- 1С платформасында бағдарламалық қамтамасыз етуге қызмет көрсету бойынша (бағдарламашының 1 Сағатына қызмет көрсету тарифі, қажетті қызмет көрсету сағаттарының санын Тапсырыс беруші белгілейді, Тапсырыс беруші шартының жалпы- 1С платформасында бағдарламалық қамтамасыз етуге қызмет көрсету бойынша (бағдарламашының 1 Сағатына қызмет көрсету тарифі, қажетті қызмет көрсету сағаттарының санын Тапсырыс беруші белгілейді, Тапсырыс беруші шартының жалпы сомасына салынған). 1С кәсіпорынды сүйемелдеу және қызмет көрсету (Тапсырыс берушінің алдын ала өтінімі бойынша күні мен уақытын келісе отырып) жүзеге асырылады, қашықтан қосылуға жол берілмейді. Бағдарламаға қызмет көрсету жөніндегі өнім берушінің мамандары тапсырыс берушіден 10 км аспайтын қашықтықта болуы тиіс. Қажет болған жағдайда 1С</w:t>
      </w:r>
    </w:p>
    <w:p w14:paraId="35E83E6C">
      <w:pPr>
        <w:jc w:val="both"/>
        <w:rPr>
          <w:rFonts w:ascii="Times New Roman" w:hAnsi="Times New Roman" w:cs="Times New Roman"/>
          <w:sz w:val="24"/>
          <w:szCs w:val="24"/>
          <w:lang w:val="kk-KZ"/>
        </w:rPr>
      </w:pPr>
      <w:r>
        <w:rPr>
          <w:rFonts w:ascii="Times New Roman" w:hAnsi="Times New Roman" w:cs="Times New Roman"/>
          <w:sz w:val="24"/>
          <w:szCs w:val="24"/>
          <w:lang w:val="kk-KZ"/>
        </w:rPr>
        <w:t>2.Әлеуетті өнім берушінің персоналына қойылатын талаптар:</w:t>
      </w:r>
    </w:p>
    <w:p w14:paraId="29AF7F44">
      <w:pPr>
        <w:jc w:val="both"/>
        <w:rPr>
          <w:rFonts w:ascii="Times New Roman" w:hAnsi="Times New Roman" w:cs="Times New Roman"/>
          <w:sz w:val="24"/>
          <w:szCs w:val="24"/>
          <w:lang w:val="kk-KZ"/>
        </w:rPr>
      </w:pPr>
    </w:p>
    <w:p w14:paraId="089630D7">
      <w:pPr>
        <w:jc w:val="both"/>
        <w:rPr>
          <w:rFonts w:ascii="Times New Roman" w:hAnsi="Times New Roman" w:cs="Times New Roman"/>
          <w:sz w:val="24"/>
          <w:szCs w:val="24"/>
          <w:lang w:val="kk-KZ"/>
        </w:rPr>
      </w:pPr>
      <w:r>
        <w:rPr>
          <w:rFonts w:ascii="Times New Roman" w:hAnsi="Times New Roman" w:cs="Times New Roman"/>
          <w:sz w:val="24"/>
          <w:szCs w:val="24"/>
          <w:lang w:val="kk-KZ"/>
        </w:rPr>
        <w:t>Компания қызметкерлерін 1С фирмасы сертификаттауы керек (Қызмет көрсетушінің қызметкерлеріне 1С бағдарламасына қызмет көрсету үшін атаулы сертификаттар беру).Жеткізушіде 1С сертификаты болуы керек: маман. Платформа 1С: Кәсіпорын 8, жүйені конфигурациялау бойынша мамандар 1С: Кәсіпорын 8.3.  1С жүйесін конфигурациялау бойынша кемінде 1 (бір) маман және 3 (үш) кәсіпқой:кәсіпорын 8.3 (растайтын құжат-сертификаттың көшірмесін ұсына отырып).</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4E6425"/>
    <w:multiLevelType w:val="multilevel"/>
    <w:tmpl w:val="1A4E642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CE2"/>
    <w:rsid w:val="00003A8F"/>
    <w:rsid w:val="000141AA"/>
    <w:rsid w:val="00032E27"/>
    <w:rsid w:val="000363EA"/>
    <w:rsid w:val="000414B6"/>
    <w:rsid w:val="000B1755"/>
    <w:rsid w:val="000C18EE"/>
    <w:rsid w:val="000C3C6D"/>
    <w:rsid w:val="000C6CFC"/>
    <w:rsid w:val="000D155F"/>
    <w:rsid w:val="000E65FA"/>
    <w:rsid w:val="000E7A6B"/>
    <w:rsid w:val="00103B55"/>
    <w:rsid w:val="00105AC8"/>
    <w:rsid w:val="00161D9D"/>
    <w:rsid w:val="00166A37"/>
    <w:rsid w:val="0017173A"/>
    <w:rsid w:val="0017337C"/>
    <w:rsid w:val="00182E71"/>
    <w:rsid w:val="001D5413"/>
    <w:rsid w:val="00200013"/>
    <w:rsid w:val="0021331A"/>
    <w:rsid w:val="00263981"/>
    <w:rsid w:val="00266943"/>
    <w:rsid w:val="00282A40"/>
    <w:rsid w:val="002C5ABB"/>
    <w:rsid w:val="00305F28"/>
    <w:rsid w:val="003604BD"/>
    <w:rsid w:val="00372699"/>
    <w:rsid w:val="0037654E"/>
    <w:rsid w:val="00377968"/>
    <w:rsid w:val="00395185"/>
    <w:rsid w:val="003A4E04"/>
    <w:rsid w:val="003D26F1"/>
    <w:rsid w:val="003F4BBA"/>
    <w:rsid w:val="00451418"/>
    <w:rsid w:val="00482915"/>
    <w:rsid w:val="00496A12"/>
    <w:rsid w:val="004A2FF2"/>
    <w:rsid w:val="004A440E"/>
    <w:rsid w:val="004D686B"/>
    <w:rsid w:val="00526F8F"/>
    <w:rsid w:val="00527209"/>
    <w:rsid w:val="00530179"/>
    <w:rsid w:val="00567C12"/>
    <w:rsid w:val="00572A34"/>
    <w:rsid w:val="005A224C"/>
    <w:rsid w:val="005B665E"/>
    <w:rsid w:val="005D084B"/>
    <w:rsid w:val="00613FF9"/>
    <w:rsid w:val="00646468"/>
    <w:rsid w:val="00647C1B"/>
    <w:rsid w:val="00662CD2"/>
    <w:rsid w:val="006A0CDC"/>
    <w:rsid w:val="006B41C4"/>
    <w:rsid w:val="006F255E"/>
    <w:rsid w:val="006F5B31"/>
    <w:rsid w:val="00713C92"/>
    <w:rsid w:val="0072581C"/>
    <w:rsid w:val="007D014D"/>
    <w:rsid w:val="007D5C44"/>
    <w:rsid w:val="007E4CAE"/>
    <w:rsid w:val="00810C8E"/>
    <w:rsid w:val="00822AE4"/>
    <w:rsid w:val="00880F4F"/>
    <w:rsid w:val="008937FE"/>
    <w:rsid w:val="008B3001"/>
    <w:rsid w:val="008C5672"/>
    <w:rsid w:val="008D68D9"/>
    <w:rsid w:val="008E6839"/>
    <w:rsid w:val="00950932"/>
    <w:rsid w:val="009B6083"/>
    <w:rsid w:val="009D0838"/>
    <w:rsid w:val="00A27547"/>
    <w:rsid w:val="00A5550C"/>
    <w:rsid w:val="00A942BF"/>
    <w:rsid w:val="00AB0FC9"/>
    <w:rsid w:val="00AB31C5"/>
    <w:rsid w:val="00AC222A"/>
    <w:rsid w:val="00AC3513"/>
    <w:rsid w:val="00AC7C27"/>
    <w:rsid w:val="00AE14DC"/>
    <w:rsid w:val="00B05466"/>
    <w:rsid w:val="00B248AF"/>
    <w:rsid w:val="00B94988"/>
    <w:rsid w:val="00BA6D0F"/>
    <w:rsid w:val="00BB0C11"/>
    <w:rsid w:val="00BB33F1"/>
    <w:rsid w:val="00BC5D9B"/>
    <w:rsid w:val="00C069F6"/>
    <w:rsid w:val="00C428BB"/>
    <w:rsid w:val="00C6402A"/>
    <w:rsid w:val="00C72D6D"/>
    <w:rsid w:val="00D1197B"/>
    <w:rsid w:val="00D131F3"/>
    <w:rsid w:val="00D42496"/>
    <w:rsid w:val="00D54503"/>
    <w:rsid w:val="00D80673"/>
    <w:rsid w:val="00D9086F"/>
    <w:rsid w:val="00DA0AFE"/>
    <w:rsid w:val="00DC1D58"/>
    <w:rsid w:val="00DF1558"/>
    <w:rsid w:val="00E01850"/>
    <w:rsid w:val="00E049DC"/>
    <w:rsid w:val="00E14D78"/>
    <w:rsid w:val="00E174EF"/>
    <w:rsid w:val="00E566FB"/>
    <w:rsid w:val="00E83364"/>
    <w:rsid w:val="00F01266"/>
    <w:rsid w:val="00F072E4"/>
    <w:rsid w:val="00F33FFC"/>
    <w:rsid w:val="00F409DB"/>
    <w:rsid w:val="00F472C5"/>
    <w:rsid w:val="00F5419F"/>
    <w:rsid w:val="00F574CD"/>
    <w:rsid w:val="00F70CE2"/>
    <w:rsid w:val="00F900EA"/>
    <w:rsid w:val="00FA7E1B"/>
    <w:rsid w:val="00FB7AB3"/>
    <w:rsid w:val="56B6490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 w:type="character" w:customStyle="1" w:styleId="5">
    <w:name w:val="Font Style12"/>
    <w:uiPriority w:val="99"/>
    <w:rPr>
      <w:rFonts w:ascii="Times New Roman" w:hAnsi="Times New Roman" w:cs="Times New Roman"/>
      <w:sz w:val="26"/>
      <w:szCs w:val="26"/>
    </w:rPr>
  </w:style>
  <w:style w:type="paragraph" w:styleId="6">
    <w:name w:val="No Spacing"/>
    <w:qFormat/>
    <w:uiPriority w:val="99"/>
    <w:pPr>
      <w:widowControl w:val="0"/>
      <w:autoSpaceDE w:val="0"/>
      <w:autoSpaceDN w:val="0"/>
      <w:adjustRightInd w:val="0"/>
      <w:spacing w:after="0" w:line="240" w:lineRule="auto"/>
    </w:pPr>
    <w:rPr>
      <w:rFonts w:ascii="Times New Roman" w:hAnsi="Times New Roman" w:eastAsia="Times New Roman" w:cs="Times New Roman"/>
      <w:sz w:val="24"/>
      <w:szCs w:val="24"/>
      <w:lang w:val="ru-RU" w:eastAsia="ru-RU"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3</Pages>
  <Words>670</Words>
  <Characters>5123</Characters>
  <Lines>41</Lines>
  <Paragraphs>11</Paragraphs>
  <TotalTime>3</TotalTime>
  <ScaleCrop>false</ScaleCrop>
  <LinksUpToDate>false</LinksUpToDate>
  <CharactersWithSpaces>5789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2025-10-22T06:32:00Z</dcterms:created>
  <dc:creator>Админ</dc:creator>
  <cp:lastModifiedBy>aukee</cp:lastModifiedBy>
  <cp:lastPrinted>2023-01-27T10:13:00Z</cp:lastPrinted>
  <dcterms:modified xsi:type="dcterms:W3CDTF">2026-10-23T17:14:44Z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4BD2E2251B89490BA5FBEF325CF06917_13</vt:lpwstr>
  </property>
</Properties>
</file>