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40110C">
      <w:pPr>
        <w:spacing w:after="0" w:line="240" w:lineRule="auto"/>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Техникалық сипаттама.</w:t>
      </w:r>
    </w:p>
    <w:p w14:paraId="40577A9D">
      <w:pPr>
        <w:spacing w:after="0" w:line="240" w:lineRule="auto"/>
        <w:jc w:val="both"/>
        <w:rPr>
          <w:rFonts w:ascii="Times New Roman" w:hAnsi="Times New Roman" w:cs="Times New Roman"/>
          <w:sz w:val="28"/>
          <w:szCs w:val="28"/>
          <w:lang w:val="kk-KZ"/>
        </w:rPr>
      </w:pPr>
    </w:p>
    <w:p w14:paraId="3901B87F">
      <w:pPr>
        <w:spacing w:after="0" w:line="240" w:lineRule="auto"/>
        <w:jc w:val="both"/>
        <w:rPr>
          <w:rFonts w:ascii="Times New Roman" w:hAnsi="Times New Roman" w:cs="Times New Roman"/>
          <w:sz w:val="28"/>
          <w:szCs w:val="28"/>
          <w:lang w:val="kk-KZ"/>
        </w:rPr>
      </w:pPr>
    </w:p>
    <w:p w14:paraId="1F3CD1DB">
      <w:pPr>
        <w:tabs>
          <w:tab w:val="left" w:pos="142"/>
        </w:tabs>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ascii="Times New Roman" w:hAnsi="Times New Roman" w:cs="Times New Roman"/>
          <w:sz w:val="28"/>
          <w:szCs w:val="28"/>
          <w:lang w:val="kk-KZ"/>
        </w:rPr>
        <w:tab/>
      </w:r>
      <w:r>
        <w:rPr>
          <w:rFonts w:ascii="Times New Roman" w:hAnsi="Times New Roman" w:cs="Times New Roman"/>
          <w:sz w:val="28"/>
          <w:szCs w:val="28"/>
          <w:lang w:val="kk-KZ"/>
        </w:rPr>
        <w:t xml:space="preserve">Жұмыс атауы: </w:t>
      </w:r>
      <w:r>
        <w:rPr>
          <w:rFonts w:hint="default" w:ascii="Times New Roman" w:hAnsi="Times New Roman" w:cs="Times New Roman"/>
          <w:sz w:val="28"/>
          <w:szCs w:val="28"/>
          <w:lang w:val="kk-KZ"/>
        </w:rPr>
        <w:t>Аққыстау</w:t>
      </w:r>
      <w:r>
        <w:rPr>
          <w:rFonts w:ascii="Times New Roman" w:hAnsi="Times New Roman" w:cs="Times New Roman"/>
          <w:sz w:val="28"/>
          <w:szCs w:val="28"/>
          <w:lang w:val="kk-KZ"/>
        </w:rPr>
        <w:t xml:space="preserve"> ауылы Егемен</w:t>
      </w:r>
      <w:r>
        <w:rPr>
          <w:rFonts w:hint="default" w:ascii="Times New Roman" w:hAnsi="Times New Roman" w:cs="Times New Roman"/>
          <w:sz w:val="28"/>
          <w:szCs w:val="28"/>
          <w:lang w:val="kk-KZ"/>
        </w:rPr>
        <w:t xml:space="preserve"> Қазақстан №16 және Мунайшы №15</w:t>
      </w:r>
      <w:r>
        <w:rPr>
          <w:rFonts w:ascii="Times New Roman" w:hAnsi="Times New Roman" w:cs="Times New Roman"/>
          <w:sz w:val="28"/>
          <w:szCs w:val="28"/>
          <w:lang w:val="kk-KZ"/>
        </w:rPr>
        <w:t xml:space="preserve"> мекен жайында орналасқан көппәтерлі тұрғын үйлерді бұзу жұмыстары.</w:t>
      </w:r>
    </w:p>
    <w:p w14:paraId="5F13D2D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ab/>
      </w:r>
      <w:r>
        <w:rPr>
          <w:rFonts w:hint="default" w:ascii="Times New Roman" w:hAnsi="Times New Roman" w:cs="Times New Roman"/>
          <w:sz w:val="28"/>
          <w:szCs w:val="28"/>
          <w:lang w:val="kk-KZ"/>
        </w:rPr>
        <w:t>Аққыстау</w:t>
      </w:r>
      <w:r>
        <w:rPr>
          <w:rFonts w:ascii="Times New Roman" w:hAnsi="Times New Roman" w:cs="Times New Roman"/>
          <w:sz w:val="28"/>
          <w:szCs w:val="28"/>
          <w:lang w:val="kk-KZ"/>
        </w:rPr>
        <w:t xml:space="preserve"> ауылы Егемен</w:t>
      </w:r>
      <w:r>
        <w:rPr>
          <w:rFonts w:hint="default" w:ascii="Times New Roman" w:hAnsi="Times New Roman" w:cs="Times New Roman"/>
          <w:sz w:val="28"/>
          <w:szCs w:val="28"/>
          <w:lang w:val="kk-KZ"/>
        </w:rPr>
        <w:t xml:space="preserve"> Қазақстан №16 және Мунайшы №15</w:t>
      </w:r>
      <w:r>
        <w:rPr>
          <w:rFonts w:ascii="Times New Roman" w:hAnsi="Times New Roman" w:cs="Times New Roman"/>
          <w:sz w:val="28"/>
          <w:szCs w:val="28"/>
          <w:lang w:val="kk-KZ"/>
        </w:rPr>
        <w:t xml:space="preserve">  мекен жайында орналасқан көппәтерлі тұрғын үйлерді бұзу, барлық шұңқырлы дәретханаларды бұзу жұмыстары.</w:t>
      </w:r>
    </w:p>
    <w:p w14:paraId="4CADB6D7">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Өнім беруші еңбекті қорғау мен техника қауіпсіздігін қамтамасыз ету үшін қажетті шараларды ұйымдастыру бойынша мынадай дайындық жұмыстарын жүзеге асыруы қажет:</w:t>
      </w:r>
    </w:p>
    <w:p w14:paraId="60421D8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бұзу объектісінің аумағын уақытша қоршау құрылғысы-инженерлік желілер мен коммуникацияларды (электрмен жабдықтау, сумен жабдықтау, жылумен жабдықтау, кәріз, радиотелефон желілері және т. б.) ажырату;</w:t>
      </w:r>
    </w:p>
    <w:p w14:paraId="756061EB">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Орындалған жұмыстар шеңберінде Орындаушы мыналарды қамтамасыз етуі тиіс:</w:t>
      </w:r>
    </w:p>
    <w:p w14:paraId="704C8C7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технологиялық операцияларды орындау реттілігі;</w:t>
      </w:r>
    </w:p>
    <w:p w14:paraId="09BAAF9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шаңнан (бұзу объектісінің аумағын күнделікті суару), сынған материалдың кесектерінен, ұшқыннан қорғауды қамтамасыз ететін іс-шараларды жүргізу;</w:t>
      </w:r>
    </w:p>
    <w:p w14:paraId="54BA938D">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жұмыс алаңынан топырақ пен балшықтың шығуын болдырмайтын жүк автокөлігі мен құрылыс машиналарының дөңгелектерін жуу пунктін ұйымдастыру;</w:t>
      </w:r>
    </w:p>
    <w:p w14:paraId="0E81529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құрылымдардың кездейсоқ құлауын болдырмау мақсатында бөлшектелетін ғимараттың конструкцияларын уақытша бекіту немесе нығайту;</w:t>
      </w:r>
    </w:p>
    <w:p w14:paraId="34D2BBBA">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жұмыс орындарын, өтпелерді, өтпелерді ұйымдастыру;</w:t>
      </w:r>
    </w:p>
    <w:p w14:paraId="4AAA431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еңбек қауіпсіздігі және еңбекті қорғау, экологиялық және өрт қауіпсіздігі бойынша талаптарды сақтау;</w:t>
      </w:r>
    </w:p>
    <w:p w14:paraId="252CEB72">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объектіні бұзу кезінде қауіпті аймақтарға адамдар, көлік немесе жаяу жүргіншілер жолдары (тротуарлар) орналасқан көрші ғимараттар мен құрылыстар түскен жағдайда қауіпсіздікті қамтамасыз ету жөніндегі іс-шараларды көздеу қажет;</w:t>
      </w:r>
    </w:p>
    <w:p w14:paraId="61A04ED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аумақты механикаландырылған және қолмен тазалау және жоспарлау;</w:t>
      </w:r>
    </w:p>
    <w:p w14:paraId="520B4DA9">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жұмыстарды орындау барысында алынған құрылыс қоқыстарын тиеу, шығару және кәдеге жарату;</w:t>
      </w:r>
    </w:p>
    <w:p w14:paraId="2651C139">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 жер учаскесін тегістеу.</w:t>
      </w:r>
    </w:p>
    <w:p w14:paraId="4F7AFA2E">
      <w:pPr>
        <w:spacing w:after="0" w:line="240" w:lineRule="auto"/>
        <w:jc w:val="both"/>
        <w:rPr>
          <w:rFonts w:ascii="Times New Roman" w:hAnsi="Times New Roman" w:cs="Times New Roman"/>
          <w:sz w:val="28"/>
          <w:szCs w:val="28"/>
          <w:lang w:val="kk-KZ"/>
        </w:rPr>
      </w:pPr>
    </w:p>
    <w:p w14:paraId="32B5C886">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Ғимаратты бөлшектеп, бұзғаннан кейін қажет:</w:t>
      </w:r>
    </w:p>
    <w:p w14:paraId="16C342F8">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b/>
          <w:bCs/>
          <w:sz w:val="28"/>
          <w:szCs w:val="28"/>
          <w:lang w:val="kk-KZ"/>
        </w:rPr>
        <w:t>ғимараттың барлық материалдарын арнайы полигонға апарып төгу</w:t>
      </w:r>
      <w:r>
        <w:rPr>
          <w:rFonts w:ascii="Times New Roman" w:hAnsi="Times New Roman" w:cs="Times New Roman"/>
          <w:sz w:val="28"/>
          <w:szCs w:val="28"/>
          <w:lang w:val="kk-KZ"/>
        </w:rPr>
        <w:t>.</w:t>
      </w:r>
    </w:p>
    <w:p w14:paraId="29487F1E">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іргетастың орындарын толтырыңыз, яғни барлық шұңқырларды тегістеңіз - тығыздаңыз және үстіне қосымша-қалыңдығы 20 см өсімдік топырағымен жабыңыз; алаң шұңқырларсыз тегіс болуы керек;</w:t>
      </w:r>
    </w:p>
    <w:p w14:paraId="701C42A3">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Барлық шығындар орындаушының есебінен жүргізіледі.</w:t>
      </w:r>
    </w:p>
    <w:p w14:paraId="6620171C">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Тапсырыс берушінің өтінімінде көрсетілген жұмыстарды жүргізу басталған сәттен бастап барлық жұмыстар аяқталған сәтке дейінгі кезеңде ғимараттар мен құрылыстарды бөлшектеу және бұзу жөніндегі жұмыстарды жүргізуге байланысты емес адамдардың кездейсоқ кіруіне жол бермеу мақсатында Орындаушы қорғаныш қоршаулар орнатып, тәулік бойы күзетуді қамтамасыз етуге тиіс. </w:t>
      </w:r>
    </w:p>
    <w:p w14:paraId="3032463D">
      <w:pPr>
        <w:spacing w:after="0" w:line="240" w:lineRule="auto"/>
        <w:jc w:val="both"/>
        <w:rPr>
          <w:rFonts w:ascii="Times New Roman" w:hAnsi="Times New Roman" w:cs="Times New Roman"/>
          <w:sz w:val="28"/>
          <w:szCs w:val="28"/>
          <w:lang w:val="kk-KZ"/>
        </w:rPr>
      </w:pPr>
      <w:r>
        <w:rPr>
          <w:rFonts w:ascii="Times New Roman" w:hAnsi="Times New Roman" w:cs="Times New Roman"/>
          <w:b/>
          <w:sz w:val="20"/>
          <w:szCs w:val="20"/>
          <w:lang w:val="kk-KZ"/>
        </w:rPr>
        <w:tab/>
      </w:r>
      <w:r>
        <w:rPr>
          <w:rFonts w:ascii="Times New Roman" w:hAnsi="Times New Roman" w:cs="Times New Roman"/>
          <w:sz w:val="28"/>
          <w:szCs w:val="28"/>
          <w:lang w:val="kk-KZ"/>
        </w:rPr>
        <w:t xml:space="preserve">Жұмыстың орындалу уақыты: Қазақстан Республикасы Қаржы министрлігінің Қазынашылық комитетінің және оның аймақтық бөлімшелерімен шарттың тіркелгеннен кейін </w:t>
      </w:r>
      <w:r>
        <w:rPr>
          <w:rFonts w:hint="default" w:ascii="Times New Roman" w:hAnsi="Times New Roman" w:cs="Times New Roman"/>
          <w:sz w:val="28"/>
          <w:szCs w:val="28"/>
          <w:lang w:val="kk-KZ"/>
        </w:rPr>
        <w:t>6</w:t>
      </w:r>
      <w:r>
        <w:rPr>
          <w:rFonts w:ascii="Times New Roman" w:hAnsi="Times New Roman" w:cs="Times New Roman"/>
          <w:sz w:val="28"/>
          <w:szCs w:val="28"/>
          <w:lang w:val="kk-KZ"/>
        </w:rPr>
        <w:t>0 күн ішінде.</w:t>
      </w:r>
    </w:p>
    <w:p w14:paraId="20A4DC4A">
      <w:pPr>
        <w:spacing w:after="0" w:line="240" w:lineRule="auto"/>
        <w:jc w:val="both"/>
        <w:rPr>
          <w:rFonts w:ascii="Times New Roman" w:hAnsi="Times New Roman" w:cs="Times New Roman"/>
          <w:b/>
          <w:sz w:val="28"/>
          <w:szCs w:val="28"/>
          <w:lang w:val="kk-KZ"/>
        </w:rPr>
      </w:pPr>
      <w:bookmarkStart w:id="0" w:name="_GoBack"/>
      <w:bookmarkEnd w:id="0"/>
    </w:p>
    <w:p w14:paraId="2C6623C9">
      <w:pPr>
        <w:jc w:val="center"/>
        <w:rPr>
          <w:rFonts w:ascii="Times New Roman" w:hAnsi="Times New Roman" w:cs="Times New Roman"/>
          <w:b/>
          <w:sz w:val="28"/>
          <w:szCs w:val="28"/>
          <w:lang w:val="kk-KZ"/>
        </w:rPr>
      </w:pPr>
      <w:r>
        <w:rPr>
          <w:rFonts w:ascii="Times New Roman" w:hAnsi="Times New Roman" w:cs="Times New Roman"/>
          <w:b/>
          <w:sz w:val="28"/>
          <w:szCs w:val="28"/>
        </w:rPr>
        <w:t>Техническая спецификация.</w:t>
      </w:r>
    </w:p>
    <w:p w14:paraId="6D176E08">
      <w:pPr>
        <w:tabs>
          <w:tab w:val="left" w:pos="142"/>
        </w:tabs>
        <w:spacing w:after="0" w:line="240" w:lineRule="auto"/>
        <w:jc w:val="both"/>
        <w:rPr>
          <w:rFonts w:ascii="Times New Roman" w:hAnsi="Times New Roman" w:cs="Times New Roman"/>
          <w:sz w:val="28"/>
          <w:szCs w:val="28"/>
          <w:lang w:val="kk-KZ"/>
        </w:rPr>
      </w:pPr>
      <w:r>
        <w:rPr>
          <w:rFonts w:ascii="Times New Roman" w:hAnsi="Times New Roman" w:cs="Times New Roman"/>
          <w:lang w:val="kk-KZ"/>
        </w:rPr>
        <w:tab/>
      </w:r>
      <w:r>
        <w:rPr>
          <w:rFonts w:ascii="Times New Roman" w:hAnsi="Times New Roman" w:cs="Times New Roman"/>
          <w:sz w:val="28"/>
          <w:szCs w:val="28"/>
        </w:rPr>
        <w:t>Наименование работ: Р</w:t>
      </w:r>
      <w:r>
        <w:rPr>
          <w:rFonts w:ascii="Times New Roman" w:hAnsi="Times New Roman" w:cs="Times New Roman"/>
          <w:sz w:val="28"/>
          <w:szCs w:val="28"/>
          <w:lang w:val="kk-KZ"/>
        </w:rPr>
        <w:t>абота по снос  многоквартирного жилого дома в селе Тущыкудык,</w:t>
      </w:r>
      <w:r>
        <w:rPr>
          <w:rFonts w:ascii="Times New Roman" w:hAnsi="Times New Roman" w:cs="Times New Roman"/>
          <w:sz w:val="28"/>
          <w:szCs w:val="28"/>
        </w:rPr>
        <w:t xml:space="preserve"> расположенного по адресу:</w:t>
      </w:r>
      <w:r>
        <w:rPr>
          <w:rFonts w:ascii="Times New Roman" w:hAnsi="Times New Roman" w:cs="Times New Roman"/>
          <w:sz w:val="28"/>
          <w:szCs w:val="28"/>
          <w:lang w:val="kk-KZ"/>
        </w:rPr>
        <w:t>Атырауская область</w:t>
      </w:r>
      <w:r>
        <w:rPr>
          <w:rFonts w:ascii="Times New Roman" w:hAnsi="Times New Roman" w:cs="Times New Roman"/>
          <w:sz w:val="28"/>
          <w:szCs w:val="28"/>
        </w:rPr>
        <w:t xml:space="preserve">, </w:t>
      </w:r>
      <w:r>
        <w:rPr>
          <w:rFonts w:ascii="Times New Roman" w:hAnsi="Times New Roman" w:cs="Times New Roman"/>
          <w:sz w:val="28"/>
          <w:szCs w:val="28"/>
          <w:lang w:val="kk-KZ"/>
        </w:rPr>
        <w:t>Исатайс</w:t>
      </w:r>
      <w:r>
        <w:rPr>
          <w:rFonts w:ascii="Times New Roman" w:hAnsi="Times New Roman" w:cs="Times New Roman"/>
          <w:sz w:val="28"/>
          <w:szCs w:val="28"/>
        </w:rPr>
        <w:t xml:space="preserve">кий район, </w:t>
      </w:r>
      <w:r>
        <w:rPr>
          <w:rFonts w:ascii="Times New Roman" w:hAnsi="Times New Roman" w:cs="Times New Roman"/>
          <w:sz w:val="28"/>
          <w:szCs w:val="28"/>
          <w:lang w:val="kk-KZ"/>
        </w:rPr>
        <w:t xml:space="preserve">село </w:t>
      </w:r>
      <w:r>
        <w:rPr>
          <w:rFonts w:ascii="Times New Roman" w:hAnsi="Times New Roman" w:cs="Times New Roman"/>
          <w:sz w:val="28"/>
          <w:szCs w:val="28"/>
          <w:lang w:val="ru-RU"/>
        </w:rPr>
        <w:t>Аккыстау</w:t>
      </w:r>
      <w:r>
        <w:rPr>
          <w:rFonts w:ascii="Times New Roman" w:hAnsi="Times New Roman" w:cs="Times New Roman"/>
          <w:sz w:val="28"/>
          <w:szCs w:val="28"/>
          <w:lang w:val="kk-KZ"/>
        </w:rPr>
        <w:t>,</w:t>
      </w:r>
      <w:r>
        <w:rPr>
          <w:rFonts w:ascii="Times New Roman" w:hAnsi="Times New Roman" w:cs="Times New Roman"/>
          <w:sz w:val="28"/>
          <w:szCs w:val="28"/>
        </w:rPr>
        <w:t xml:space="preserve"> улица </w:t>
      </w:r>
      <w:r>
        <w:rPr>
          <w:rFonts w:ascii="Times New Roman" w:hAnsi="Times New Roman" w:cs="Times New Roman"/>
          <w:sz w:val="28"/>
          <w:szCs w:val="28"/>
          <w:lang w:val="ru-RU"/>
        </w:rPr>
        <w:t>Егемен</w:t>
      </w:r>
      <w:r>
        <w:rPr>
          <w:rFonts w:hint="default" w:ascii="Times New Roman" w:hAnsi="Times New Roman" w:cs="Times New Roman"/>
          <w:sz w:val="28"/>
          <w:szCs w:val="28"/>
          <w:lang w:val="ru-RU"/>
        </w:rPr>
        <w:t xml:space="preserve"> Казахстан</w:t>
      </w:r>
      <w:r>
        <w:rPr>
          <w:rFonts w:ascii="Times New Roman" w:hAnsi="Times New Roman" w:cs="Times New Roman"/>
          <w:sz w:val="28"/>
          <w:szCs w:val="28"/>
          <w:lang w:val="kk-KZ"/>
        </w:rPr>
        <w:t xml:space="preserve"> №</w:t>
      </w:r>
      <w:r>
        <w:rPr>
          <w:rFonts w:hint="default" w:ascii="Times New Roman" w:hAnsi="Times New Roman" w:cs="Times New Roman"/>
          <w:sz w:val="28"/>
          <w:szCs w:val="28"/>
          <w:lang w:val="ru-RU"/>
        </w:rPr>
        <w:t>16 и  Мунайшы .15</w:t>
      </w:r>
      <w:r>
        <w:rPr>
          <w:rFonts w:ascii="Times New Roman" w:hAnsi="Times New Roman" w:cs="Times New Roman"/>
          <w:sz w:val="28"/>
          <w:szCs w:val="28"/>
        </w:rPr>
        <w:t>.</w:t>
      </w:r>
    </w:p>
    <w:p w14:paraId="4D94EC24">
      <w:pPr>
        <w:tabs>
          <w:tab w:val="left" w:pos="142"/>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kk-KZ"/>
        </w:rPr>
        <w:tab/>
      </w:r>
      <w:r>
        <w:rPr>
          <w:rFonts w:ascii="Times New Roman" w:hAnsi="Times New Roman" w:cs="Times New Roman"/>
          <w:sz w:val="28"/>
          <w:szCs w:val="28"/>
          <w:lang w:val="kk-KZ"/>
        </w:rPr>
        <w:tab/>
      </w:r>
      <w:r>
        <w:rPr>
          <w:rFonts w:ascii="Times New Roman" w:hAnsi="Times New Roman" w:cs="Times New Roman"/>
          <w:sz w:val="28"/>
          <w:szCs w:val="28"/>
        </w:rPr>
        <w:t>Р</w:t>
      </w:r>
      <w:r>
        <w:rPr>
          <w:rFonts w:ascii="Times New Roman" w:hAnsi="Times New Roman" w:cs="Times New Roman"/>
          <w:sz w:val="28"/>
          <w:szCs w:val="28"/>
          <w:lang w:val="kk-KZ"/>
        </w:rPr>
        <w:t>абота по снос  многоквартирного жилого дома,снос всех ямных туалетов</w:t>
      </w:r>
      <w:r>
        <w:rPr>
          <w:rFonts w:ascii="Times New Roman" w:hAnsi="Times New Roman" w:cs="Times New Roman"/>
          <w:sz w:val="28"/>
          <w:szCs w:val="28"/>
        </w:rPr>
        <w:t xml:space="preserve"> расположенного по адресу:</w:t>
      </w:r>
      <w:r>
        <w:rPr>
          <w:rFonts w:ascii="Times New Roman" w:hAnsi="Times New Roman" w:cs="Times New Roman"/>
          <w:sz w:val="28"/>
          <w:szCs w:val="28"/>
          <w:lang w:val="kk-KZ"/>
        </w:rPr>
        <w:t>Атырауская область</w:t>
      </w:r>
      <w:r>
        <w:rPr>
          <w:rFonts w:ascii="Times New Roman" w:hAnsi="Times New Roman" w:cs="Times New Roman"/>
          <w:sz w:val="28"/>
          <w:szCs w:val="28"/>
        </w:rPr>
        <w:t xml:space="preserve">, </w:t>
      </w:r>
      <w:r>
        <w:rPr>
          <w:rFonts w:ascii="Times New Roman" w:hAnsi="Times New Roman" w:cs="Times New Roman"/>
          <w:sz w:val="28"/>
          <w:szCs w:val="28"/>
          <w:lang w:val="kk-KZ"/>
        </w:rPr>
        <w:t>Исатайс</w:t>
      </w:r>
      <w:r>
        <w:rPr>
          <w:rFonts w:ascii="Times New Roman" w:hAnsi="Times New Roman" w:cs="Times New Roman"/>
          <w:sz w:val="28"/>
          <w:szCs w:val="28"/>
        </w:rPr>
        <w:t xml:space="preserve">кий район, </w:t>
      </w:r>
      <w:r>
        <w:rPr>
          <w:rFonts w:ascii="Times New Roman" w:hAnsi="Times New Roman" w:cs="Times New Roman"/>
          <w:sz w:val="28"/>
          <w:szCs w:val="28"/>
          <w:lang w:val="kk-KZ"/>
        </w:rPr>
        <w:t xml:space="preserve">село </w:t>
      </w:r>
      <w:r>
        <w:rPr>
          <w:rFonts w:ascii="Times New Roman" w:hAnsi="Times New Roman" w:cs="Times New Roman"/>
          <w:sz w:val="28"/>
          <w:szCs w:val="28"/>
          <w:lang w:val="ru-RU"/>
        </w:rPr>
        <w:t>Аккыстау</w:t>
      </w:r>
      <w:r>
        <w:rPr>
          <w:rFonts w:ascii="Times New Roman" w:hAnsi="Times New Roman" w:cs="Times New Roman"/>
          <w:sz w:val="28"/>
          <w:szCs w:val="28"/>
          <w:lang w:val="kk-KZ"/>
        </w:rPr>
        <w:t>,</w:t>
      </w:r>
      <w:r>
        <w:rPr>
          <w:rFonts w:ascii="Times New Roman" w:hAnsi="Times New Roman" w:cs="Times New Roman"/>
          <w:sz w:val="28"/>
          <w:szCs w:val="28"/>
        </w:rPr>
        <w:t xml:space="preserve"> улица </w:t>
      </w:r>
      <w:r>
        <w:rPr>
          <w:rFonts w:ascii="Times New Roman" w:hAnsi="Times New Roman" w:cs="Times New Roman"/>
          <w:sz w:val="28"/>
          <w:szCs w:val="28"/>
          <w:lang w:val="ru-RU"/>
        </w:rPr>
        <w:t>Егемен</w:t>
      </w:r>
      <w:r>
        <w:rPr>
          <w:rFonts w:hint="default" w:ascii="Times New Roman" w:hAnsi="Times New Roman" w:cs="Times New Roman"/>
          <w:sz w:val="28"/>
          <w:szCs w:val="28"/>
          <w:lang w:val="ru-RU"/>
        </w:rPr>
        <w:t xml:space="preserve"> Казахстан</w:t>
      </w:r>
      <w:r>
        <w:rPr>
          <w:rFonts w:ascii="Times New Roman" w:hAnsi="Times New Roman" w:cs="Times New Roman"/>
          <w:sz w:val="28"/>
          <w:szCs w:val="28"/>
          <w:lang w:val="kk-KZ"/>
        </w:rPr>
        <w:t xml:space="preserve"> №</w:t>
      </w:r>
      <w:r>
        <w:rPr>
          <w:rFonts w:hint="default" w:ascii="Times New Roman" w:hAnsi="Times New Roman" w:cs="Times New Roman"/>
          <w:sz w:val="28"/>
          <w:szCs w:val="28"/>
          <w:lang w:val="ru-RU"/>
        </w:rPr>
        <w:t>16 и  Мунайшы .15</w:t>
      </w:r>
      <w:r>
        <w:rPr>
          <w:rFonts w:ascii="Times New Roman" w:hAnsi="Times New Roman" w:cs="Times New Roman"/>
          <w:sz w:val="28"/>
          <w:szCs w:val="28"/>
        </w:rPr>
        <w:t>.</w:t>
      </w:r>
    </w:p>
    <w:p w14:paraId="43976754">
      <w:pPr>
        <w:spacing w:after="0" w:line="240" w:lineRule="auto"/>
        <w:ind w:firstLine="708" w:firstLineChars="0"/>
        <w:jc w:val="both"/>
        <w:rPr>
          <w:rFonts w:ascii="Times New Roman" w:hAnsi="Times New Roman" w:cs="Times New Roman"/>
          <w:sz w:val="28"/>
          <w:szCs w:val="28"/>
        </w:rPr>
      </w:pPr>
      <w:r>
        <w:rPr>
          <w:rFonts w:ascii="Times New Roman" w:hAnsi="Times New Roman" w:cs="Times New Roman"/>
          <w:sz w:val="28"/>
          <w:szCs w:val="28"/>
        </w:rPr>
        <w:t>Поставщику необходимо осуществить следующие подготовительные работы по организации необходимых мер для обеспечения охраны труда и техники безопасности:</w:t>
      </w:r>
    </w:p>
    <w:p w14:paraId="534C1A2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устройство временного ограждения территории объекта сноса – отключение инженерных сетей и коммуникаций (электроснабжения, водоснабжения, теплоснабжения, канализации, радиотелефонных сетей и т.д.);</w:t>
      </w:r>
    </w:p>
    <w:p w14:paraId="638136B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рамках выполненных работ Исполнитель должен обеспечить:</w:t>
      </w:r>
    </w:p>
    <w:p w14:paraId="3ACF588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последовательность выполнения технологических операций;</w:t>
      </w:r>
    </w:p>
    <w:p w14:paraId="1E5B38E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проведение мероприятий, обеспечивающих защиту от пыли (ежедневный полив территории объекта сноса), кусков разбиваемого материала, искр;</w:t>
      </w:r>
    </w:p>
    <w:p w14:paraId="383BC5B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организацию пункта мойки колес грузового автотранспорта и строительных машин, предотвращающих вынос грунта и грязи с рабочей площадки;</w:t>
      </w:r>
    </w:p>
    <w:p w14:paraId="113EBA9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временное закрепление или усиление конструкций разбираемого здания с целью предотвращения случайного обрушения конструкций;</w:t>
      </w:r>
    </w:p>
    <w:p w14:paraId="6B6A2D4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-организацию рабочих мест, проходов, проездов;</w:t>
      </w:r>
    </w:p>
    <w:p w14:paraId="72C1250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соблюдение требований по технике безопасности и охране труда, экологической и пожарной безопасности;</w:t>
      </w:r>
    </w:p>
    <w:p w14:paraId="2DDA4994">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случаях, когда в опасные зоны при сносе объекта, попадают соседние здания и сооружения, в которых находится люди, транспортные или пешеходные дороги (тротуары), необходимо предусмотреть мероприятия по обеспечению безопасности;</w:t>
      </w:r>
    </w:p>
    <w:p w14:paraId="270F454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расчистку и планировку территории механизированным и ручным способом;</w:t>
      </w:r>
    </w:p>
    <w:p w14:paraId="374CB66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погрузку, вывоз и утилизацию строительного мусора, полученного в процессе выполнения работ;</w:t>
      </w:r>
    </w:p>
    <w:p w14:paraId="68136DC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выравнивание земельного участка.</w:t>
      </w:r>
    </w:p>
    <w:p w14:paraId="53D8E8C1">
      <w:pPr>
        <w:spacing w:after="0" w:line="240" w:lineRule="auto"/>
        <w:jc w:val="both"/>
        <w:rPr>
          <w:rFonts w:ascii="Times New Roman" w:hAnsi="Times New Roman" w:cs="Times New Roman"/>
          <w:sz w:val="28"/>
          <w:szCs w:val="28"/>
        </w:rPr>
      </w:pPr>
    </w:p>
    <w:p w14:paraId="50C87594">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После разборки и сноса здания требуется:</w:t>
      </w:r>
    </w:p>
    <w:p w14:paraId="6D4CAA7E">
      <w:pPr>
        <w:spacing w:after="0" w:line="240" w:lineRule="auto"/>
        <w:ind w:firstLine="708"/>
        <w:jc w:val="both"/>
        <w:rPr>
          <w:rFonts w:ascii="Times New Roman" w:hAnsi="Times New Roman" w:cs="Times New Roman"/>
          <w:b/>
          <w:bCs/>
          <w:sz w:val="36"/>
          <w:szCs w:val="28"/>
          <w:lang w:val="kk-KZ"/>
        </w:rPr>
      </w:pPr>
      <w:r>
        <w:rPr>
          <w:rFonts w:ascii="Times New Roman" w:hAnsi="Times New Roman" w:cs="Times New Roman"/>
          <w:b/>
          <w:bCs/>
          <w:sz w:val="28"/>
          <w:lang w:val="kk-KZ"/>
        </w:rPr>
        <w:t>- в</w:t>
      </w:r>
      <w:r>
        <w:rPr>
          <w:rFonts w:ascii="Times New Roman" w:hAnsi="Times New Roman" w:cs="Times New Roman"/>
          <w:b/>
          <w:bCs/>
          <w:sz w:val="28"/>
        </w:rPr>
        <w:t>ывезти все материалы здания на специализированный полигон и произвести выгрузку</w:t>
      </w:r>
    </w:p>
    <w:p w14:paraId="5F8E1212">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засыпать места фундамента, то есть все ямы выровнить – уплотнить и сверху дополнитель- засыпать растительной почвой, толщиной 20см; площадка должна быть без ям и выбоин, без горок;</w:t>
      </w:r>
    </w:p>
    <w:p w14:paraId="28FB4201">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rPr>
        <w:t>- все расходы по выполнению данной работы за счет Исполнителя.</w:t>
      </w:r>
    </w:p>
    <w:p w14:paraId="24B16864">
      <w:pPr>
        <w:spacing w:after="0" w:line="240" w:lineRule="auto"/>
        <w:ind w:firstLine="708"/>
        <w:jc w:val="both"/>
        <w:rPr>
          <w:rFonts w:ascii="Times New Roman" w:hAnsi="Times New Roman" w:cs="Times New Roman"/>
          <w:sz w:val="28"/>
          <w:szCs w:val="28"/>
          <w:lang w:val="kk-KZ"/>
        </w:rPr>
      </w:pPr>
      <w:r>
        <w:rPr>
          <w:rFonts w:ascii="Times New Roman" w:hAnsi="Times New Roman" w:cs="Times New Roman"/>
          <w:sz w:val="28"/>
          <w:szCs w:val="28"/>
        </w:rPr>
        <w:t xml:space="preserve">На период с момента начала проведения работ, указанного в заявке Заказчика до момента окончания всех работ, в целях предотвращения случайного доступа лиц, не связанных с производством работ по демонтажу и сносу зданий и сооружений, Исполнитель должен установить защитные ограждения и обеспечить круглосуточную охрану. </w:t>
      </w:r>
    </w:p>
    <w:p w14:paraId="77DBEBE6">
      <w:pPr>
        <w:spacing w:after="0" w:line="240" w:lineRule="auto"/>
        <w:ind w:firstLine="708"/>
        <w:jc w:val="both"/>
        <w:rPr>
          <w:rFonts w:ascii="Times New Roman" w:hAnsi="Times New Roman" w:cs="Times New Roman"/>
          <w:lang w:val="kk-KZ"/>
        </w:rPr>
      </w:pPr>
      <w:r>
        <w:rPr>
          <w:rFonts w:ascii="Times New Roman" w:hAnsi="Times New Roman" w:cs="Times New Roman"/>
          <w:sz w:val="28"/>
          <w:szCs w:val="28"/>
        </w:rPr>
        <w:t xml:space="preserve">Срок выполнения работ – В течение </w:t>
      </w:r>
      <w:r>
        <w:rPr>
          <w:rFonts w:hint="default" w:ascii="Times New Roman" w:hAnsi="Times New Roman" w:cs="Times New Roman"/>
          <w:sz w:val="28"/>
          <w:szCs w:val="28"/>
          <w:lang w:val="ru-RU"/>
        </w:rPr>
        <w:t>6</w:t>
      </w:r>
      <w:r>
        <w:rPr>
          <w:rFonts w:ascii="Times New Roman" w:hAnsi="Times New Roman" w:cs="Times New Roman"/>
          <w:sz w:val="28"/>
          <w:szCs w:val="28"/>
        </w:rPr>
        <w:t>0 дней после регистрации договора Заказчиком в территориальном подразделении казначейства Министерства Финансов Республики Казахстан</w:t>
      </w:r>
    </w:p>
    <w:sectPr>
      <w:pgSz w:w="11906" w:h="16838"/>
      <w:pgMar w:top="567" w:right="567" w:bottom="567" w:left="1134"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213CA0"/>
    <w:rsid w:val="00003573"/>
    <w:rsid w:val="00037368"/>
    <w:rsid w:val="00056E19"/>
    <w:rsid w:val="00066D86"/>
    <w:rsid w:val="000F4D68"/>
    <w:rsid w:val="0018546F"/>
    <w:rsid w:val="001B4AF7"/>
    <w:rsid w:val="001E48D2"/>
    <w:rsid w:val="0020194B"/>
    <w:rsid w:val="00213CA0"/>
    <w:rsid w:val="00235212"/>
    <w:rsid w:val="00280F09"/>
    <w:rsid w:val="002F1ABE"/>
    <w:rsid w:val="003444C6"/>
    <w:rsid w:val="003D11A0"/>
    <w:rsid w:val="00400642"/>
    <w:rsid w:val="004B5098"/>
    <w:rsid w:val="005745C8"/>
    <w:rsid w:val="005D049C"/>
    <w:rsid w:val="006538EE"/>
    <w:rsid w:val="00665F5D"/>
    <w:rsid w:val="006919B4"/>
    <w:rsid w:val="006C7EEA"/>
    <w:rsid w:val="00717BB9"/>
    <w:rsid w:val="00723A6A"/>
    <w:rsid w:val="007A1A31"/>
    <w:rsid w:val="00826143"/>
    <w:rsid w:val="00843FA3"/>
    <w:rsid w:val="00862278"/>
    <w:rsid w:val="00897B6F"/>
    <w:rsid w:val="0092114E"/>
    <w:rsid w:val="00940466"/>
    <w:rsid w:val="00963B31"/>
    <w:rsid w:val="00982C34"/>
    <w:rsid w:val="009941FC"/>
    <w:rsid w:val="00A80A5E"/>
    <w:rsid w:val="00AA1E83"/>
    <w:rsid w:val="00AB34E7"/>
    <w:rsid w:val="00B62381"/>
    <w:rsid w:val="00C0463B"/>
    <w:rsid w:val="00C557F3"/>
    <w:rsid w:val="00C621A2"/>
    <w:rsid w:val="00C80016"/>
    <w:rsid w:val="00CB75F9"/>
    <w:rsid w:val="00CC24C3"/>
    <w:rsid w:val="00D1267F"/>
    <w:rsid w:val="00D273CD"/>
    <w:rsid w:val="00D73518"/>
    <w:rsid w:val="00D84B2A"/>
    <w:rsid w:val="00D95479"/>
    <w:rsid w:val="00DA0B68"/>
    <w:rsid w:val="00DD33FD"/>
    <w:rsid w:val="00DF395B"/>
    <w:rsid w:val="00E1178F"/>
    <w:rsid w:val="00E148D9"/>
    <w:rsid w:val="00EE4770"/>
    <w:rsid w:val="00F10E4C"/>
    <w:rsid w:val="00F146DB"/>
    <w:rsid w:val="00F34413"/>
    <w:rsid w:val="00F35C62"/>
    <w:rsid w:val="00F85202"/>
    <w:rsid w:val="00FA44E7"/>
    <w:rsid w:val="00FB1431"/>
    <w:rsid w:val="00FC200D"/>
    <w:rsid w:val="2A7A60AD"/>
    <w:rsid w:val="76EA7D4D"/>
    <w:rsid w:val="7E7635BD"/>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header"/>
    <w:basedOn w:val="1"/>
    <w:link w:val="8"/>
    <w:semiHidden/>
    <w:unhideWhenUsed/>
    <w:qFormat/>
    <w:uiPriority w:val="99"/>
    <w:pPr>
      <w:tabs>
        <w:tab w:val="center" w:pos="4677"/>
        <w:tab w:val="right" w:pos="9355"/>
      </w:tabs>
      <w:spacing w:after="0" w:line="240" w:lineRule="auto"/>
    </w:pPr>
  </w:style>
  <w:style w:type="paragraph" w:styleId="6">
    <w:name w:val="footer"/>
    <w:basedOn w:val="1"/>
    <w:link w:val="9"/>
    <w:semiHidden/>
    <w:unhideWhenUsed/>
    <w:qFormat/>
    <w:uiPriority w:val="99"/>
    <w:pPr>
      <w:tabs>
        <w:tab w:val="center" w:pos="4677"/>
        <w:tab w:val="right" w:pos="9355"/>
      </w:tabs>
      <w:spacing w:after="0" w:line="240" w:lineRule="auto"/>
    </w:pPr>
  </w:style>
  <w:style w:type="paragraph" w:styleId="7">
    <w:name w:val="Normal (Web)"/>
    <w:basedOn w:val="1"/>
    <w:semiHidden/>
    <w:unhideWhenUsed/>
    <w:qFormat/>
    <w:uiPriority w:val="99"/>
    <w:rPr>
      <w:sz w:val="24"/>
      <w:szCs w:val="24"/>
    </w:rPr>
  </w:style>
  <w:style w:type="character" w:customStyle="1" w:styleId="8">
    <w:name w:val="Верхний колонтитул Знак"/>
    <w:basedOn w:val="3"/>
    <w:link w:val="5"/>
    <w:semiHidden/>
    <w:qFormat/>
    <w:uiPriority w:val="99"/>
  </w:style>
  <w:style w:type="character" w:customStyle="1" w:styleId="9">
    <w:name w:val="Нижний колонтитул Знак"/>
    <w:basedOn w:val="3"/>
    <w:link w:val="6"/>
    <w:semiHidden/>
    <w:qFormat/>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Hewlett-Packard Company</Company>
  <Pages>2</Pages>
  <Words>754</Words>
  <Characters>5469</Characters>
  <Lines>44</Lines>
  <Paragraphs>12</Paragraphs>
  <TotalTime>2</TotalTime>
  <ScaleCrop>false</ScaleCrop>
  <LinksUpToDate>false</LinksUpToDate>
  <CharactersWithSpaces>6274</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2024-08-21T11:13:00Z</dcterms:created>
  <dc:creator>admin</dc:creator>
  <cp:lastModifiedBy>isata</cp:lastModifiedBy>
  <cp:lastPrinted>2025-08-12T05:52:00Z</cp:lastPrinted>
  <dcterms:modified xsi:type="dcterms:W3CDTF">2026-10-14T05:39:02Z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eyJoZGlkIjoiYzJiM2VhMGZmMjQyMjIxOGE1ZDM0YmFlMWJlMDZjOGYifQ==</vt:lpwstr>
  </property>
  <property fmtid="{D5CDD505-2E9C-101B-9397-08002B2CF9AE}" pid="3" name="KSOProductBuildVer">
    <vt:lpwstr>1049-12.1.0.25242</vt:lpwstr>
  </property>
  <property fmtid="{D5CDD505-2E9C-101B-9397-08002B2CF9AE}" pid="4" name="ICV">
    <vt:lpwstr>63F6761526C54E11A9FA726E5DFD9EA5_12</vt:lpwstr>
  </property>
</Properties>
</file>