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65406" w14:textId="7C96147E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5C324D9C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0D834F0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517397CE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55600DA8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23BA9B1" w14:textId="21AFDEF0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838"/>
        <w:gridCol w:w="8364"/>
      </w:tblGrid>
      <w:tr w:rsidR="00B70E2C" w:rsidRPr="009D1691" w14:paraId="5EDC9750" w14:textId="77777777" w:rsidTr="00B70E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5E9BFF9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 семинара: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7E083" w14:textId="47C1B462" w:rsidR="00055100" w:rsidRPr="00055100" w:rsidRDefault="00055100" w:rsidP="000551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 w:right="328" w:hanging="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100">
              <w:rPr>
                <w:rFonts w:ascii="Times New Roman" w:hAnsi="Times New Roman" w:cs="Times New Roman"/>
                <w:sz w:val="24"/>
                <w:szCs w:val="24"/>
              </w:rPr>
              <w:t xml:space="preserve">Актуальные аспекты в МСФО. </w:t>
            </w:r>
          </w:p>
          <w:p w14:paraId="21CD5FB0" w14:textId="379B9F37" w:rsidR="00B70E2C" w:rsidRPr="009D1691" w:rsidRDefault="00B70E2C" w:rsidP="00B70E2C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</w:tc>
      </w:tr>
      <w:tr w:rsidR="00B70E2C" w:rsidRPr="009D1691" w14:paraId="6BC381F6" w14:textId="77777777" w:rsidTr="005665F9">
        <w:trPr>
          <w:trHeight w:val="1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797E51E" w14:textId="126579C1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Содержание </w:t>
            </w:r>
            <w:r w:rsidR="0082615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семинара</w:t>
            </w: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  <w:p w14:paraId="4FA5B0A1" w14:textId="56AB1DC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94D1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Современные изменения в МСФО и влияние на бухгалтерский учёт</w:t>
            </w:r>
          </w:p>
          <w:p w14:paraId="155EBE8A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Актуальные изменения в международных стандартах финансовой отчётности </w:t>
            </w:r>
          </w:p>
          <w:p w14:paraId="6EC078D7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Практические аспекты внедрения изменений в учетную политику </w:t>
            </w:r>
          </w:p>
          <w:p w14:paraId="68E8BF99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Существенные профессиональные суждения бухгалтера </w:t>
            </w:r>
          </w:p>
          <w:p w14:paraId="440B3536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Ошибки, ретроспективные корректировки и изменение учетных оценок </w:t>
            </w:r>
          </w:p>
          <w:p w14:paraId="7D053048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Подходы к раскрытию информации в финансовой отчетности</w:t>
            </w:r>
          </w:p>
          <w:p w14:paraId="4B1A27ED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Учёт основных средств (IAS 16)</w:t>
            </w:r>
          </w:p>
          <w:p w14:paraId="457A8CFC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Признание объектов ОС: сложные случаи </w:t>
            </w:r>
          </w:p>
          <w:p w14:paraId="097F69E1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Компонентный подход к учёту основных средств </w:t>
            </w:r>
          </w:p>
          <w:p w14:paraId="780D9767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Капитализация затрат: ремонт, модернизация, реконструкция </w:t>
            </w:r>
          </w:p>
          <w:p w14:paraId="3C76533D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Разделение капитальных и текущих расходов </w:t>
            </w:r>
          </w:p>
          <w:p w14:paraId="226418B7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Переоценочная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модель: особенности применения </w:t>
            </w:r>
          </w:p>
          <w:p w14:paraId="7514D7E1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Амортизация: пересмотр сроков полезного использования и ликвидационной стоимости </w:t>
            </w:r>
          </w:p>
          <w:p w14:paraId="3BAAC3CE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Обесценение активов и тестирование на обесценение </w:t>
            </w:r>
          </w:p>
          <w:p w14:paraId="2126936C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Практические кейсы и типичные ошибки проверок </w:t>
            </w:r>
          </w:p>
          <w:p w14:paraId="5FF26B0D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Учёт нематериальных активов (IAS 38)</w:t>
            </w:r>
          </w:p>
          <w:p w14:paraId="7201C33C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Критерии признания НМА </w:t>
            </w:r>
          </w:p>
          <w:p w14:paraId="48ABDC1E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Внутренне созданные НМА: исследования и разработки </w:t>
            </w:r>
          </w:p>
          <w:p w14:paraId="0428468A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Программное обеспечение, лицензии, базы данных, права пользования </w:t>
            </w:r>
          </w:p>
          <w:p w14:paraId="1826D53B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Оценка, амортизация и срок полезного использования </w:t>
            </w:r>
          </w:p>
          <w:p w14:paraId="24CEFBA5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Обесценение НМА </w:t>
            </w:r>
          </w:p>
          <w:p w14:paraId="3398C029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Практика отражения затрат, которые нельзя капитализировать </w:t>
            </w:r>
          </w:p>
          <w:p w14:paraId="0610A8DC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Ошибки в учёте НМА и рекомендации </w:t>
            </w:r>
          </w:p>
          <w:p w14:paraId="482AA9BB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Товарно-материальные запасы (IAS 2)</w:t>
            </w:r>
          </w:p>
          <w:p w14:paraId="27BE5269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себестоимости ТМЗ </w:t>
            </w:r>
          </w:p>
          <w:p w14:paraId="4B6C5A10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Методы оценки запасов и влияние на финансовый результат </w:t>
            </w:r>
          </w:p>
          <w:p w14:paraId="16C80270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Учёт производственных запасов и незавершенного производства </w:t>
            </w:r>
          </w:p>
          <w:p w14:paraId="12124860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Резервы под обесценение ТМЗ </w:t>
            </w:r>
          </w:p>
          <w:p w14:paraId="626F3B80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Списание, потери, недостачи и излишки </w:t>
            </w:r>
          </w:p>
          <w:p w14:paraId="604A9948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инвентаризации и документального подтверждения </w:t>
            </w:r>
          </w:p>
          <w:p w14:paraId="28E73BB2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Практические кейсы и налоговые риски </w:t>
            </w:r>
          </w:p>
          <w:p w14:paraId="49E9DBA7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Учёт аренды по IFRS 16</w:t>
            </w:r>
          </w:p>
          <w:p w14:paraId="2B9C7427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Признание договора аренды </w:t>
            </w:r>
          </w:p>
          <w:p w14:paraId="2C20D7E2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Актив в форме права пользования и обязательства по аренде </w:t>
            </w:r>
          </w:p>
          <w:p w14:paraId="0306B92B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Расчёт дисконтирования и процентных расходов </w:t>
            </w:r>
          </w:p>
          <w:p w14:paraId="33FA65B6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Изменение условий договора аренды </w:t>
            </w:r>
          </w:p>
          <w:p w14:paraId="281CCEB6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Краткосрочная аренда и исключения </w:t>
            </w:r>
          </w:p>
          <w:p w14:paraId="7432F38E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Практические расчёты и отражение в отчетности </w:t>
            </w:r>
          </w:p>
          <w:p w14:paraId="61B68DD0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Учёт выручки (IFRS 15)</w:t>
            </w:r>
          </w:p>
          <w:p w14:paraId="336B4EE3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Пятишаговая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модель признания выручки </w:t>
            </w:r>
          </w:p>
          <w:p w14:paraId="36BE2AA4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Идентификация обязательств к исполнению </w:t>
            </w:r>
          </w:p>
          <w:p w14:paraId="387696B1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Договоры с несколькими компонентами </w:t>
            </w:r>
          </w:p>
          <w:p w14:paraId="387FD839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Переменное вознаграждение, бонусы, штрафы </w:t>
            </w:r>
          </w:p>
          <w:p w14:paraId="1B96C6F8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Признание выручки по долгосрочным договорам </w:t>
            </w:r>
          </w:p>
          <w:p w14:paraId="025BDDC8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Частые ошибки в признании выручки </w:t>
            </w:r>
          </w:p>
          <w:p w14:paraId="1957F24A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Денежные средства, расходы и практические вопросы </w:t>
            </w:r>
          </w:p>
          <w:p w14:paraId="5DF6AFF0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Учёт денежных средств и эквивалентов </w:t>
            </w:r>
          </w:p>
          <w:p w14:paraId="5BC87DBA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Ограниченные денежные средства </w:t>
            </w:r>
          </w:p>
          <w:p w14:paraId="358C25DB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Классификация расходов и принципы признания </w:t>
            </w:r>
          </w:p>
          <w:p w14:paraId="5C9521DE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Начисления, оценочные обязательства и резервы </w:t>
            </w:r>
          </w:p>
          <w:p w14:paraId="60411D49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Практические вопросы подготовки финансовой отчетности по МСФО </w:t>
            </w:r>
          </w:p>
          <w:p w14:paraId="3D0D58FB" w14:textId="77777777" w:rsidR="00055100" w:rsidRPr="00055100" w:rsidRDefault="00055100" w:rsidP="00055100">
            <w:pPr>
              <w:numPr>
                <w:ilvl w:val="0"/>
                <w:numId w:val="1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Ответы на вопросы участников, разбор практических кейсов</w:t>
            </w:r>
          </w:p>
          <w:p w14:paraId="24B26B1A" w14:textId="03BC0FEC" w:rsidR="00B70E2C" w:rsidRPr="005665F9" w:rsidRDefault="00B70E2C" w:rsidP="00853F17">
            <w:pPr>
              <w:spacing w:after="160" w:line="256" w:lineRule="auto"/>
              <w:ind w:left="36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70E2C" w:rsidRPr="009D1691" w14:paraId="4824EE61" w14:textId="77777777" w:rsidTr="00B70E2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65D9914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Формат проведения семинара и язык обучения</w:t>
            </w:r>
          </w:p>
        </w:tc>
        <w:tc>
          <w:tcPr>
            <w:tcW w:w="8364" w:type="dxa"/>
          </w:tcPr>
          <w:p w14:paraId="0FC65E86" w14:textId="6C83716B" w:rsidR="00B70E2C" w:rsidRPr="009D1691" w:rsidRDefault="00B81178" w:rsidP="00B70E2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B70E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чно</w:t>
            </w:r>
            <w:r w:rsidR="00566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8261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территории Поставщика</w:t>
            </w:r>
          </w:p>
        </w:tc>
      </w:tr>
      <w:tr w:rsidR="00B70E2C" w:rsidRPr="009D1691" w14:paraId="4DD212FD" w14:textId="77777777" w:rsidTr="00B70E2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BD9E5D1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8364" w:type="dxa"/>
          </w:tcPr>
          <w:p w14:paraId="01524FF5" w14:textId="4C63721F" w:rsidR="00B70E2C" w:rsidRPr="009D1691" w:rsidRDefault="00F55209" w:rsidP="00B70E2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не менее </w:t>
            </w:r>
            <w:r w:rsidR="00A654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642D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</w:t>
            </w:r>
            <w:r w:rsidR="00B70E2C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B70E2C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акад.часов</w:t>
            </w:r>
            <w:proofErr w:type="spellEnd"/>
            <w:proofErr w:type="gramEnd"/>
            <w:r w:rsidR="00B70E2C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70E2C" w:rsidRPr="009D1691" w14:paraId="46ACD6D4" w14:textId="77777777" w:rsidTr="00B81178">
        <w:trPr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F2F5B77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8364" w:type="dxa"/>
          </w:tcPr>
          <w:p w14:paraId="26D4A439" w14:textId="2821DF91" w:rsidR="00B70E2C" w:rsidRPr="009D1691" w:rsidRDefault="00A65469" w:rsidP="00B70E2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B70E2C" w:rsidRPr="009D1691" w14:paraId="78FA7B29" w14:textId="77777777" w:rsidTr="00B70E2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FBA5EBA" w14:textId="77777777" w:rsidR="00B70E2C" w:rsidRPr="009D1691" w:rsidRDefault="00B70E2C" w:rsidP="00B70E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Место проведения семинара</w:t>
            </w:r>
          </w:p>
        </w:tc>
        <w:tc>
          <w:tcPr>
            <w:tcW w:w="8364" w:type="dxa"/>
          </w:tcPr>
          <w:p w14:paraId="5BD0EBFF" w14:textId="73974F56" w:rsidR="00B70E2C" w:rsidRPr="009D1691" w:rsidRDefault="0082615D" w:rsidP="00B70E2C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город Астана</w:t>
            </w:r>
          </w:p>
        </w:tc>
      </w:tr>
      <w:tr w:rsidR="0082615D" w:rsidRPr="009D1691" w14:paraId="5CA12CB5" w14:textId="77777777" w:rsidTr="00B70E2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FBEE994" w14:textId="144EF708" w:rsidR="0082615D" w:rsidRPr="009D1691" w:rsidRDefault="0082615D" w:rsidP="00826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BA5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Срок оказания услуг</w:t>
            </w:r>
          </w:p>
        </w:tc>
        <w:tc>
          <w:tcPr>
            <w:tcW w:w="8364" w:type="dxa"/>
          </w:tcPr>
          <w:p w14:paraId="7A139752" w14:textId="3467B577" w:rsidR="0082615D" w:rsidRDefault="0082615D" w:rsidP="0082615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F94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По заявке Заказчика в течение 15 (пятнадцати) календарных дней</w:t>
            </w:r>
          </w:p>
        </w:tc>
      </w:tr>
      <w:tr w:rsidR="0082615D" w:rsidRPr="009D1691" w14:paraId="75A37573" w14:textId="77777777" w:rsidTr="00B70E2C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A7378CC" w14:textId="77777777" w:rsidR="0082615D" w:rsidRPr="009D1691" w:rsidRDefault="0082615D" w:rsidP="00826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8364" w:type="dxa"/>
          </w:tcPr>
          <w:p w14:paraId="716CF16F" w14:textId="77777777" w:rsidR="00CD3920" w:rsidRPr="00CD3920" w:rsidRDefault="00CD3920" w:rsidP="00CD392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Квалификация лектора: Лектор-практик в сфере корпоративного управления и бюджетирования в </w:t>
            </w:r>
            <w:proofErr w:type="spellStart"/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>квазигоссекторе</w:t>
            </w:r>
            <w:proofErr w:type="spellEnd"/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РК, член Консультативного органа МФ РК, имеющий квалификации: Профессиональный бухгалтер РК, Налоговый консультант РК 1 категории, </w:t>
            </w:r>
            <w:proofErr w:type="spellStart"/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>DipIFR</w:t>
            </w:r>
            <w:proofErr w:type="spellEnd"/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ACCA, CAP, CIMA.</w:t>
            </w:r>
          </w:p>
          <w:p w14:paraId="7B77208A" w14:textId="77777777" w:rsidR="00CD3920" w:rsidRPr="00CD3920" w:rsidRDefault="00CD3920" w:rsidP="00CD392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электронные актуализированные учебно-методические материалы;</w:t>
            </w:r>
          </w:p>
          <w:p w14:paraId="242839A8" w14:textId="77777777" w:rsidR="00CD3920" w:rsidRPr="00CD3920" w:rsidRDefault="00CD3920" w:rsidP="00CD392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Методическое обеспечение и сервис: Предоставление каждому участнику наглядных актуализированных учебных материалов в бумажном и электронном виде. При очном формате Поставщик организует кофе-брейки и бизнес-ланчи.</w:t>
            </w:r>
          </w:p>
          <w:p w14:paraId="3638AEAF" w14:textId="77777777" w:rsidR="00CD3920" w:rsidRPr="00CD3920" w:rsidRDefault="00CD3920" w:rsidP="00CD392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Сертификация и поддержка: выдача именных сертификатов участникам в течение 3 рабочих дней после семинара и обеспечение бесплатного консультационного сопровождения в </w:t>
            </w:r>
            <w:proofErr w:type="spellStart"/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>WhatsApp</w:t>
            </w:r>
            <w:proofErr w:type="spellEnd"/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течение 6 месяцев после обучения.</w:t>
            </w:r>
          </w:p>
          <w:p w14:paraId="6589E1AC" w14:textId="37924272" w:rsidR="0082615D" w:rsidRPr="0082615D" w:rsidRDefault="00CD3920" w:rsidP="00CD392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kk-KZ" w:eastAsia="ru-RU"/>
              </w:rPr>
            </w:pPr>
            <w:r w:rsidRPr="00CD3920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Финансовые условия: Общая сумма договора является окончательной и включает в себя абсолютно все расходы Поставщика (налоги, сборы, гонорар лектора, питание, раздаточные материалы и сертификаты).</w:t>
            </w:r>
          </w:p>
        </w:tc>
      </w:tr>
    </w:tbl>
    <w:p w14:paraId="576EC946" w14:textId="77777777" w:rsidR="00852A48" w:rsidRDefault="00852A48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95D997C" w14:textId="77777777" w:rsidR="006128BE" w:rsidRDefault="006128BE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A23BB5C" w14:textId="77777777" w:rsidR="006128BE" w:rsidRDefault="006128BE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0FC0AD2" w14:textId="77777777" w:rsidR="006128BE" w:rsidRPr="00505497" w:rsidRDefault="006128BE" w:rsidP="006128BE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lastRenderedPageBreak/>
        <w:t>2 Қосымша</w:t>
      </w:r>
    </w:p>
    <w:p w14:paraId="0037E765" w14:textId="77777777" w:rsidR="006128BE" w:rsidRPr="00054ADF" w:rsidRDefault="006128BE" w:rsidP="006128BE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7BB4BDA4" w14:textId="77777777" w:rsidR="006128BE" w:rsidRPr="00505497" w:rsidRDefault="006128BE" w:rsidP="006128B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505497">
        <w:rPr>
          <w:rFonts w:ascii="Times New Roman" w:hAnsi="Times New Roman" w:cs="Times New Roman"/>
          <w:b/>
          <w:bCs/>
          <w:sz w:val="20"/>
          <w:szCs w:val="20"/>
          <w:lang w:val="kk-KZ"/>
        </w:rPr>
        <w:t>Техникалық ерекшелік семинар өткізу бойынша қызметтер көрсету</w:t>
      </w:r>
    </w:p>
    <w:p w14:paraId="5FDC465F" w14:textId="77777777" w:rsidR="006128BE" w:rsidRPr="00505497" w:rsidRDefault="006128BE" w:rsidP="006128B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084943D" w14:textId="77777777" w:rsidR="006128BE" w:rsidRPr="00505497" w:rsidRDefault="006128BE" w:rsidP="006128B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838"/>
        <w:gridCol w:w="8364"/>
      </w:tblGrid>
      <w:tr w:rsidR="006128BE" w:rsidRPr="009D1691" w14:paraId="2336EC67" w14:textId="77777777" w:rsidTr="00511B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937A6F4" w14:textId="77777777" w:rsidR="006128BE" w:rsidRPr="009D1691" w:rsidRDefault="006128BE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50549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50549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549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атауы</w:t>
            </w:r>
            <w:proofErr w:type="spellEnd"/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C9A5D" w14:textId="372C42CC" w:rsidR="006128BE" w:rsidRPr="00505497" w:rsidRDefault="00563CC3" w:rsidP="00511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 w:right="328" w:hanging="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63CC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ХҚЕС</w:t>
            </w:r>
            <w:r w:rsidR="006128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ө</w:t>
            </w:r>
            <w:proofErr w:type="spellStart"/>
            <w:r w:rsidR="006128BE" w:rsidRPr="00505497">
              <w:rPr>
                <w:rFonts w:ascii="Times New Roman" w:hAnsi="Times New Roman" w:cs="Times New Roman"/>
                <w:sz w:val="24"/>
                <w:szCs w:val="24"/>
              </w:rPr>
              <w:t>зекті</w:t>
            </w:r>
            <w:proofErr w:type="spellEnd"/>
            <w:r w:rsidR="006128BE" w:rsidRPr="005054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128BE" w:rsidRPr="00505497">
              <w:rPr>
                <w:rFonts w:ascii="Times New Roman" w:hAnsi="Times New Roman" w:cs="Times New Roman"/>
                <w:sz w:val="24"/>
                <w:szCs w:val="24"/>
              </w:rPr>
              <w:t>аспектілер</w:t>
            </w:r>
            <w:proofErr w:type="spellEnd"/>
            <w:r w:rsidR="006128BE" w:rsidRPr="005054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98A8C59" w14:textId="77777777" w:rsidR="006128BE" w:rsidRPr="009D1691" w:rsidRDefault="006128BE" w:rsidP="00511BD4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</w:tc>
      </w:tr>
      <w:tr w:rsidR="006128BE" w:rsidRPr="009D1691" w14:paraId="2BD67C39" w14:textId="77777777" w:rsidTr="00511BD4">
        <w:trPr>
          <w:trHeight w:val="1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D17FC7E" w14:textId="77777777" w:rsidR="006128BE" w:rsidRPr="009D1691" w:rsidRDefault="006128BE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50549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50549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5497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мазмұны</w:t>
            </w:r>
            <w:proofErr w:type="spellEnd"/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  <w:p w14:paraId="6C3E35C7" w14:textId="77777777" w:rsidR="006128BE" w:rsidRPr="009D1691" w:rsidRDefault="006128BE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027D" w14:textId="6615C238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563CC3">
              <w:t xml:space="preserve"> </w:t>
            </w:r>
            <w:r w:rsidR="00563CC3" w:rsidRPr="00563CC3">
              <w:rPr>
                <w:rFonts w:ascii="Times New Roman" w:hAnsi="Times New Roman"/>
                <w:bCs/>
                <w:sz w:val="24"/>
                <w:szCs w:val="24"/>
              </w:rPr>
              <w:t>ХҚЕС</w:t>
            </w:r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тағы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заманауи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өзгерістер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бухгалтерлік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есепке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әсері</w:t>
            </w:r>
            <w:proofErr w:type="spellEnd"/>
          </w:p>
          <w:p w14:paraId="47463E2A" w14:textId="2F8938B8" w:rsidR="006128BE" w:rsidRPr="00055100" w:rsidRDefault="006128BE" w:rsidP="006128B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2.</w:t>
            </w:r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Халықаралық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қаржылық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есептілік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стандарттарындағы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өзекті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өзгерістер</w:t>
            </w:r>
            <w:proofErr w:type="spellEnd"/>
          </w:p>
          <w:p w14:paraId="6CCBB968" w14:textId="628B9864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Есеп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саясатына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өзгерістер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енгізудің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практикалық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аспектілері</w:t>
            </w:r>
            <w:proofErr w:type="spellEnd"/>
          </w:p>
          <w:p w14:paraId="5E94B70D" w14:textId="6E7865C3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Бухгалтердің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маңызды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кәсіби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пікірлері</w:t>
            </w:r>
            <w:proofErr w:type="spellEnd"/>
          </w:p>
          <w:p w14:paraId="0A3F59B3" w14:textId="369D690F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Қателер,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ретроспективті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түзетулер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бухгалтерлік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баллдарды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өзгерту</w:t>
            </w:r>
            <w:proofErr w:type="spellEnd"/>
          </w:p>
          <w:p w14:paraId="3B60D1B0" w14:textId="6BC8CD03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Қаржылық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есептіліктегі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ақпаратты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ашу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тәсілдері</w:t>
            </w:r>
            <w:proofErr w:type="spellEnd"/>
            <w:r w:rsidR="00563CC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0C59267B" w14:textId="03199B53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Негізгі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құралдарды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есепке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>алу</w:t>
            </w:r>
            <w:proofErr w:type="spellEnd"/>
            <w:r w:rsidRPr="00505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(IAS 16)</w:t>
            </w:r>
          </w:p>
          <w:p w14:paraId="5325F27B" w14:textId="2C276376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8.Н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объектілерін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тану</w:t>
            </w: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күрделі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жағдайлар</w:t>
            </w:r>
            <w:proofErr w:type="spellEnd"/>
          </w:p>
          <w:p w14:paraId="71D4428E" w14:textId="19DA33CC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Негізгі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құралдарды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есепке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алудың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компоненттік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тәсілі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770A34AC" w14:textId="112ABBB2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Шығындарды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капиталдандыру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жөндеу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жаңарту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қайта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құру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5D93AAAF" w14:textId="133CDA40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Күрделі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ағымдағы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шығындарды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бөлу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0507F3B0" w14:textId="2B98666E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Қайта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бағалау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моделі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қолдану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ерекшеліктері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1D1C60EF" w14:textId="633F6E28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Амортизация: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пайдалы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қызмет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мерзімдерін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жою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құнын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қайта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қарау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4BF7AED" w14:textId="730F6124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Активтердің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құнсыздануы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құнсыздануға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тестілеу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20DBC897" w14:textId="7ABF9D94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Практикалық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жағдайлар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әдеттегі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тексеру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қателері</w:t>
            </w:r>
            <w:proofErr w:type="spellEnd"/>
          </w:p>
          <w:p w14:paraId="2AAB1150" w14:textId="042B77FE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Материалдық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емес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активтерді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есепке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алу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(IAS 38)</w:t>
            </w:r>
          </w:p>
          <w:p w14:paraId="7FC3F656" w14:textId="0ADCF93F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17.МЕА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тану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критерийлері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1BCE3E00" w14:textId="154258F7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Ішкі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құрылған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МЕА</w:t>
            </w: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зерттеулер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әзірлемелер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522D4A1C" w14:textId="526116D8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Бағдарламалық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жасақтама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лицензиялар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мәліметтер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базасы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пайдалану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құқықтары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2E80F248" w14:textId="6D2748A5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Бағалау, амортизация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пайдалы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қызмет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мерзімі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23DB9364" w14:textId="1CD7E8D1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21.МЕА қ</w:t>
            </w:r>
            <w:r w:rsidRPr="002F3C8B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ұнсыздану</w:t>
            </w: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ы</w:t>
            </w: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9B237FF" w14:textId="1DE5ACDF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22.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Капиталдандыруға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болмайтын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шығындарды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көрсету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тәжірибесі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051B1538" w14:textId="34DE589D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23.МЕА</w:t>
            </w:r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есебіндегі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қателер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F3C8B">
              <w:rPr>
                <w:rFonts w:ascii="Times New Roman" w:hAnsi="Times New Roman"/>
                <w:bCs/>
                <w:sz w:val="24"/>
                <w:szCs w:val="24"/>
              </w:rPr>
              <w:t>ұсыныстар</w:t>
            </w:r>
            <w:proofErr w:type="spellEnd"/>
          </w:p>
          <w:p w14:paraId="7B09C82D" w14:textId="052B8897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</w:t>
            </w:r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Тауарлық-материалдық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қорлар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>(IAS 2)</w:t>
            </w:r>
          </w:p>
          <w:p w14:paraId="41516773" w14:textId="4F8FC2DA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25.</w:t>
            </w:r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ТМҚ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өзіндік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құнын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қалыптастыру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AFA7F6A" w14:textId="608A4993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26.</w:t>
            </w:r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Қорларды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бағалау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әдістері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қаржылық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нәтижеге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әсері</w:t>
            </w:r>
            <w:proofErr w:type="spellEnd"/>
          </w:p>
          <w:p w14:paraId="26F70124" w14:textId="14DB4CB8" w:rsidR="006128BE" w:rsidRPr="00055100" w:rsidRDefault="006128BE" w:rsidP="006128BE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</w:t>
            </w:r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Өндірістік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қорларды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аяқталмаған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өндірісті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есепке</w:t>
            </w:r>
            <w:proofErr w:type="spellEnd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988">
              <w:rPr>
                <w:rFonts w:ascii="Times New Roman" w:hAnsi="Times New Roman"/>
                <w:bCs/>
                <w:sz w:val="24"/>
                <w:szCs w:val="24"/>
              </w:rPr>
              <w:t>алу</w:t>
            </w:r>
            <w:proofErr w:type="spellEnd"/>
            <w:r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CF390D3" w14:textId="2D180AAC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</w:t>
            </w:r>
            <w:r w:rsidR="006128BE"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ТМҚ </w:t>
            </w:r>
            <w:proofErr w:type="spellStart"/>
            <w:r w:rsidR="006128BE" w:rsidRPr="00D50988">
              <w:rPr>
                <w:rFonts w:ascii="Times New Roman" w:hAnsi="Times New Roman"/>
                <w:bCs/>
                <w:sz w:val="24"/>
                <w:szCs w:val="24"/>
              </w:rPr>
              <w:t>құнсыздануына</w:t>
            </w:r>
            <w:proofErr w:type="spellEnd"/>
            <w:r w:rsidR="006128BE"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50988">
              <w:rPr>
                <w:rFonts w:ascii="Times New Roman" w:hAnsi="Times New Roman"/>
                <w:bCs/>
                <w:sz w:val="24"/>
                <w:szCs w:val="24"/>
              </w:rPr>
              <w:t>арналған</w:t>
            </w:r>
            <w:proofErr w:type="spellEnd"/>
            <w:r w:rsidR="006128BE" w:rsidRPr="00D5098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50988">
              <w:rPr>
                <w:rFonts w:ascii="Times New Roman" w:hAnsi="Times New Roman"/>
                <w:bCs/>
                <w:sz w:val="24"/>
                <w:szCs w:val="24"/>
              </w:rPr>
              <w:t>резервтер</w:t>
            </w:r>
            <w:proofErr w:type="spellEnd"/>
          </w:p>
          <w:p w14:paraId="5707EB2F" w14:textId="05641DCD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Есептен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шығару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шығындар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кемшіліктер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артық</w:t>
            </w:r>
            <w:proofErr w:type="spellEnd"/>
            <w:r w:rsidR="006128BE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шылықтар</w:t>
            </w:r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5D63FB7" w14:textId="29AF9374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Түгендеу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құжаттамалық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растау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ерекшеліктері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75740EB" w14:textId="13B36DCC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Практикалық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жағдайлар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салық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тәуекелдері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196277BA" w14:textId="75F717E7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32.</w:t>
            </w:r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>IFRS 16</w:t>
            </w:r>
            <w:r w:rsidR="006128BE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 бойынша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жалдау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есебі</w:t>
            </w:r>
            <w:proofErr w:type="spellEnd"/>
          </w:p>
          <w:p w14:paraId="7197D3D0" w14:textId="56A58A69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Жалдау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шартын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тану</w:t>
            </w:r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8A5CA12" w14:textId="43ED06B5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Пайдалану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құқығы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жалдау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бойынша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міндеттемелер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нысанындағы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128BE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а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ктив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B4609F4" w14:textId="400BD319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Дисконттау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пайыздық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шығыстарды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есептеу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08F8A152" w14:textId="5B629AEF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Жалдау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шартының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талаптарын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өзгерту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45518BCC" w14:textId="5FA9E421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Қысқа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мерзімді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жалдау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ерекшеліктер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46CF61C" w14:textId="0CD85C34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Практикалық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есептеулер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есептілікте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көрініс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432A8AAE" w14:textId="44C8D6B4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Кірісті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есепке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алу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>(IFRS 15)</w:t>
            </w:r>
          </w:p>
          <w:p w14:paraId="52170E60" w14:textId="698195A4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40.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Кірісті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танудың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бес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сатылы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моделі</w:t>
            </w:r>
            <w:proofErr w:type="spellEnd"/>
          </w:p>
          <w:p w14:paraId="598F588F" w14:textId="55BEE857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Орындауға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міндеттемелерді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сәйкестендіру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B453E10" w14:textId="085E6A9D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Бірнеше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компоненттері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бар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шарттар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5A6ADD07" w14:textId="40E18DC5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Айнымалы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сыйақы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бонустар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айыппұлдар</w:t>
            </w:r>
            <w:proofErr w:type="spellEnd"/>
          </w:p>
          <w:p w14:paraId="50AE4110" w14:textId="76C6D4B4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Ұзақ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мерзімді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шарттар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бойынша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табысты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тану</w:t>
            </w:r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4802F5C1" w14:textId="2DAD4B1C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Табысты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мойындаудағы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жиі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қателіктер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49AB904" w14:textId="2C0A9DA2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46.</w:t>
            </w:r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Қолма-қол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ақша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шығындар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практикалық</w:t>
            </w:r>
            <w:proofErr w:type="spellEnd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710AD5">
              <w:rPr>
                <w:rFonts w:ascii="Times New Roman" w:hAnsi="Times New Roman"/>
                <w:bCs/>
                <w:sz w:val="24"/>
                <w:szCs w:val="24"/>
              </w:rPr>
              <w:t>мәселелер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2EB8A85E" w14:textId="2BF166D1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47.</w:t>
            </w:r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Ақша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қаражаттары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баламаларын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есепке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алу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7D1FF6C9" w14:textId="481A4BEF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48.</w:t>
            </w:r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Шектеулі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ақша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қаражаттары</w:t>
            </w:r>
            <w:proofErr w:type="spellEnd"/>
          </w:p>
          <w:p w14:paraId="4E4B78A7" w14:textId="7A2ED479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49.</w:t>
            </w:r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Шығыстардың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жіктелуі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тану </w:t>
            </w:r>
            <w:r w:rsidR="006128BE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қағидаттары</w:t>
            </w:r>
          </w:p>
          <w:p w14:paraId="40606D6B" w14:textId="11FE36B8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50.</w:t>
            </w:r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Есептеулер,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бағалау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міндеттемелері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және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резервтер</w:t>
            </w:r>
            <w:proofErr w:type="spellEnd"/>
            <w:r w:rsidR="006128BE" w:rsidRPr="0005510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4E52780A" w14:textId="0C58C862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51.</w:t>
            </w:r>
            <w:r w:rsidR="00563CC3">
              <w:t xml:space="preserve"> </w:t>
            </w:r>
            <w:r w:rsidR="00563CC3" w:rsidRPr="00563CC3">
              <w:rPr>
                <w:rFonts w:ascii="Times New Roman" w:hAnsi="Times New Roman"/>
                <w:bCs/>
                <w:sz w:val="24"/>
                <w:szCs w:val="24"/>
              </w:rPr>
              <w:t>ХҚЕС</w:t>
            </w:r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бойынша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қаржылық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есептілікті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дайындаудың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практикалық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мәселелері</w:t>
            </w:r>
            <w:proofErr w:type="spellEnd"/>
          </w:p>
          <w:p w14:paraId="4CD3ED20" w14:textId="34C9E19D" w:rsidR="006128BE" w:rsidRPr="00055100" w:rsidRDefault="002E2858" w:rsidP="002E2858">
            <w:pPr>
              <w:spacing w:after="0" w:line="240" w:lineRule="auto"/>
              <w:ind w:left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52.</w:t>
            </w:r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Қатысушылардың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сұрақтарына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жауаптар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практикалық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жағдайларды</w:t>
            </w:r>
            <w:proofErr w:type="spellEnd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128BE" w:rsidRPr="00D35B4D">
              <w:rPr>
                <w:rFonts w:ascii="Times New Roman" w:hAnsi="Times New Roman"/>
                <w:bCs/>
                <w:sz w:val="24"/>
                <w:szCs w:val="24"/>
              </w:rPr>
              <w:t>талдау</w:t>
            </w:r>
            <w:proofErr w:type="spellEnd"/>
          </w:p>
          <w:p w14:paraId="793CC820" w14:textId="77777777" w:rsidR="006128BE" w:rsidRPr="005665F9" w:rsidRDefault="006128BE" w:rsidP="00511BD4">
            <w:pPr>
              <w:spacing w:after="160" w:line="256" w:lineRule="auto"/>
              <w:ind w:left="36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128BE" w:rsidRPr="009D1691" w14:paraId="03409F58" w14:textId="77777777" w:rsidTr="00511BD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5E684F47" w14:textId="77777777" w:rsidR="006128BE" w:rsidRPr="009D1691" w:rsidRDefault="006128BE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Семинарды</w:t>
            </w:r>
            <w:proofErr w:type="spellEnd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өткізу</w:t>
            </w:r>
            <w:proofErr w:type="spellEnd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форматы </w:t>
            </w: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оқыту</w:t>
            </w:r>
            <w:proofErr w:type="spellEnd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тілі</w:t>
            </w:r>
            <w:proofErr w:type="spellEnd"/>
          </w:p>
        </w:tc>
        <w:tc>
          <w:tcPr>
            <w:tcW w:w="8364" w:type="dxa"/>
          </w:tcPr>
          <w:p w14:paraId="62B635F3" w14:textId="77777777" w:rsidR="006128BE" w:rsidRPr="009D1691" w:rsidRDefault="006128BE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725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Күндізгі</w:t>
            </w:r>
            <w:proofErr w:type="spellEnd"/>
            <w:r w:rsidRPr="00725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5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нысанда</w:t>
            </w:r>
            <w:proofErr w:type="spellEnd"/>
            <w:r w:rsidRPr="00725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Өнім</w:t>
            </w:r>
            <w:proofErr w:type="spellEnd"/>
            <w:r w:rsidRPr="00725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5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725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5D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аумағында</w:t>
            </w:r>
            <w:proofErr w:type="spellEnd"/>
          </w:p>
        </w:tc>
      </w:tr>
      <w:tr w:rsidR="006128BE" w:rsidRPr="009D1691" w14:paraId="707F0328" w14:textId="77777777" w:rsidTr="00511BD4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12DB44E" w14:textId="77777777" w:rsidR="006128BE" w:rsidRPr="009D1691" w:rsidRDefault="006128BE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Семинардың</w:t>
            </w:r>
            <w:proofErr w:type="spellEnd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ұзақтығы</w:t>
            </w:r>
            <w:proofErr w:type="spellEnd"/>
          </w:p>
        </w:tc>
        <w:tc>
          <w:tcPr>
            <w:tcW w:w="8364" w:type="dxa"/>
          </w:tcPr>
          <w:p w14:paraId="316AFD2A" w14:textId="77777777" w:rsidR="006128BE" w:rsidRPr="009D1691" w:rsidRDefault="006128BE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акад.сағаттан</w:t>
            </w:r>
            <w:proofErr w:type="spellEnd"/>
            <w:proofErr w:type="gramEnd"/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кем </w:t>
            </w:r>
            <w:proofErr w:type="spellStart"/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емес</w:t>
            </w:r>
            <w:proofErr w:type="spellEnd"/>
            <w:r w:rsidRPr="003F7C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128BE" w:rsidRPr="009D1691" w14:paraId="34C14C7C" w14:textId="77777777" w:rsidTr="00511BD4">
        <w:trPr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53A8F9A2" w14:textId="77777777" w:rsidR="006128BE" w:rsidRPr="009D1691" w:rsidRDefault="006128BE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Қатысушылар</w:t>
            </w:r>
            <w:proofErr w:type="spellEnd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саны</w:t>
            </w:r>
          </w:p>
        </w:tc>
        <w:tc>
          <w:tcPr>
            <w:tcW w:w="8364" w:type="dxa"/>
          </w:tcPr>
          <w:p w14:paraId="147DAF78" w14:textId="77777777" w:rsidR="006128BE" w:rsidRPr="009D1691" w:rsidRDefault="006128BE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6128BE" w:rsidRPr="009D1691" w14:paraId="70D72222" w14:textId="77777777" w:rsidTr="00511BD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6A00C3B" w14:textId="77777777" w:rsidR="006128BE" w:rsidRPr="009D1691" w:rsidRDefault="006128BE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Семинар </w:t>
            </w: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өтетін</w:t>
            </w:r>
            <w:proofErr w:type="spellEnd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орын</w:t>
            </w:r>
            <w:proofErr w:type="spellEnd"/>
          </w:p>
        </w:tc>
        <w:tc>
          <w:tcPr>
            <w:tcW w:w="8364" w:type="dxa"/>
          </w:tcPr>
          <w:p w14:paraId="750235CE" w14:textId="77777777" w:rsidR="006128BE" w:rsidRPr="009D1691" w:rsidRDefault="006128BE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Астана қаласы</w:t>
            </w:r>
          </w:p>
        </w:tc>
      </w:tr>
      <w:tr w:rsidR="006128BE" w:rsidRPr="009D1691" w14:paraId="4648BB3C" w14:textId="77777777" w:rsidTr="00511BD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8456DC3" w14:textId="77777777" w:rsidR="006128BE" w:rsidRPr="009D1691" w:rsidRDefault="006128BE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val="kk-KZ" w:eastAsia="ru-RU"/>
              </w:rPr>
              <w:t>Қызмет көрсету мерзімі</w:t>
            </w:r>
          </w:p>
        </w:tc>
        <w:tc>
          <w:tcPr>
            <w:tcW w:w="8364" w:type="dxa"/>
          </w:tcPr>
          <w:p w14:paraId="6A908B9B" w14:textId="77777777" w:rsidR="006128BE" w:rsidRDefault="006128BE" w:rsidP="00511BD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D35B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Тапсырыс берушінің өтінімі бойынша 15 (он бес) күнтізбелік күн ішінде</w:t>
            </w:r>
          </w:p>
        </w:tc>
      </w:tr>
      <w:tr w:rsidR="006128BE" w:rsidRPr="00725D1F" w14:paraId="0A0F5B63" w14:textId="77777777" w:rsidTr="00511BD4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F43C549" w14:textId="77777777" w:rsidR="006128BE" w:rsidRPr="009D1691" w:rsidRDefault="006128BE" w:rsidP="00511B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Жеткізушіге</w:t>
            </w:r>
            <w:proofErr w:type="spellEnd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35B4D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  <w:tc>
          <w:tcPr>
            <w:tcW w:w="8364" w:type="dxa"/>
          </w:tcPr>
          <w:p w14:paraId="15F46F38" w14:textId="77777777" w:rsidR="006128BE" w:rsidRPr="00725D1F" w:rsidRDefault="006128BE" w:rsidP="006128BE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1.Лектордың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біліктілігі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ҚР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квазимемлекеттік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секторындағы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корпоративтік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басқару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бюджеттеу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Лектор-практик, ҚР ҚМ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консультативтік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органының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біліктілігі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мүшесі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ҚР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бухгалтері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ҚР 1-санатты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консультанты,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DipIFR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ACCA, CAP, CIMA. </w:t>
            </w:r>
          </w:p>
          <w:p w14:paraId="5D5B67D2" w14:textId="77777777" w:rsidR="006128BE" w:rsidRPr="00725D1F" w:rsidRDefault="006128BE" w:rsidP="006128BE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2.Көрнекі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электрондық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өзектендірілген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оқу-әдістемелік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материалдардың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болуы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6AAD123" w14:textId="3C357764" w:rsidR="006128BE" w:rsidRPr="00725D1F" w:rsidRDefault="006128BE" w:rsidP="006128BE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3.Әдістемелік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ету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сервис: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Әрбір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қатысушыға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қағаз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электрондық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түрде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өзектендірілген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көрнекі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оқу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материалдарын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ұсыну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Бетпе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-бет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форматта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2858" w:rsidRPr="002E2858">
              <w:rPr>
                <w:rFonts w:ascii="Times New Roman" w:eastAsia="Calibri" w:hAnsi="Times New Roman" w:cs="Times New Roman"/>
                <w:sz w:val="24"/>
                <w:szCs w:val="24"/>
              </w:rPr>
              <w:t>Өнім</w:t>
            </w:r>
            <w:proofErr w:type="spellEnd"/>
            <w:r w:rsidR="002E2858" w:rsidRPr="002E28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2858" w:rsidRPr="002E2858">
              <w:rPr>
                <w:rFonts w:ascii="Times New Roman" w:eastAsia="Calibri" w:hAnsi="Times New Roman" w:cs="Times New Roman"/>
                <w:sz w:val="24"/>
                <w:szCs w:val="24"/>
              </w:rPr>
              <w:t>беруші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кофе-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брейктер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бизнес-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ланчтарды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ұйымдастырады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225EA22" w14:textId="77777777" w:rsidR="006128BE" w:rsidRPr="00725D1F" w:rsidRDefault="006128BE" w:rsidP="006128BE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4.Сертификаттау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қолдау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семинардан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кейін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күні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ішінде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қатысушыларға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атаулы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сертификаттар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оқудан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кейін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 ай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ішінде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WhatsApp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-та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тегін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консультациялық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сүйемелдеуді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ету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393D997" w14:textId="61E184EF" w:rsidR="006128BE" w:rsidRPr="0082615D" w:rsidRDefault="006128BE" w:rsidP="006128BE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kk-KZ" w:eastAsia="ru-RU"/>
              </w:rPr>
            </w:pPr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5.Қаржылық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шарттар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Шарттың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жалпы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сомасы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түпкілікті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болып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табылады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2858" w:rsidRPr="002E2858">
              <w:rPr>
                <w:rFonts w:ascii="Times New Roman" w:eastAsia="Calibri" w:hAnsi="Times New Roman" w:cs="Times New Roman"/>
                <w:sz w:val="24"/>
                <w:szCs w:val="24"/>
              </w:rPr>
              <w:t>Өнім</w:t>
            </w:r>
            <w:proofErr w:type="spellEnd"/>
            <w:r w:rsidR="002E2858" w:rsidRPr="002E28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2858" w:rsidRPr="002E2858">
              <w:rPr>
                <w:rFonts w:ascii="Times New Roman" w:eastAsia="Calibri" w:hAnsi="Times New Roman" w:cs="Times New Roman"/>
                <w:sz w:val="24"/>
                <w:szCs w:val="24"/>
              </w:rPr>
              <w:t>беруші</w:t>
            </w:r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нің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барлық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шығындарын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қамтиды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салықтар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алымдар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дәріскер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ақысы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тамақтану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үлестірме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сертификаттар</w:t>
            </w:r>
            <w:proofErr w:type="spellEnd"/>
            <w:r w:rsidRPr="00725D1F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</w:tr>
    </w:tbl>
    <w:p w14:paraId="0A319D3D" w14:textId="77777777" w:rsidR="006128BE" w:rsidRPr="00D35B4D" w:rsidRDefault="006128BE" w:rsidP="006128BE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8B330BB" w14:textId="77777777" w:rsidR="006128BE" w:rsidRPr="006128BE" w:rsidRDefault="006128BE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6128BE" w:rsidRPr="006128BE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BCBEE" w14:textId="77777777" w:rsidR="00891272" w:rsidRDefault="00891272" w:rsidP="00A87164">
      <w:pPr>
        <w:spacing w:after="0" w:line="240" w:lineRule="auto"/>
      </w:pPr>
      <w:r>
        <w:separator/>
      </w:r>
    </w:p>
  </w:endnote>
  <w:endnote w:type="continuationSeparator" w:id="0">
    <w:p w14:paraId="6198BC29" w14:textId="77777777" w:rsidR="00891272" w:rsidRDefault="00891272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A7B32" w14:textId="77777777" w:rsidR="00891272" w:rsidRDefault="00891272" w:rsidP="00A87164">
      <w:pPr>
        <w:spacing w:after="0" w:line="240" w:lineRule="auto"/>
      </w:pPr>
      <w:r>
        <w:separator/>
      </w:r>
    </w:p>
  </w:footnote>
  <w:footnote w:type="continuationSeparator" w:id="0">
    <w:p w14:paraId="02CB6B3E" w14:textId="77777777" w:rsidR="00891272" w:rsidRDefault="00891272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7178E"/>
    <w:multiLevelType w:val="hybridMultilevel"/>
    <w:tmpl w:val="9BA492F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D13654"/>
    <w:multiLevelType w:val="hybridMultilevel"/>
    <w:tmpl w:val="F70041D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14F1B0D"/>
    <w:multiLevelType w:val="multilevel"/>
    <w:tmpl w:val="D744EA7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27E17"/>
    <w:multiLevelType w:val="hybridMultilevel"/>
    <w:tmpl w:val="2BF0214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FC4C0D"/>
    <w:multiLevelType w:val="hybridMultilevel"/>
    <w:tmpl w:val="997C959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A81F89"/>
    <w:multiLevelType w:val="hybridMultilevel"/>
    <w:tmpl w:val="19EE3468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087681043">
    <w:abstractNumId w:val="0"/>
  </w:num>
  <w:num w:numId="2" w16cid:durableId="19740988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3758982">
    <w:abstractNumId w:val="2"/>
  </w:num>
  <w:num w:numId="4" w16cid:durableId="1519390044">
    <w:abstractNumId w:val="8"/>
  </w:num>
  <w:num w:numId="5" w16cid:durableId="1396659234">
    <w:abstractNumId w:val="3"/>
  </w:num>
  <w:num w:numId="6" w16cid:durableId="857281703">
    <w:abstractNumId w:val="1"/>
  </w:num>
  <w:num w:numId="7" w16cid:durableId="744379650">
    <w:abstractNumId w:val="6"/>
  </w:num>
  <w:num w:numId="8" w16cid:durableId="360713821">
    <w:abstractNumId w:val="5"/>
  </w:num>
  <w:num w:numId="9" w16cid:durableId="1051073788">
    <w:abstractNumId w:val="7"/>
  </w:num>
  <w:num w:numId="10" w16cid:durableId="1655331120">
    <w:abstractNumId w:val="5"/>
  </w:num>
  <w:num w:numId="11" w16cid:durableId="422726121">
    <w:abstractNumId w:val="7"/>
  </w:num>
  <w:num w:numId="12" w16cid:durableId="1934245308">
    <w:abstractNumId w:val="8"/>
  </w:num>
  <w:num w:numId="13" w16cid:durableId="1647323112">
    <w:abstractNumId w:val="3"/>
  </w:num>
  <w:num w:numId="14" w16cid:durableId="1512791158">
    <w:abstractNumId w:val="1"/>
  </w:num>
  <w:num w:numId="15" w16cid:durableId="4915260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51356108">
    <w:abstractNumId w:val="2"/>
  </w:num>
  <w:num w:numId="17" w16cid:durableId="142287148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5100"/>
    <w:rsid w:val="000562D2"/>
    <w:rsid w:val="00060DF0"/>
    <w:rsid w:val="00062AD7"/>
    <w:rsid w:val="000647C4"/>
    <w:rsid w:val="0008715E"/>
    <w:rsid w:val="000A1707"/>
    <w:rsid w:val="000C1AB1"/>
    <w:rsid w:val="000D7A84"/>
    <w:rsid w:val="000E540E"/>
    <w:rsid w:val="001227BC"/>
    <w:rsid w:val="001238A4"/>
    <w:rsid w:val="00141EA5"/>
    <w:rsid w:val="00145B79"/>
    <w:rsid w:val="00167BA9"/>
    <w:rsid w:val="001B41E7"/>
    <w:rsid w:val="001F54C5"/>
    <w:rsid w:val="002141B5"/>
    <w:rsid w:val="00232F89"/>
    <w:rsid w:val="00250022"/>
    <w:rsid w:val="00251992"/>
    <w:rsid w:val="00265158"/>
    <w:rsid w:val="002807B8"/>
    <w:rsid w:val="002E0772"/>
    <w:rsid w:val="002E2858"/>
    <w:rsid w:val="00301F99"/>
    <w:rsid w:val="003129CC"/>
    <w:rsid w:val="00337361"/>
    <w:rsid w:val="003611EA"/>
    <w:rsid w:val="00364D1A"/>
    <w:rsid w:val="003735B3"/>
    <w:rsid w:val="0037568F"/>
    <w:rsid w:val="00384BEA"/>
    <w:rsid w:val="00390D57"/>
    <w:rsid w:val="003A2DF4"/>
    <w:rsid w:val="003C5D92"/>
    <w:rsid w:val="003D6733"/>
    <w:rsid w:val="003F2591"/>
    <w:rsid w:val="003F30C9"/>
    <w:rsid w:val="003F5EF7"/>
    <w:rsid w:val="00427EBA"/>
    <w:rsid w:val="004332FA"/>
    <w:rsid w:val="00434799"/>
    <w:rsid w:val="00474C9E"/>
    <w:rsid w:val="004A1E6C"/>
    <w:rsid w:val="004A5DD8"/>
    <w:rsid w:val="004B3B0F"/>
    <w:rsid w:val="004C1B5E"/>
    <w:rsid w:val="004C381D"/>
    <w:rsid w:val="004D4DCF"/>
    <w:rsid w:val="004F4517"/>
    <w:rsid w:val="0052058D"/>
    <w:rsid w:val="005224EE"/>
    <w:rsid w:val="00532C0F"/>
    <w:rsid w:val="005366EA"/>
    <w:rsid w:val="00537E7A"/>
    <w:rsid w:val="00540DB1"/>
    <w:rsid w:val="00563AD0"/>
    <w:rsid w:val="00563CC3"/>
    <w:rsid w:val="005665F9"/>
    <w:rsid w:val="00566DD8"/>
    <w:rsid w:val="00584B0E"/>
    <w:rsid w:val="005A345F"/>
    <w:rsid w:val="005A56A9"/>
    <w:rsid w:val="005C20E5"/>
    <w:rsid w:val="005C41C9"/>
    <w:rsid w:val="005E3540"/>
    <w:rsid w:val="005E42E6"/>
    <w:rsid w:val="00600EDD"/>
    <w:rsid w:val="00606AE0"/>
    <w:rsid w:val="006128BE"/>
    <w:rsid w:val="006156E4"/>
    <w:rsid w:val="00621B6F"/>
    <w:rsid w:val="0062272E"/>
    <w:rsid w:val="00642DEF"/>
    <w:rsid w:val="00664DF9"/>
    <w:rsid w:val="006A40FA"/>
    <w:rsid w:val="006C4506"/>
    <w:rsid w:val="006E29DE"/>
    <w:rsid w:val="006E6207"/>
    <w:rsid w:val="006F4D85"/>
    <w:rsid w:val="00711492"/>
    <w:rsid w:val="00715395"/>
    <w:rsid w:val="00733BE5"/>
    <w:rsid w:val="00736A0B"/>
    <w:rsid w:val="00752C49"/>
    <w:rsid w:val="007626C9"/>
    <w:rsid w:val="007810DE"/>
    <w:rsid w:val="00794029"/>
    <w:rsid w:val="007A247B"/>
    <w:rsid w:val="007A4E93"/>
    <w:rsid w:val="007C5D3D"/>
    <w:rsid w:val="007E11BC"/>
    <w:rsid w:val="007E6514"/>
    <w:rsid w:val="007F661D"/>
    <w:rsid w:val="0080440E"/>
    <w:rsid w:val="00805FAA"/>
    <w:rsid w:val="0082156B"/>
    <w:rsid w:val="0082615D"/>
    <w:rsid w:val="00834285"/>
    <w:rsid w:val="008470A1"/>
    <w:rsid w:val="00847C26"/>
    <w:rsid w:val="00852A48"/>
    <w:rsid w:val="00853C86"/>
    <w:rsid w:val="00853F17"/>
    <w:rsid w:val="00862ECF"/>
    <w:rsid w:val="00875082"/>
    <w:rsid w:val="00891272"/>
    <w:rsid w:val="00893D6F"/>
    <w:rsid w:val="00894313"/>
    <w:rsid w:val="008A5167"/>
    <w:rsid w:val="008B1C16"/>
    <w:rsid w:val="008C439E"/>
    <w:rsid w:val="008F2B4A"/>
    <w:rsid w:val="00906A31"/>
    <w:rsid w:val="00916BFA"/>
    <w:rsid w:val="00930562"/>
    <w:rsid w:val="00952C26"/>
    <w:rsid w:val="009A180D"/>
    <w:rsid w:val="009D1691"/>
    <w:rsid w:val="009D3D4D"/>
    <w:rsid w:val="009D62DB"/>
    <w:rsid w:val="009D6F2A"/>
    <w:rsid w:val="00A1214B"/>
    <w:rsid w:val="00A12DF6"/>
    <w:rsid w:val="00A1510B"/>
    <w:rsid w:val="00A55752"/>
    <w:rsid w:val="00A65469"/>
    <w:rsid w:val="00A8417E"/>
    <w:rsid w:val="00A87164"/>
    <w:rsid w:val="00AA0469"/>
    <w:rsid w:val="00AA113A"/>
    <w:rsid w:val="00AB5FEF"/>
    <w:rsid w:val="00AC2A45"/>
    <w:rsid w:val="00AE0D89"/>
    <w:rsid w:val="00AF77AE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0E2C"/>
    <w:rsid w:val="00B751B7"/>
    <w:rsid w:val="00B761AB"/>
    <w:rsid w:val="00B771AF"/>
    <w:rsid w:val="00B802FC"/>
    <w:rsid w:val="00B81178"/>
    <w:rsid w:val="00B87E0E"/>
    <w:rsid w:val="00B92434"/>
    <w:rsid w:val="00BB5C66"/>
    <w:rsid w:val="00BC05A8"/>
    <w:rsid w:val="00BD00CD"/>
    <w:rsid w:val="00BE0C25"/>
    <w:rsid w:val="00BF1159"/>
    <w:rsid w:val="00BF2311"/>
    <w:rsid w:val="00C146E3"/>
    <w:rsid w:val="00C20EA8"/>
    <w:rsid w:val="00C31EAE"/>
    <w:rsid w:val="00C67BAA"/>
    <w:rsid w:val="00C725CC"/>
    <w:rsid w:val="00C81367"/>
    <w:rsid w:val="00CB262B"/>
    <w:rsid w:val="00CC0F16"/>
    <w:rsid w:val="00CD3920"/>
    <w:rsid w:val="00CD3B4B"/>
    <w:rsid w:val="00CD5C65"/>
    <w:rsid w:val="00CF708F"/>
    <w:rsid w:val="00D03EA5"/>
    <w:rsid w:val="00D31710"/>
    <w:rsid w:val="00D37CB8"/>
    <w:rsid w:val="00D50660"/>
    <w:rsid w:val="00DA218A"/>
    <w:rsid w:val="00DA4C1B"/>
    <w:rsid w:val="00DC078F"/>
    <w:rsid w:val="00DC1AFC"/>
    <w:rsid w:val="00DD7398"/>
    <w:rsid w:val="00E24B54"/>
    <w:rsid w:val="00E35AFD"/>
    <w:rsid w:val="00E7187A"/>
    <w:rsid w:val="00E84FDC"/>
    <w:rsid w:val="00E92F55"/>
    <w:rsid w:val="00EB6DC5"/>
    <w:rsid w:val="00ED1CE1"/>
    <w:rsid w:val="00EF69A4"/>
    <w:rsid w:val="00F20432"/>
    <w:rsid w:val="00F37857"/>
    <w:rsid w:val="00F4095E"/>
    <w:rsid w:val="00F50CBB"/>
    <w:rsid w:val="00F531EC"/>
    <w:rsid w:val="00F53464"/>
    <w:rsid w:val="00F55209"/>
    <w:rsid w:val="00F7612B"/>
    <w:rsid w:val="00F93CC1"/>
    <w:rsid w:val="00FB2C53"/>
    <w:rsid w:val="00FD2B6F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ru-RU" w:eastAsia="en-US"/>
    </w:rPr>
  </w:style>
  <w:style w:type="character" w:styleId="ac">
    <w:name w:val="Strong"/>
    <w:basedOn w:val="a0"/>
    <w:uiPriority w:val="22"/>
    <w:qFormat/>
    <w:rsid w:val="00C20E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AD34B-FFA7-4BDC-8AD2-35F8CF9C7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1163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Алия Отебек</cp:lastModifiedBy>
  <cp:revision>8</cp:revision>
  <cp:lastPrinted>2024-07-03T04:45:00Z</cp:lastPrinted>
  <dcterms:created xsi:type="dcterms:W3CDTF">2026-10-22T06:28:00Z</dcterms:created>
  <dcterms:modified xsi:type="dcterms:W3CDTF">2026-10-23T10:18:00Z</dcterms:modified>
</cp:coreProperties>
</file>