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0A4ECF" w14:textId="77777777" w:rsidR="00AF6DA1" w:rsidRPr="00AF6DA1" w:rsidRDefault="00AF6DA1" w:rsidP="00AF6DA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bookmarkStart w:id="0" w:name="_GoBack"/>
      <w:bookmarkEnd w:id="0"/>
      <w:r w:rsidRPr="00AF6DA1">
        <w:rPr>
          <w:rFonts w:ascii="Times New Roman" w:eastAsia="Times New Roman" w:hAnsi="Times New Roman" w:cs="Times New Roman"/>
          <w:b/>
          <w:bCs/>
          <w:kern w:val="36"/>
          <w:sz w:val="48"/>
          <w:szCs w:val="48"/>
          <w:lang w:eastAsia="ru-RU"/>
          <w14:ligatures w14:val="none"/>
        </w:rPr>
        <w:t>ТЕХНИКАЛЫҚ ТАПСЫРМА</w:t>
      </w:r>
    </w:p>
    <w:p w14:paraId="667E417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IP-домофония және қол жеткізуді бақылау және басқару жүйесіне арналған жабдықтарды жеткізу, монтаждау және баптау бойынша</w:t>
      </w:r>
    </w:p>
    <w:p w14:paraId="14A2BCD7"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 Жалпы мәліметтер</w:t>
      </w:r>
    </w:p>
    <w:p w14:paraId="42333D93"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Тапсырыс беруші:</w:t>
      </w:r>
      <w:r w:rsidRPr="00AF6DA1">
        <w:rPr>
          <w:rFonts w:ascii="Times New Roman" w:eastAsia="Times New Roman" w:hAnsi="Times New Roman" w:cs="Times New Roman"/>
          <w:kern w:val="0"/>
          <w:sz w:val="24"/>
          <w:szCs w:val="24"/>
          <w:lang w:eastAsia="ru-RU"/>
          <w14:ligatures w14:val="none"/>
        </w:rPr>
        <w:t xml:space="preserve"> Қазақстан Республикасы Қаржы министрлігі Мемлекеттік мүлік және жекешелендіру комитетінің Астана қаласы Мемлекеттік мүлік және жекешелендіру департаменті мемлекеттік мекемесі.</w:t>
      </w:r>
    </w:p>
    <w:p w14:paraId="42CE1674"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Сатып алу нысанасы:</w:t>
      </w:r>
      <w:r w:rsidRPr="00AF6DA1">
        <w:rPr>
          <w:rFonts w:ascii="Times New Roman" w:eastAsia="Times New Roman" w:hAnsi="Times New Roman" w:cs="Times New Roman"/>
          <w:kern w:val="0"/>
          <w:sz w:val="24"/>
          <w:szCs w:val="24"/>
          <w:lang w:eastAsia="ru-RU"/>
          <w14:ligatures w14:val="none"/>
        </w:rPr>
        <w:t xml:space="preserve"> IP-домофония және қол жеткізуді бақылау жүйесін ұйымдастыруға арналған жабдықтарды жеткізу, монтаждау, электрмонтаждау, коммутациялық және баптау жұмыстарын орындау, кешенді тестілеу жүргізу және орнатылған жабдықты пайдалануға беру.</w:t>
      </w:r>
    </w:p>
    <w:p w14:paraId="7740491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Жұмыстарды орындау орны:</w:t>
      </w:r>
      <w:r w:rsidRPr="00AF6DA1">
        <w:rPr>
          <w:rFonts w:ascii="Times New Roman" w:eastAsia="Times New Roman" w:hAnsi="Times New Roman" w:cs="Times New Roman"/>
          <w:kern w:val="0"/>
          <w:sz w:val="24"/>
          <w:szCs w:val="24"/>
          <w:lang w:eastAsia="ru-RU"/>
          <w14:ligatures w14:val="none"/>
        </w:rPr>
        <w:t xml:space="preserve"> Тапсырыс берушінің Астана қаласындағы объектісі.</w:t>
      </w:r>
    </w:p>
    <w:p w14:paraId="7841C9BA"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Жұмыстардың мақсаты:</w:t>
      </w:r>
      <w:r w:rsidRPr="00AF6DA1">
        <w:rPr>
          <w:rFonts w:ascii="Times New Roman" w:eastAsia="Times New Roman" w:hAnsi="Times New Roman" w:cs="Times New Roman"/>
          <w:kern w:val="0"/>
          <w:sz w:val="24"/>
          <w:szCs w:val="24"/>
          <w:lang w:eastAsia="ru-RU"/>
          <w14:ligatures w14:val="none"/>
        </w:rPr>
        <w:t xml:space="preserve"> келуші мен уәкілетті қызметкер арасында екіжақты аудио және бейнебайланысты, есікті қашықтан ашуды басқаруды, атқарушы құрылғылардың күйін бақылауды және орнатылған жүйенің техникалық мүмкіндіктері шегінде жабдықты үздіксіз электрмен жабдықтауды қамтамасыз ететін бірыңғай функционалдық кешен құру.</w:t>
      </w:r>
    </w:p>
    <w:p w14:paraId="0EE4EFDE"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2. Жеткізілетін жабдықтардың құрамы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7442"/>
        <w:gridCol w:w="992"/>
        <w:gridCol w:w="694"/>
      </w:tblGrid>
      <w:tr w:rsidR="00AF6DA1" w:rsidRPr="00AF6DA1" w14:paraId="4225819D" w14:textId="77777777" w:rsidTr="00AF6DA1">
        <w:trPr>
          <w:tblHeader/>
          <w:tblCellSpacing w:w="15" w:type="dxa"/>
        </w:trPr>
        <w:tc>
          <w:tcPr>
            <w:tcW w:w="0" w:type="auto"/>
            <w:vAlign w:val="center"/>
            <w:hideMark/>
          </w:tcPr>
          <w:p w14:paraId="7FD2BE88" w14:textId="77777777" w:rsidR="00AF6DA1" w:rsidRPr="00AF6DA1" w:rsidRDefault="00AF6DA1" w:rsidP="00AF6DA1">
            <w:pPr>
              <w:spacing w:after="0" w:line="240" w:lineRule="auto"/>
              <w:jc w:val="right"/>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w:t>
            </w:r>
          </w:p>
        </w:tc>
        <w:tc>
          <w:tcPr>
            <w:tcW w:w="0" w:type="auto"/>
            <w:vAlign w:val="center"/>
            <w:hideMark/>
          </w:tcPr>
          <w:p w14:paraId="52E47206" w14:textId="77777777" w:rsidR="00AF6DA1" w:rsidRPr="00AF6DA1" w:rsidRDefault="00AF6DA1" w:rsidP="00AF6DA1">
            <w:pPr>
              <w:spacing w:after="0" w:line="240" w:lineRule="auto"/>
              <w:jc w:val="center"/>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Жабдықтың атауы</w:t>
            </w:r>
          </w:p>
        </w:tc>
        <w:tc>
          <w:tcPr>
            <w:tcW w:w="0" w:type="auto"/>
            <w:vAlign w:val="center"/>
            <w:hideMark/>
          </w:tcPr>
          <w:p w14:paraId="20F72B85" w14:textId="77777777" w:rsidR="00AF6DA1" w:rsidRPr="00AF6DA1" w:rsidRDefault="00AF6DA1" w:rsidP="00AF6DA1">
            <w:pPr>
              <w:spacing w:after="0" w:line="240" w:lineRule="auto"/>
              <w:jc w:val="center"/>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Өлшем бірлігі</w:t>
            </w:r>
          </w:p>
        </w:tc>
        <w:tc>
          <w:tcPr>
            <w:tcW w:w="0" w:type="auto"/>
            <w:vAlign w:val="center"/>
            <w:hideMark/>
          </w:tcPr>
          <w:p w14:paraId="454D50E7" w14:textId="77777777" w:rsidR="00AF6DA1" w:rsidRPr="00AF6DA1" w:rsidRDefault="00AF6DA1" w:rsidP="00AF6DA1">
            <w:pPr>
              <w:spacing w:after="0" w:line="240" w:lineRule="auto"/>
              <w:jc w:val="right"/>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Саны</w:t>
            </w:r>
          </w:p>
        </w:tc>
      </w:tr>
      <w:tr w:rsidR="00AF6DA1" w:rsidRPr="00AF6DA1" w14:paraId="00E7AD48" w14:textId="77777777" w:rsidTr="00AF6DA1">
        <w:trPr>
          <w:tblCellSpacing w:w="15" w:type="dxa"/>
        </w:trPr>
        <w:tc>
          <w:tcPr>
            <w:tcW w:w="0" w:type="auto"/>
            <w:vAlign w:val="center"/>
            <w:hideMark/>
          </w:tcPr>
          <w:p w14:paraId="33EA39C1"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c>
          <w:tcPr>
            <w:tcW w:w="0" w:type="auto"/>
            <w:vAlign w:val="center"/>
            <w:hideMark/>
          </w:tcPr>
          <w:p w14:paraId="3BB67329"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7 дюймдік түсті сенсорлық TFT-дисплейі, 1024×600 пиксель ажыратымдылығы, кіріктірілген микрофоны мен динамигі, шуды басу және жаңғырықты өтеу функциялары бар екіжақты аудиобайланысы, 10/100 Мбит/с Ethernet RJ-45 желілік интерфейсі, 2,4 ГГц Wi-Fi, PoE IEEE 802.3af және 12 В тұрақты токпен қоректенуді қолдауы, есікті қашықтан ашуды басқару, үйлесімді IP-камералар мен шақыру панельдерінен бейнені қарау, Hik-Connect қолдауы, қабырғаға орнатылатын, үй-жай ішінде пайдалануға арналған IP-домофонияның бейнемониторы.</w:t>
            </w:r>
          </w:p>
        </w:tc>
        <w:tc>
          <w:tcPr>
            <w:tcW w:w="0" w:type="auto"/>
            <w:vAlign w:val="center"/>
            <w:hideMark/>
          </w:tcPr>
          <w:p w14:paraId="616CC1C3"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245235D3"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r w:rsidR="00AF6DA1" w:rsidRPr="00AF6DA1" w14:paraId="40B7E62D" w14:textId="77777777" w:rsidTr="00AF6DA1">
        <w:trPr>
          <w:tblCellSpacing w:w="15" w:type="dxa"/>
        </w:trPr>
        <w:tc>
          <w:tcPr>
            <w:tcW w:w="0" w:type="auto"/>
            <w:vAlign w:val="center"/>
            <w:hideMark/>
          </w:tcPr>
          <w:p w14:paraId="52EF5D86"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2</w:t>
            </w:r>
          </w:p>
        </w:tc>
        <w:tc>
          <w:tcPr>
            <w:tcW w:w="0" w:type="auto"/>
            <w:vAlign w:val="center"/>
            <w:hideMark/>
          </w:tcPr>
          <w:p w14:paraId="43E3CAA0"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Бейнекамерасы, микрофоны, динамигі және шақыру түймесі бар IP-шақыру панелі</w:t>
            </w:r>
          </w:p>
        </w:tc>
        <w:tc>
          <w:tcPr>
            <w:tcW w:w="0" w:type="auto"/>
            <w:vAlign w:val="center"/>
            <w:hideMark/>
          </w:tcPr>
          <w:p w14:paraId="14E1457A"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21331BA2"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r w:rsidR="00AF6DA1" w:rsidRPr="00AF6DA1" w14:paraId="4C3DA6C0" w14:textId="77777777" w:rsidTr="00AF6DA1">
        <w:trPr>
          <w:tblCellSpacing w:w="15" w:type="dxa"/>
        </w:trPr>
        <w:tc>
          <w:tcPr>
            <w:tcW w:w="0" w:type="auto"/>
            <w:vAlign w:val="center"/>
            <w:hideMark/>
          </w:tcPr>
          <w:p w14:paraId="6A061B65"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w:t>
            </w:r>
          </w:p>
        </w:tc>
        <w:tc>
          <w:tcPr>
            <w:tcW w:w="0" w:type="auto"/>
            <w:vAlign w:val="center"/>
            <w:hideMark/>
          </w:tcPr>
          <w:p w14:paraId="0755E3BC"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Ұстау күші кемінде 280 кг, монтаждау элементтері жиынтығымен және 12/24 В тұрақты кернеумен қоректену мүмкіндігімен жабдықталған электромагниттік құлып</w:t>
            </w:r>
          </w:p>
        </w:tc>
        <w:tc>
          <w:tcPr>
            <w:tcW w:w="0" w:type="auto"/>
            <w:vAlign w:val="center"/>
            <w:hideMark/>
          </w:tcPr>
          <w:p w14:paraId="050E684F"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14C45D58"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r w:rsidR="00AF6DA1" w:rsidRPr="00AF6DA1" w14:paraId="547EDF8C" w14:textId="77777777" w:rsidTr="00AF6DA1">
        <w:trPr>
          <w:tblCellSpacing w:w="15" w:type="dxa"/>
        </w:trPr>
        <w:tc>
          <w:tcPr>
            <w:tcW w:w="0" w:type="auto"/>
            <w:vAlign w:val="center"/>
            <w:hideMark/>
          </w:tcPr>
          <w:p w14:paraId="7432ECE9"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4</w:t>
            </w:r>
          </w:p>
        </w:tc>
        <w:tc>
          <w:tcPr>
            <w:tcW w:w="0" w:type="auto"/>
            <w:vAlign w:val="center"/>
            <w:hideMark/>
          </w:tcPr>
          <w:p w14:paraId="60B7ACB1"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RJ-45 Ethernet интерфейсі бар, деректерді беру жылдамдығы 10/100 Мбит/с, кемінде 8 порты және PoE қолдауы бар желілік коммутатор</w:t>
            </w:r>
          </w:p>
        </w:tc>
        <w:tc>
          <w:tcPr>
            <w:tcW w:w="0" w:type="auto"/>
            <w:vAlign w:val="center"/>
            <w:hideMark/>
          </w:tcPr>
          <w:p w14:paraId="0168DA7F"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2E92E599"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r w:rsidR="00AF6DA1" w:rsidRPr="00AF6DA1" w14:paraId="6DEB7716" w14:textId="77777777" w:rsidTr="00AF6DA1">
        <w:trPr>
          <w:tblCellSpacing w:w="15" w:type="dxa"/>
        </w:trPr>
        <w:tc>
          <w:tcPr>
            <w:tcW w:w="0" w:type="auto"/>
            <w:vAlign w:val="center"/>
            <w:hideMark/>
          </w:tcPr>
          <w:p w14:paraId="2252CF59"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5</w:t>
            </w:r>
          </w:p>
        </w:tc>
        <w:tc>
          <w:tcPr>
            <w:tcW w:w="0" w:type="auto"/>
            <w:vAlign w:val="center"/>
            <w:hideMark/>
          </w:tcPr>
          <w:p w14:paraId="5DE93E14"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Қалыпты ашық контактісі (NO) және IP44-тен төмен емес қорғаныс дәрежесі бар, металл корпусты, сыртқы орнатылатын шығу түймесі</w:t>
            </w:r>
          </w:p>
        </w:tc>
        <w:tc>
          <w:tcPr>
            <w:tcW w:w="0" w:type="auto"/>
            <w:vAlign w:val="center"/>
            <w:hideMark/>
          </w:tcPr>
          <w:p w14:paraId="57FF80AC"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7FF8268A"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r w:rsidR="00AF6DA1" w:rsidRPr="00AF6DA1" w14:paraId="145E7EA3" w14:textId="77777777" w:rsidTr="00AF6DA1">
        <w:trPr>
          <w:tblCellSpacing w:w="15" w:type="dxa"/>
        </w:trPr>
        <w:tc>
          <w:tcPr>
            <w:tcW w:w="0" w:type="auto"/>
            <w:vAlign w:val="center"/>
            <w:hideMark/>
          </w:tcPr>
          <w:p w14:paraId="7D448A0A"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w:t>
            </w:r>
          </w:p>
        </w:tc>
        <w:tc>
          <w:tcPr>
            <w:tcW w:w="0" w:type="auto"/>
            <w:vAlign w:val="center"/>
            <w:hideMark/>
          </w:tcPr>
          <w:p w14:paraId="497095FF"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Шығыс тогы кемінде 2 А және аккумуляторлық батареяны қосу мүмкіндігі бар қол жеткізуді бақылау жүйесіне арналған үздіксіз қуат көзі блогы</w:t>
            </w:r>
          </w:p>
        </w:tc>
        <w:tc>
          <w:tcPr>
            <w:tcW w:w="0" w:type="auto"/>
            <w:vAlign w:val="center"/>
            <w:hideMark/>
          </w:tcPr>
          <w:p w14:paraId="7F3734EB"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03F6210C"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r w:rsidR="00AF6DA1" w:rsidRPr="00AF6DA1" w14:paraId="158CF4E1" w14:textId="77777777" w:rsidTr="00AF6DA1">
        <w:trPr>
          <w:tblCellSpacing w:w="15" w:type="dxa"/>
        </w:trPr>
        <w:tc>
          <w:tcPr>
            <w:tcW w:w="0" w:type="auto"/>
            <w:vAlign w:val="center"/>
            <w:hideMark/>
          </w:tcPr>
          <w:p w14:paraId="082CEC50"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7</w:t>
            </w:r>
          </w:p>
        </w:tc>
        <w:tc>
          <w:tcPr>
            <w:tcW w:w="0" w:type="auto"/>
            <w:vAlign w:val="center"/>
            <w:hideMark/>
          </w:tcPr>
          <w:p w14:paraId="3E727C46"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Номиналды кернеуі 12 В, сыйымдылығы кемінде 7 А·сағ аккумуляторлық батарея</w:t>
            </w:r>
          </w:p>
        </w:tc>
        <w:tc>
          <w:tcPr>
            <w:tcW w:w="0" w:type="auto"/>
            <w:vAlign w:val="center"/>
            <w:hideMark/>
          </w:tcPr>
          <w:p w14:paraId="491660A5"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дана</w:t>
            </w:r>
          </w:p>
        </w:tc>
        <w:tc>
          <w:tcPr>
            <w:tcW w:w="0" w:type="auto"/>
            <w:vAlign w:val="center"/>
            <w:hideMark/>
          </w:tcPr>
          <w:p w14:paraId="7A868443"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r>
    </w:tbl>
    <w:p w14:paraId="5B9B1D0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Жеткізілетін жабдық жаңа, бұрын пайдаланылмаған, жарамды және толық жинақталған болуы тиіс. Техникалық параметрлер осы техникалық тапсырманың талаптарына және өндірушілердің құжаттамасына сәйкес келуі тиіс.</w:t>
      </w:r>
    </w:p>
    <w:p w14:paraId="68B46ADB"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3. IP-домофония жүйесіне қойылатын функционалдық талаптар</w:t>
      </w:r>
    </w:p>
    <w:p w14:paraId="6C7435F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IP-домофония жүйесі мынадай функцияларды қамтамасыз етуі тиіс:</w:t>
      </w:r>
    </w:p>
    <w:p w14:paraId="414624F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3.1. Шақыру панелінен ішкі бейнемониторға қоңырау шалуды ұйымдастыру.</w:t>
      </w:r>
    </w:p>
    <w:p w14:paraId="3B05A77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3.2. Шақыру панелінен қызметкердің мониторына бейнесигналды беру.</w:t>
      </w:r>
    </w:p>
    <w:p w14:paraId="62F785B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3.3. Келуші мен қызметкер арасында екіжақты аудиобайланысты қамтамасыз ету.</w:t>
      </w:r>
    </w:p>
    <w:p w14:paraId="4CD1510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3.4. Қоңырау түскен кезде монитор экранында келушінің бейнесін көрсету.</w:t>
      </w:r>
    </w:p>
    <w:p w14:paraId="151EAFC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3.5. Қоңырауға жауап беру және сөйлесуді аяқтау мүмкіндігі.</w:t>
      </w:r>
    </w:p>
    <w:p w14:paraId="5549E8D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3.6. Ішкі монитордан есікті қашықтан ашуды басқару.</w:t>
      </w:r>
    </w:p>
    <w:p w14:paraId="0F756203"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3.7. Қоңыраудың негізгі параметрлерін және құрылғылардың өзара әрекеттесуін баптау мүмкіндігі.</w:t>
      </w:r>
    </w:p>
    <w:p w14:paraId="253DB687"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3.8. Жабдықты IP-инфрақұрылымды пайдалана отырып желіге қосу.</w:t>
      </w:r>
    </w:p>
    <w:p w14:paraId="4B901DA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3.9. Орнатылған желі мен жабдықтың техникалық мүмкіндіктері шегінде аудио және бейнедеректердің тұрақты берілуін қамтамасыз ету.</w:t>
      </w:r>
    </w:p>
    <w:p w14:paraId="72CF5E5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3.10. Жабдық қолдаған жағдайда электрмен жабдықтау қалпына келгеннен кейін бастапқы баптауды қайта орындамай жүйенің жұмысын қалпына келтіру.</w:t>
      </w:r>
    </w:p>
    <w:p w14:paraId="18644B44"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4. Домофония бейнемониторына қойылатын талаптар</w:t>
      </w:r>
    </w:p>
    <w:p w14:paraId="5AA820C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Бейнемонитор қызметкердің келушімен өзара байланысын және есіктің атқарушы құрылғысын басқаруды қамтамасыз етуі тиіс.</w:t>
      </w:r>
    </w:p>
    <w:p w14:paraId="7EFE718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Мыналар қамтамасыз етілуі қажет:</w:t>
      </w:r>
    </w:p>
    <w:p w14:paraId="0255E57E"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шақыру панелінен бейнеағынды көрсету;</w:t>
      </w:r>
    </w:p>
    <w:p w14:paraId="3451D516"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қоңыраудың дыбыстық сигналын қабылдау және шығару;</w:t>
      </w:r>
    </w:p>
    <w:p w14:paraId="42687D51"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екіжақты дауыстық байланыс;</w:t>
      </w:r>
    </w:p>
    <w:p w14:paraId="3D9C727B"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қоңырауды қабылдау және сөйлесуді аяқтау;</w:t>
      </w:r>
    </w:p>
    <w:p w14:paraId="35E09B4C"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электромагниттік құлыпты ашуды басқару;</w:t>
      </w:r>
    </w:p>
    <w:p w14:paraId="04B27872"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желілік және пайдаланушылық параметрлерді баптау мүмкіндігі;</w:t>
      </w:r>
    </w:p>
    <w:p w14:paraId="4DC36BFB"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жеткізілетін шақыру панелімен үйлесімділік;</w:t>
      </w:r>
    </w:p>
    <w:p w14:paraId="5D12495C" w14:textId="77777777" w:rsidR="00AF6DA1" w:rsidRPr="00AF6DA1" w:rsidRDefault="00AF6DA1" w:rsidP="00AF6DA1">
      <w:pPr>
        <w:numPr>
          <w:ilvl w:val="0"/>
          <w:numId w:val="2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қалыпты жұмыс режимінде тұрақты жұмыс істеу.</w:t>
      </w:r>
    </w:p>
    <w:p w14:paraId="21952BB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Монитор Тапсырыс берушімен келісілген, пайдалануға ыңғайлы және басқару элементтеріне қол жеткізуге мүмкіндік беретін орынға орнатылуы тиіс.</w:t>
      </w:r>
    </w:p>
    <w:p w14:paraId="72BA9E0F"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5. IP-шақыру панеліне қойылатын талаптар</w:t>
      </w:r>
    </w:p>
    <w:p w14:paraId="7C4EA77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Шақыру панелі қызметкерді шақыруды, бейне кескінін беруді және екіжақты аудиобайланысты қамтамасыз етуі тиіс.</w:t>
      </w:r>
    </w:p>
    <w:p w14:paraId="707AC64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Функционалдық талаптар:</w:t>
      </w:r>
    </w:p>
    <w:p w14:paraId="3116B551"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кіріктірілген бейнекамераның болуы;</w:t>
      </w:r>
    </w:p>
    <w:p w14:paraId="4F36BE90"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микрофон мен динамиктің болуы;</w:t>
      </w:r>
    </w:p>
    <w:p w14:paraId="023987DD"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шақыру түймесінің болуы;</w:t>
      </w:r>
    </w:p>
    <w:p w14:paraId="741DCBD3"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бейнесигналды IP-желі арқылы беру;</w:t>
      </w:r>
    </w:p>
    <w:p w14:paraId="362153BE"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аудиосигналды беру және қабылдау;</w:t>
      </w:r>
    </w:p>
    <w:p w14:paraId="379674C5"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желіге қосылу мүмкіндігі;</w:t>
      </w:r>
    </w:p>
    <w:p w14:paraId="220A6DC1"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жұмыс параметрлерін баптау мүмкіндігі;</w:t>
      </w:r>
    </w:p>
    <w:p w14:paraId="052143D5"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ішкі монитормен үйлесімділік;</w:t>
      </w:r>
    </w:p>
    <w:p w14:paraId="6833F720" w14:textId="77777777" w:rsidR="00AF6DA1" w:rsidRPr="00AF6DA1" w:rsidRDefault="00AF6DA1" w:rsidP="00AF6DA1">
      <w:pPr>
        <w:numPr>
          <w:ilvl w:val="0"/>
          <w:numId w:val="2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кіреберіс есік жанында орнату мүмкіндігі.</w:t>
      </w:r>
    </w:p>
    <w:p w14:paraId="2C9C820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панельдің сенімді бекітілуін және кабельдік қосылыстардың кездейсоқ зақымданудан қорғалуын қамтамасыз етуі тиіс.</w:t>
      </w:r>
    </w:p>
    <w:p w14:paraId="0B354CF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Сыртқы орнату кезінде пайдалану жағдайлары, жауын-шашынның әсері, температураның ауытқуы және өндіруші белгілеген рұқсат етілген монтаждау жағдайлары ескерілуі тиіс.</w:t>
      </w:r>
    </w:p>
    <w:p w14:paraId="16D67454"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6. Қол жеткізуді бақылау жүйесіне қойылатын талаптар</w:t>
      </w:r>
    </w:p>
    <w:p w14:paraId="3C3970C4"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Қол жеткізуді бақылау жүйесі бір есіктің ашылуын электромагниттік құлып арқылы басқаруды қамтамасыз етуі тиіс.</w:t>
      </w:r>
    </w:p>
    <w:p w14:paraId="02A7D62A"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Жүйенің құрамына құлыптау атқарушы құрылғысы, шығу түймесі, қуат көзі блогы, аккумуляторлық батарея, қажетті жалғау желілері және басқару компоненттері кіреді.</w:t>
      </w:r>
    </w:p>
    <w:p w14:paraId="7BCFBD41"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Жүйе мыналарды қамтамасыз етуі тиіс:</w:t>
      </w:r>
    </w:p>
    <w:p w14:paraId="6B9C691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6.1. Есікті электромагниттік құлыппен белгіленген жұмыс режимінде ұстап тұру.</w:t>
      </w:r>
    </w:p>
    <w:p w14:paraId="6A7784B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6.2. Ішкі монитордан есікті қашықтан ашу.</w:t>
      </w:r>
    </w:p>
    <w:p w14:paraId="062B7511"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6.3. Шығу түймесі арқылы есікті ішкі жағынан ашу.</w:t>
      </w:r>
    </w:p>
    <w:p w14:paraId="4C36C81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6.4. Басқару және атқарушы компоненттердің үйлесімді жұмыс істеуі.</w:t>
      </w:r>
    </w:p>
    <w:p w14:paraId="6CA62B8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6.5. Жабдықты өндірушілердің талаптарына сәйкес электрлік қосу.</w:t>
      </w:r>
    </w:p>
    <w:p w14:paraId="3DE10E2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6.6. Құлыптың, шығу түймесінің және басқару тізбектерінің жұмысқа қабілеттілігін тексеру мүмкіндігі.</w:t>
      </w:r>
    </w:p>
    <w:p w14:paraId="7DE97AE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6.7. Негізгі компоненттерге техникалық қызмет көрсету мүмкіндігі.</w:t>
      </w:r>
    </w:p>
    <w:p w14:paraId="011E1193"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домофония жүйесінің басқару шығысының сигналы электромагниттік құлыптың электрлік параметрлеріне сәйкестігін тексеруге және қажет болған жағдайда техникалық құжаттамада көзделген сәйкестендіру шешімін қолдануға міндетті.</w:t>
      </w:r>
    </w:p>
    <w:p w14:paraId="7994D37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Қосылу схемасы құлыпты дұрыс басқаруды қамтамасыз етуі және жабдықтың басқару интерфейстеріне рұқсат етілмеген кернеудің берілуіне жол бермеуі тиіс.</w:t>
      </w:r>
    </w:p>
    <w:p w14:paraId="5D829796"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7. Электромагниттік құлыпқа қойылатын талаптар</w:t>
      </w:r>
    </w:p>
    <w:p w14:paraId="75FE42C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Электромагниттік құлыптың ұстау күші кемінде 280 кг болуы және өндірушінің құжаттамасына сәйкес 12 В немесе 24 В тұрақты кернеумен қоректенуді қолдауы тиіс.</w:t>
      </w:r>
    </w:p>
    <w:p w14:paraId="3655FFE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Жеткізілім құрамына келісілген орнату тәсіліне сәйкес келетін қажетті монтаждау элементтері кіруі тиіс.</w:t>
      </w:r>
    </w:p>
    <w:p w14:paraId="1C48035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Монтаждау кезінде:</w:t>
      </w:r>
    </w:p>
    <w:p w14:paraId="11B4C4B9"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құлыптың есік конструкциясымен үйлесімділігін тексеру;</w:t>
      </w:r>
    </w:p>
    <w:p w14:paraId="5EEBB5D0"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құлып пен жауапты тақташаның оңтайлы орналасуын анықтау;</w:t>
      </w:r>
    </w:p>
    <w:p w14:paraId="13AAC6C7"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магниттік және жауапты бөліктердің өзара дұрыс орналасуын қамтамасыз ету;</w:t>
      </w:r>
    </w:p>
    <w:p w14:paraId="19988E72"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қалыпты жанасуға кедергі келтіретін қисайуларды болдырмау;</w:t>
      </w:r>
    </w:p>
    <w:p w14:paraId="0C9D7034"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полярлық пен электрмен қоректендіру талаптарын сақтай отырып қосу;</w:t>
      </w:r>
    </w:p>
    <w:p w14:paraId="0EE624A1"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ашу командасы берілген кезде құлыптың нақты іске қосылуын тексеру;</w:t>
      </w:r>
    </w:p>
    <w:p w14:paraId="2E17EEA2" w14:textId="77777777" w:rsidR="00AF6DA1" w:rsidRPr="00AF6DA1" w:rsidRDefault="00AF6DA1" w:rsidP="00AF6DA1">
      <w:pPr>
        <w:numPr>
          <w:ilvl w:val="0"/>
          <w:numId w:val="2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құлыпты босату командасы берілген кезде есіктің ашылуын тексеру қажет.</w:t>
      </w:r>
    </w:p>
    <w:p w14:paraId="672A94E4"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есік конструкциясының ерекшеліктерін ескеріп, бекіту тәсілін Тапсырыс берушімен келісуі тиіс.</w:t>
      </w:r>
    </w:p>
    <w:p w14:paraId="679ED913"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8. Шығу түймесіне қойылатын талаптар</w:t>
      </w:r>
    </w:p>
    <w:p w14:paraId="53FA9D7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Шығу түймесі металл корпусты, сыртқы орнатылатын, қалыпты ашық контактісі бар және IP44-тен төмен емес қорғаныс дәрежесіне ие болуы тиіс.</w:t>
      </w:r>
    </w:p>
    <w:p w14:paraId="5077F031"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Түйме есіктің құлпын ашуға арналған басқару сигналын қалыптастыруды қамтамасыз етуі тиіс.</w:t>
      </w:r>
    </w:p>
    <w:p w14:paraId="24465B5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Орнату кезінде:</w:t>
      </w:r>
    </w:p>
    <w:p w14:paraId="3A2B2D1D" w14:textId="77777777" w:rsidR="00AF6DA1" w:rsidRPr="00AF6DA1" w:rsidRDefault="00AF6DA1" w:rsidP="00AF6DA1">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пайдаланушыға қолайлы орынды таңдау;</w:t>
      </w:r>
    </w:p>
    <w:p w14:paraId="256E8BD3" w14:textId="77777777" w:rsidR="00AF6DA1" w:rsidRPr="00AF6DA1" w:rsidRDefault="00AF6DA1" w:rsidP="00AF6DA1">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сенімді бекітуді қамтамасыз ету;</w:t>
      </w:r>
    </w:p>
    <w:p w14:paraId="1CF6F2C6" w14:textId="77777777" w:rsidR="00AF6DA1" w:rsidRPr="00AF6DA1" w:rsidRDefault="00AF6DA1" w:rsidP="00AF6DA1">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тиісті басқару тізбегіне қосуды орындау;</w:t>
      </w:r>
    </w:p>
    <w:p w14:paraId="48CC5698" w14:textId="77777777" w:rsidR="00AF6DA1" w:rsidRPr="00AF6DA1" w:rsidRDefault="00AF6DA1" w:rsidP="00AF6DA1">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түйменің іске қосылуын тексеру;</w:t>
      </w:r>
    </w:p>
    <w:p w14:paraId="6222D5B1" w14:textId="77777777" w:rsidR="00AF6DA1" w:rsidRPr="00AF6DA1" w:rsidRDefault="00AF6DA1" w:rsidP="00AF6DA1">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түймені басқан кезде есіктің нақты ашылуын тексеру;</w:t>
      </w:r>
    </w:p>
    <w:p w14:paraId="6D6CC449" w14:textId="77777777" w:rsidR="00AF6DA1" w:rsidRPr="00AF6DA1" w:rsidRDefault="00AF6DA1" w:rsidP="00AF6DA1">
      <w:pPr>
        <w:numPr>
          <w:ilvl w:val="0"/>
          <w:numId w:val="2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түйме жіберілгеннен кейін қалыпты режимнің қалпына келуін тексеру қажет.</w:t>
      </w:r>
    </w:p>
    <w:p w14:paraId="00B30E53"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9. Желілік коммутаторға қойылатын талаптар</w:t>
      </w:r>
    </w:p>
    <w:p w14:paraId="7039258B"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Желілік коммутаторда деректерді беру жылдамдығы 10/100 Мбит/с болатын кемінде сегіз RJ-45 Ethernet порты болуы және Ethernet кабелі арқылы үйлесімді құрылғыларды қоректендіруге арналған PoE технологиясын қолдауы тиіс.</w:t>
      </w:r>
    </w:p>
    <w:p w14:paraId="5B6249D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Коммутатор мыналарды қамтамасыз етуі тиіс:</w:t>
      </w:r>
    </w:p>
    <w:p w14:paraId="64B6DA20" w14:textId="77777777" w:rsidR="00AF6DA1" w:rsidRPr="00AF6DA1" w:rsidRDefault="00AF6DA1" w:rsidP="00AF6DA1">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IP-шақыру панелін және басқа көзделген желілік құрылғыларды қосу;</w:t>
      </w:r>
    </w:p>
    <w:p w14:paraId="55DAD97C" w14:textId="77777777" w:rsidR="00AF6DA1" w:rsidRPr="00AF6DA1" w:rsidRDefault="00AF6DA1" w:rsidP="00AF6DA1">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қосылған құрылғылар арасында деректерді беру;</w:t>
      </w:r>
    </w:p>
    <w:p w14:paraId="47D65E69" w14:textId="77777777" w:rsidR="00AF6DA1" w:rsidRPr="00AF6DA1" w:rsidRDefault="00AF6DA1" w:rsidP="00AF6DA1">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қолдау көрсетілетін стандартқа сәйкес PoE-қоректендіруді беру;</w:t>
      </w:r>
    </w:p>
    <w:p w14:paraId="05F0BF5C" w14:textId="77777777" w:rsidR="00AF6DA1" w:rsidRPr="00AF6DA1" w:rsidRDefault="00AF6DA1" w:rsidP="00AF6DA1">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қалыпты режимде тұрақты жұмыс істеу;</w:t>
      </w:r>
    </w:p>
    <w:p w14:paraId="7FE9DE65" w14:textId="77777777" w:rsidR="00AF6DA1" w:rsidRPr="00AF6DA1" w:rsidRDefault="00AF6DA1" w:rsidP="00AF6DA1">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қарастырылған индикаторлар немесе басқару құралдары арқылы порттардың күйін тексеру мүмкіндігі.</w:t>
      </w:r>
    </w:p>
    <w:p w14:paraId="4A05CED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коммутатор қолдайтын PoE стандарты мен оның қуат бюджеті қосылатын құрылғыларға жеткілікті екендігін тексеруге міндетті.</w:t>
      </w:r>
    </w:p>
    <w:p w14:paraId="5BDBE0C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Егер жабдық PoE арқылы қоректенуді қолдамаса немесе жеке қуат көзін қажет етсе, қосу өндіруші көздеген тәсілмен орындалуы тиіс.</w:t>
      </w:r>
    </w:p>
    <w:p w14:paraId="1D4BC6C8"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10. Үздіксіз қуатпен қамтамасыз етуге қойылатын талаптар</w:t>
      </w:r>
    </w:p>
    <w:p w14:paraId="7F15A3D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Үздіксіз қуат көзі блогы қол жеткізуді бақылау жүйесінің көзделген компоненттерін электрмен қоректендіруді қамтамасыз етуі және аккумуляторлық батареяны қосу мүмкіндігіне ие болуы тиіс.</w:t>
      </w:r>
    </w:p>
    <w:p w14:paraId="7C3C8B3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Негізгі талаптар:</w:t>
      </w:r>
    </w:p>
    <w:p w14:paraId="39B5715B"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шығыс тогы кемінде 2 А;</w:t>
      </w:r>
    </w:p>
    <w:p w14:paraId="00CA88B4"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аккумуляторлық батареяны қосу мүмкіндігі;</w:t>
      </w:r>
    </w:p>
    <w:p w14:paraId="74EB104B"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шығыс кернеуінің қосылатын құрылғылардың талаптарына сәйкестігі;</w:t>
      </w:r>
    </w:p>
    <w:p w14:paraId="78DD0235"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блоктың конструкциясында көзделген қорғаныстың болуы;</w:t>
      </w:r>
    </w:p>
    <w:p w14:paraId="51AAA576"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негізгі электрмен қоректендіру болған кезде қалыпты жұмысты қамтамасыз ету;</w:t>
      </w:r>
    </w:p>
    <w:p w14:paraId="1A9A8399"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блоктың конструкциясында көзделсе, негізгі электрмен қоректендіру тоқтаған кезде аккумуляторлық батареядан қоректенуге ауысуды қамтамасыз ету;</w:t>
      </w:r>
    </w:p>
    <w:p w14:paraId="34B7555B" w14:textId="77777777" w:rsidR="00AF6DA1" w:rsidRPr="00AF6DA1" w:rsidRDefault="00AF6DA1" w:rsidP="00AF6DA1">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қоректену мен аккумуляторлық батареяның күйін тексеру мүмкіндігі.</w:t>
      </w:r>
    </w:p>
    <w:p w14:paraId="7852568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қосылатын құрылғылардың жалпы жүктемесін тексеріп, таңдалған қоректендіру схемасының олардың электрлік параметрлеріне сәйкестігіне көз жеткізуі тиіс.</w:t>
      </w:r>
    </w:p>
    <w:p w14:paraId="09CF5EE7"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11. Аккумуляторлық батареяға қойылатын талаптар</w:t>
      </w:r>
    </w:p>
    <w:p w14:paraId="73788B2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Аккумуляторлық батареяның номиналды кернеуі 12 В, ал сыйымдылығы кемінде 7 А·сағ болуы тиіс.</w:t>
      </w:r>
    </w:p>
    <w:p w14:paraId="72800D3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Батарея үздіксіз қуат көзі блогымен үйлесімді және резервтік электрмен қоректендіру жүйелерінде пайдалануға арналған болуы тиіс.</w:t>
      </w:r>
    </w:p>
    <w:p w14:paraId="35880F7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Қосу кезінде:</w:t>
      </w:r>
    </w:p>
    <w:p w14:paraId="3FC5EDEB" w14:textId="77777777" w:rsidR="00AF6DA1" w:rsidRPr="00AF6DA1" w:rsidRDefault="00AF6DA1" w:rsidP="00AF6DA1">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полярлықты тексеру;</w:t>
      </w:r>
    </w:p>
    <w:p w14:paraId="27453839" w14:textId="77777777" w:rsidR="00AF6DA1" w:rsidRPr="00AF6DA1" w:rsidRDefault="00AF6DA1" w:rsidP="00AF6DA1">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түйіспелік қосылыстардың сенімділігін қамтамасыз ету;</w:t>
      </w:r>
    </w:p>
    <w:p w14:paraId="258AB31B" w14:textId="77777777" w:rsidR="00AF6DA1" w:rsidRPr="00AF6DA1" w:rsidRDefault="00AF6DA1" w:rsidP="00AF6DA1">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қысқа тұйықталуға жол бермеу;</w:t>
      </w:r>
    </w:p>
    <w:p w14:paraId="5505E8D3" w14:textId="77777777" w:rsidR="00AF6DA1" w:rsidRPr="00AF6DA1" w:rsidRDefault="00AF6DA1" w:rsidP="00AF6DA1">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егер қуат көзі блогында көзделсе, зарядтау режимінің болуын тексеру;</w:t>
      </w:r>
    </w:p>
    <w:p w14:paraId="5EC1D492" w14:textId="77777777" w:rsidR="00AF6DA1" w:rsidRPr="00AF6DA1" w:rsidRDefault="00AF6DA1" w:rsidP="00AF6DA1">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көзделген мүмкіндіктер шегінде резервтік қоректенуге ауысқан кезде жүйенің жұмысын тексеру қажет.</w:t>
      </w:r>
    </w:p>
    <w:p w14:paraId="4D04D0C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Нақты автономды жұмыс уақыты жабдықтың тұтынатын қуатына, батареяның күйіне және пайдалану режиміне байланысты. Ол жүктемені есептеу негізінде айқындалады және тиісті техникалық негіздемесіз кепілдік берілген көрсеткіш ретінде мәлімделмеуі тиіс.</w:t>
      </w:r>
    </w:p>
    <w:p w14:paraId="4CCA9080"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12. Монтаждау және коммутациялық жұмыстарға қойылатын талаптар</w:t>
      </w:r>
    </w:p>
    <w:p w14:paraId="1216646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бір есікке арналған домофония және қол жеткізуді бақылау жабдықтарын орнату мен қосу бойынша жұмыстардың толық кешенін орындауы тиіс.</w:t>
      </w:r>
    </w:p>
    <w:p w14:paraId="00169E7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Жұмыстардың құрамына мыналар кіреді:</w:t>
      </w:r>
    </w:p>
    <w:p w14:paraId="7EC9BC93"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12.1. Жабдық орнатылатын орынды қарап-тексеру.</w:t>
      </w:r>
    </w:p>
    <w:p w14:paraId="1C545DF3"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12.2. Мониторды, шақыру панелін, электромагниттік құлыпты, шығу түймесін, коммутаторды және қуат көзі блогын орналастыру орындарын келісу.</w:t>
      </w:r>
    </w:p>
    <w:p w14:paraId="6BA4EED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12.3. Жабдықты бекіту орындарын дайындау.</w:t>
      </w:r>
    </w:p>
    <w:p w14:paraId="316BBDD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12.4. Бейнемониторды орнату және бекіту.</w:t>
      </w:r>
    </w:p>
    <w:p w14:paraId="0D5DE3C1"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12.5. Шақыру панелін орнату және қосу.</w:t>
      </w:r>
    </w:p>
    <w:p w14:paraId="65F71B0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12.6. Электромагниттік құлып пен жауапты бөлікті орнату.</w:t>
      </w:r>
    </w:p>
    <w:p w14:paraId="53D408E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12.7. Шығу түймесін орнату.</w:t>
      </w:r>
    </w:p>
    <w:p w14:paraId="08662BF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12.8. Үздіксіз қуат көзі блогы мен аккумуляторлық батареяны орналастыру және қосу.</w:t>
      </w:r>
    </w:p>
    <w:p w14:paraId="52B22083"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12.9. Желілік коммутаторды орнату және қосу.</w:t>
      </w:r>
    </w:p>
    <w:p w14:paraId="169623C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12.10. Келісілген жұмыс көлемі шегінде қажетті жалғау желілерін төсеу және коммутациялау.</w:t>
      </w:r>
    </w:p>
    <w:p w14:paraId="18E62E4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12.11. Кейінгі техникалық қызмет көрсету қажет болған жағдайда қосылыстарды таңбалау.</w:t>
      </w:r>
    </w:p>
    <w:p w14:paraId="518A361B"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12.12. Электрлік және желілік қосылыстарды тексеру.</w:t>
      </w:r>
    </w:p>
    <w:p w14:paraId="3E4A7B4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12.13. Кабельдік қосылыстарды ретке келтіру.</w:t>
      </w:r>
    </w:p>
    <w:p w14:paraId="4A67577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12.14. Жабдықтың сенімді бекітілуін тексеру.</w:t>
      </w:r>
    </w:p>
    <w:p w14:paraId="79932474"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Кабель төсеудің нақты бағыттары және қосымша монтаждау материалдарының қажеттілігі объектіні қарап-тексеру кезінде айқындалып, Тапсырыс берушімен келісіледі.</w:t>
      </w:r>
    </w:p>
    <w:p w14:paraId="1CEA6723"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13. Домофония жүйесін баптау</w:t>
      </w:r>
    </w:p>
    <w:p w14:paraId="678359E4"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Монтаждау аяқталғаннан кейін Орындаушы жабдықты баптап, барлық компоненттердің өзара әрекеттесуін тексеруі тиіс.</w:t>
      </w:r>
    </w:p>
    <w:p w14:paraId="351C782A"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Мыналар орындалуы қажет:</w:t>
      </w:r>
    </w:p>
    <w:p w14:paraId="203AB229"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13.1. Құрылғылардың желілік параметрлерін Тапсырыс берушінің желі параметрлеріне сәйкес баптау.</w:t>
      </w:r>
    </w:p>
    <w:p w14:paraId="06D18CA4"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13.2. Шақыру панелі мен бейнемонитордың желіде қолжетімділігін тексеру.</w:t>
      </w:r>
    </w:p>
    <w:p w14:paraId="300D167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13.3. Шақыру панелі мен монитордың өзара әрекеттесуін баптау.</w:t>
      </w:r>
    </w:p>
    <w:p w14:paraId="0123B77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13.4. Панельден мониторға қоңырау шалуды тексеру.</w:t>
      </w:r>
    </w:p>
    <w:p w14:paraId="5242EB3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13.5. Қолжетімді функциялар шегінде аудиобайланыс параметрлерін баптау.</w:t>
      </w:r>
    </w:p>
    <w:p w14:paraId="6C4738C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13.6. Бейне кескінінің берілуін тексеру.</w:t>
      </w:r>
    </w:p>
    <w:p w14:paraId="035B449B"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13.7. Есікті қашықтан ашу функциясын баптау және тексеру.</w:t>
      </w:r>
    </w:p>
    <w:p w14:paraId="5F6394E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13.8. Басқару сигналының электромагниттік құлыппен үйлесімділігін тексеру.</w:t>
      </w:r>
    </w:p>
    <w:p w14:paraId="0A5403F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13.9. Шығу түймесінің жұмысын тексеру.</w:t>
      </w:r>
    </w:p>
    <w:p w14:paraId="5427D37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13.10. Жабдық қайта іске қосылғаннан кейін жұмыстың штаттық режимде қалпына келуін тексеру.</w:t>
      </w:r>
    </w:p>
    <w:p w14:paraId="16E989A7"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13.11. Баптау нәтижелерін және анықталған шектеулерді тіркеу.</w:t>
      </w:r>
    </w:p>
    <w:p w14:paraId="18528F55"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14. Кешенді тестілеуге қойылатын талаптар</w:t>
      </w:r>
    </w:p>
    <w:p w14:paraId="3251642E"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Монтаждау және баптау жұмыстары аяқталғаннан кейін Орындаушы бүкіл жүйенің жұмысқа қабілеттілігін кешенді түрде тексеруі тиіс.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2440"/>
        <w:gridCol w:w="6688"/>
      </w:tblGrid>
      <w:tr w:rsidR="00AF6DA1" w:rsidRPr="00AF6DA1" w14:paraId="5D894A0C" w14:textId="77777777" w:rsidTr="00AF6DA1">
        <w:trPr>
          <w:tblHeader/>
          <w:tblCellSpacing w:w="15" w:type="dxa"/>
        </w:trPr>
        <w:tc>
          <w:tcPr>
            <w:tcW w:w="0" w:type="auto"/>
            <w:vAlign w:val="center"/>
            <w:hideMark/>
          </w:tcPr>
          <w:p w14:paraId="777D0A4E" w14:textId="77777777" w:rsidR="00AF6DA1" w:rsidRPr="00AF6DA1" w:rsidRDefault="00AF6DA1" w:rsidP="00AF6DA1">
            <w:pPr>
              <w:spacing w:after="0" w:line="240" w:lineRule="auto"/>
              <w:jc w:val="right"/>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w:t>
            </w:r>
          </w:p>
        </w:tc>
        <w:tc>
          <w:tcPr>
            <w:tcW w:w="0" w:type="auto"/>
            <w:vAlign w:val="center"/>
            <w:hideMark/>
          </w:tcPr>
          <w:p w14:paraId="13014B20" w14:textId="77777777" w:rsidR="00AF6DA1" w:rsidRPr="00AF6DA1" w:rsidRDefault="00AF6DA1" w:rsidP="00AF6DA1">
            <w:pPr>
              <w:spacing w:after="0" w:line="240" w:lineRule="auto"/>
              <w:jc w:val="center"/>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Тексерілетін функция</w:t>
            </w:r>
          </w:p>
        </w:tc>
        <w:tc>
          <w:tcPr>
            <w:tcW w:w="0" w:type="auto"/>
            <w:vAlign w:val="center"/>
            <w:hideMark/>
          </w:tcPr>
          <w:p w14:paraId="33ABB69C" w14:textId="77777777" w:rsidR="00AF6DA1" w:rsidRPr="00AF6DA1" w:rsidRDefault="00AF6DA1" w:rsidP="00AF6DA1">
            <w:pPr>
              <w:spacing w:after="0" w:line="240" w:lineRule="auto"/>
              <w:jc w:val="center"/>
              <w:rPr>
                <w:rFonts w:ascii="Times New Roman" w:eastAsia="Times New Roman" w:hAnsi="Times New Roman" w:cs="Times New Roman"/>
                <w:b/>
                <w:bCs/>
                <w:kern w:val="0"/>
                <w:sz w:val="24"/>
                <w:szCs w:val="24"/>
                <w:lang w:eastAsia="ru-RU"/>
                <w14:ligatures w14:val="none"/>
              </w:rPr>
            </w:pPr>
            <w:r w:rsidRPr="00AF6DA1">
              <w:rPr>
                <w:rFonts w:ascii="Times New Roman" w:eastAsia="Times New Roman" w:hAnsi="Times New Roman" w:cs="Times New Roman"/>
                <w:b/>
                <w:bCs/>
                <w:kern w:val="0"/>
                <w:sz w:val="24"/>
                <w:szCs w:val="24"/>
                <w:lang w:eastAsia="ru-RU"/>
                <w14:ligatures w14:val="none"/>
              </w:rPr>
              <w:t>Сәтті орындалу өлшемшарты</w:t>
            </w:r>
          </w:p>
        </w:tc>
      </w:tr>
      <w:tr w:rsidR="00AF6DA1" w:rsidRPr="00AF6DA1" w14:paraId="5AAFE86E" w14:textId="77777777" w:rsidTr="00AF6DA1">
        <w:trPr>
          <w:tblCellSpacing w:w="15" w:type="dxa"/>
        </w:trPr>
        <w:tc>
          <w:tcPr>
            <w:tcW w:w="0" w:type="auto"/>
            <w:vAlign w:val="center"/>
            <w:hideMark/>
          </w:tcPr>
          <w:p w14:paraId="76EAA438"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w:t>
            </w:r>
          </w:p>
        </w:tc>
        <w:tc>
          <w:tcPr>
            <w:tcW w:w="0" w:type="auto"/>
            <w:vAlign w:val="center"/>
            <w:hideMark/>
          </w:tcPr>
          <w:p w14:paraId="22AAEDD5"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Бейнемонитордың жұмысы</w:t>
            </w:r>
          </w:p>
        </w:tc>
        <w:tc>
          <w:tcPr>
            <w:tcW w:w="0" w:type="auto"/>
            <w:vAlign w:val="center"/>
            <w:hideMark/>
          </w:tcPr>
          <w:p w14:paraId="1272D707"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Құрылғы қосылып, қалыпты режимде жұмыс істейді</w:t>
            </w:r>
          </w:p>
        </w:tc>
      </w:tr>
      <w:tr w:rsidR="00AF6DA1" w:rsidRPr="00AF6DA1" w14:paraId="689BB7E7" w14:textId="77777777" w:rsidTr="00AF6DA1">
        <w:trPr>
          <w:tblCellSpacing w:w="15" w:type="dxa"/>
        </w:trPr>
        <w:tc>
          <w:tcPr>
            <w:tcW w:w="0" w:type="auto"/>
            <w:vAlign w:val="center"/>
            <w:hideMark/>
          </w:tcPr>
          <w:p w14:paraId="2974A957"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2</w:t>
            </w:r>
          </w:p>
        </w:tc>
        <w:tc>
          <w:tcPr>
            <w:tcW w:w="0" w:type="auto"/>
            <w:vAlign w:val="center"/>
            <w:hideMark/>
          </w:tcPr>
          <w:p w14:paraId="7B913F3A"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Келушінің қоңырауы</w:t>
            </w:r>
          </w:p>
        </w:tc>
        <w:tc>
          <w:tcPr>
            <w:tcW w:w="0" w:type="auto"/>
            <w:vAlign w:val="center"/>
            <w:hideMark/>
          </w:tcPr>
          <w:p w14:paraId="0E337EFF"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Шақыру панелінен қоңырау мониторға түседі</w:t>
            </w:r>
          </w:p>
        </w:tc>
      </w:tr>
      <w:tr w:rsidR="00AF6DA1" w:rsidRPr="00AF6DA1" w14:paraId="26C23FC0" w14:textId="77777777" w:rsidTr="00AF6DA1">
        <w:trPr>
          <w:tblCellSpacing w:w="15" w:type="dxa"/>
        </w:trPr>
        <w:tc>
          <w:tcPr>
            <w:tcW w:w="0" w:type="auto"/>
            <w:vAlign w:val="center"/>
            <w:hideMark/>
          </w:tcPr>
          <w:p w14:paraId="38EB0CC2"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3</w:t>
            </w:r>
          </w:p>
        </w:tc>
        <w:tc>
          <w:tcPr>
            <w:tcW w:w="0" w:type="auto"/>
            <w:vAlign w:val="center"/>
            <w:hideMark/>
          </w:tcPr>
          <w:p w14:paraId="2C554146"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Бейнебайланыс</w:t>
            </w:r>
          </w:p>
        </w:tc>
        <w:tc>
          <w:tcPr>
            <w:tcW w:w="0" w:type="auto"/>
            <w:vAlign w:val="center"/>
            <w:hideMark/>
          </w:tcPr>
          <w:p w14:paraId="5DB5E941"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Панельден алынған кескін мониторда көрсетіледі</w:t>
            </w:r>
          </w:p>
        </w:tc>
      </w:tr>
      <w:tr w:rsidR="00AF6DA1" w:rsidRPr="00AF6DA1" w14:paraId="375F59A3" w14:textId="77777777" w:rsidTr="00AF6DA1">
        <w:trPr>
          <w:tblCellSpacing w:w="15" w:type="dxa"/>
        </w:trPr>
        <w:tc>
          <w:tcPr>
            <w:tcW w:w="0" w:type="auto"/>
            <w:vAlign w:val="center"/>
            <w:hideMark/>
          </w:tcPr>
          <w:p w14:paraId="05147A20"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4</w:t>
            </w:r>
          </w:p>
        </w:tc>
        <w:tc>
          <w:tcPr>
            <w:tcW w:w="0" w:type="auto"/>
            <w:vAlign w:val="center"/>
            <w:hideMark/>
          </w:tcPr>
          <w:p w14:paraId="7D9DDB23"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Аудиобайланыс</w:t>
            </w:r>
          </w:p>
        </w:tc>
        <w:tc>
          <w:tcPr>
            <w:tcW w:w="0" w:type="auto"/>
            <w:vAlign w:val="center"/>
            <w:hideMark/>
          </w:tcPr>
          <w:p w14:paraId="2BECD2CA"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Екіжақты дауыстық байланыс қамтамасыз етіледі</w:t>
            </w:r>
          </w:p>
        </w:tc>
      </w:tr>
      <w:tr w:rsidR="00AF6DA1" w:rsidRPr="00AF6DA1" w14:paraId="7180287B" w14:textId="77777777" w:rsidTr="00AF6DA1">
        <w:trPr>
          <w:tblCellSpacing w:w="15" w:type="dxa"/>
        </w:trPr>
        <w:tc>
          <w:tcPr>
            <w:tcW w:w="0" w:type="auto"/>
            <w:vAlign w:val="center"/>
            <w:hideMark/>
          </w:tcPr>
          <w:p w14:paraId="5FFE9C47"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5</w:t>
            </w:r>
          </w:p>
        </w:tc>
        <w:tc>
          <w:tcPr>
            <w:tcW w:w="0" w:type="auto"/>
            <w:vAlign w:val="center"/>
            <w:hideMark/>
          </w:tcPr>
          <w:p w14:paraId="45BE365F"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Қашықтан ашу</w:t>
            </w:r>
          </w:p>
        </w:tc>
        <w:tc>
          <w:tcPr>
            <w:tcW w:w="0" w:type="auto"/>
            <w:vAlign w:val="center"/>
            <w:hideMark/>
          </w:tcPr>
          <w:p w14:paraId="2D38A78A"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Монитордан берілген команда есіктің құлпын ашады</w:t>
            </w:r>
          </w:p>
        </w:tc>
      </w:tr>
      <w:tr w:rsidR="00AF6DA1" w:rsidRPr="00AF6DA1" w14:paraId="4EB7271B" w14:textId="77777777" w:rsidTr="00AF6DA1">
        <w:trPr>
          <w:tblCellSpacing w:w="15" w:type="dxa"/>
        </w:trPr>
        <w:tc>
          <w:tcPr>
            <w:tcW w:w="0" w:type="auto"/>
            <w:vAlign w:val="center"/>
            <w:hideMark/>
          </w:tcPr>
          <w:p w14:paraId="5C9DDE3C"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6</w:t>
            </w:r>
          </w:p>
        </w:tc>
        <w:tc>
          <w:tcPr>
            <w:tcW w:w="0" w:type="auto"/>
            <w:vAlign w:val="center"/>
            <w:hideMark/>
          </w:tcPr>
          <w:p w14:paraId="2F637ED6"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Шығу түймесі</w:t>
            </w:r>
          </w:p>
        </w:tc>
        <w:tc>
          <w:tcPr>
            <w:tcW w:w="0" w:type="auto"/>
            <w:vAlign w:val="center"/>
            <w:hideMark/>
          </w:tcPr>
          <w:p w14:paraId="1705A5D2"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Түймені басу есіктің құлпын ашады</w:t>
            </w:r>
          </w:p>
        </w:tc>
      </w:tr>
      <w:tr w:rsidR="00AF6DA1" w:rsidRPr="00AF6DA1" w14:paraId="7D99BFA2" w14:textId="77777777" w:rsidTr="00AF6DA1">
        <w:trPr>
          <w:tblCellSpacing w:w="15" w:type="dxa"/>
        </w:trPr>
        <w:tc>
          <w:tcPr>
            <w:tcW w:w="0" w:type="auto"/>
            <w:vAlign w:val="center"/>
            <w:hideMark/>
          </w:tcPr>
          <w:p w14:paraId="63640B07"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7</w:t>
            </w:r>
          </w:p>
        </w:tc>
        <w:tc>
          <w:tcPr>
            <w:tcW w:w="0" w:type="auto"/>
            <w:vAlign w:val="center"/>
            <w:hideMark/>
          </w:tcPr>
          <w:p w14:paraId="1007EBAE"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 xml:space="preserve">Электромагниттік </w:t>
            </w:r>
            <w:r w:rsidRPr="00AF6DA1">
              <w:rPr>
                <w:rFonts w:ascii="Times New Roman" w:eastAsia="Times New Roman" w:hAnsi="Times New Roman" w:cs="Times New Roman"/>
                <w:kern w:val="0"/>
                <w:sz w:val="24"/>
                <w:szCs w:val="24"/>
                <w:lang w:eastAsia="ru-RU"/>
                <w14:ligatures w14:val="none"/>
              </w:rPr>
              <w:lastRenderedPageBreak/>
              <w:t>құлып</w:t>
            </w:r>
          </w:p>
        </w:tc>
        <w:tc>
          <w:tcPr>
            <w:tcW w:w="0" w:type="auto"/>
            <w:vAlign w:val="center"/>
            <w:hideMark/>
          </w:tcPr>
          <w:p w14:paraId="1AE9276A"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Құлып көзделген режимдерде дұрыс іске қосылады</w:t>
            </w:r>
          </w:p>
        </w:tc>
      </w:tr>
      <w:tr w:rsidR="00AF6DA1" w:rsidRPr="00AF6DA1" w14:paraId="4DB11BCA" w14:textId="77777777" w:rsidTr="00AF6DA1">
        <w:trPr>
          <w:tblCellSpacing w:w="15" w:type="dxa"/>
        </w:trPr>
        <w:tc>
          <w:tcPr>
            <w:tcW w:w="0" w:type="auto"/>
            <w:vAlign w:val="center"/>
            <w:hideMark/>
          </w:tcPr>
          <w:p w14:paraId="0E59978D"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8</w:t>
            </w:r>
          </w:p>
        </w:tc>
        <w:tc>
          <w:tcPr>
            <w:tcW w:w="0" w:type="auto"/>
            <w:vAlign w:val="center"/>
            <w:hideMark/>
          </w:tcPr>
          <w:p w14:paraId="1E17ACB4"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Желілік инфрақұрылым</w:t>
            </w:r>
          </w:p>
        </w:tc>
        <w:tc>
          <w:tcPr>
            <w:tcW w:w="0" w:type="auto"/>
            <w:vAlign w:val="center"/>
            <w:hideMark/>
          </w:tcPr>
          <w:p w14:paraId="0D493CE0"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Қосылған құрылғылар келісілген параметрлер бойынша қолжетімді</w:t>
            </w:r>
          </w:p>
        </w:tc>
      </w:tr>
      <w:tr w:rsidR="00AF6DA1" w:rsidRPr="00AF6DA1" w14:paraId="0BA59A8D" w14:textId="77777777" w:rsidTr="00AF6DA1">
        <w:trPr>
          <w:tblCellSpacing w:w="15" w:type="dxa"/>
        </w:trPr>
        <w:tc>
          <w:tcPr>
            <w:tcW w:w="0" w:type="auto"/>
            <w:vAlign w:val="center"/>
            <w:hideMark/>
          </w:tcPr>
          <w:p w14:paraId="1E83F9FD"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9</w:t>
            </w:r>
          </w:p>
        </w:tc>
        <w:tc>
          <w:tcPr>
            <w:tcW w:w="0" w:type="auto"/>
            <w:vAlign w:val="center"/>
            <w:hideMark/>
          </w:tcPr>
          <w:p w14:paraId="481A1E13"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Резервтік қоректендіру</w:t>
            </w:r>
          </w:p>
        </w:tc>
        <w:tc>
          <w:tcPr>
            <w:tcW w:w="0" w:type="auto"/>
            <w:vAlign w:val="center"/>
            <w:hideMark/>
          </w:tcPr>
          <w:p w14:paraId="2D009D77"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Резервтік қоректендіру схемасының жұмысы көзделген мүмкіндіктер шегінде тексерілген</w:t>
            </w:r>
          </w:p>
        </w:tc>
      </w:tr>
      <w:tr w:rsidR="00AF6DA1" w:rsidRPr="00AF6DA1" w14:paraId="57663BE1" w14:textId="77777777" w:rsidTr="00AF6DA1">
        <w:trPr>
          <w:tblCellSpacing w:w="15" w:type="dxa"/>
        </w:trPr>
        <w:tc>
          <w:tcPr>
            <w:tcW w:w="0" w:type="auto"/>
            <w:vAlign w:val="center"/>
            <w:hideMark/>
          </w:tcPr>
          <w:p w14:paraId="6B26CF2A" w14:textId="77777777" w:rsidR="00AF6DA1" w:rsidRPr="00AF6DA1" w:rsidRDefault="00AF6DA1" w:rsidP="00AF6DA1">
            <w:pPr>
              <w:spacing w:after="0" w:line="240" w:lineRule="auto"/>
              <w:jc w:val="right"/>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10</w:t>
            </w:r>
          </w:p>
        </w:tc>
        <w:tc>
          <w:tcPr>
            <w:tcW w:w="0" w:type="auto"/>
            <w:vAlign w:val="center"/>
            <w:hideMark/>
          </w:tcPr>
          <w:p w14:paraId="4AE66416"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Кешенді жұмыс</w:t>
            </w:r>
          </w:p>
        </w:tc>
        <w:tc>
          <w:tcPr>
            <w:tcW w:w="0" w:type="auto"/>
            <w:vAlign w:val="center"/>
            <w:hideMark/>
          </w:tcPr>
          <w:p w14:paraId="039A7424" w14:textId="77777777" w:rsidR="00AF6DA1" w:rsidRPr="00AF6DA1" w:rsidRDefault="00AF6DA1" w:rsidP="00AF6DA1">
            <w:pPr>
              <w:spacing w:after="0"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Барлық компоненттер өзара үйлесімді жұмыс істейді, орындалған жұмыстардан туындаған сыни қателер жоқ</w:t>
            </w:r>
          </w:p>
        </w:tc>
      </w:tr>
    </w:tbl>
    <w:p w14:paraId="0814066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Монтаждау немесе баптау сапасына байланысты кемшіліктер анықталған жағдайда Орындаушы оларды жойып, қайта тексеру жүргізуі тиіс.</w:t>
      </w:r>
    </w:p>
    <w:p w14:paraId="0347355B"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15. Қауіпсіздік пен сапаға қойылатын талаптар</w:t>
      </w:r>
    </w:p>
    <w:p w14:paraId="5DD6888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жұмыстарды Қазақстан Республикасының еңбек қауіпсіздігі, электр қауіпсіздігі, өрт қауіпсіздігі талаптарын және қолданыстағы нормативтік талаптарды сақтай отырып орындауға міндетті.</w:t>
      </w:r>
    </w:p>
    <w:p w14:paraId="0A414E5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Жұмыстарды орындау кезінде:</w:t>
      </w:r>
    </w:p>
    <w:p w14:paraId="06660950"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өндірушілердің техникалық құжаттамасын сақтау;</w:t>
      </w:r>
    </w:p>
    <w:p w14:paraId="13800906"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қолданыстағы инженерлік коммуникациялардың зақымдануына жол бермеу;</w:t>
      </w:r>
    </w:p>
    <w:p w14:paraId="31E6DF2E"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құрылғылардың сенімді бекітілуін қамтамасыз ету;</w:t>
      </w:r>
    </w:p>
    <w:p w14:paraId="010CC3CD"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кабельдердің қауіпсіз төселуін қамтамасыз ету;</w:t>
      </w:r>
    </w:p>
    <w:p w14:paraId="61C04C03"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қысқа тұйықталуға және қоректендірудің дұрыс қосылмауына жол бермеу;</w:t>
      </w:r>
    </w:p>
    <w:p w14:paraId="2931064E"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қолданыстағы инфрақұрылымға енгізілетін өзгерістерді Тапсырыс берушімен келісу;</w:t>
      </w:r>
    </w:p>
    <w:p w14:paraId="58CB9CE6"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Тапсырыс берушінің мүлкінің сақталуын қамтамасыз ету;</w:t>
      </w:r>
    </w:p>
    <w:p w14:paraId="164F1719" w14:textId="77777777" w:rsidR="00AF6DA1" w:rsidRPr="00AF6DA1" w:rsidRDefault="00AF6DA1" w:rsidP="00AF6DA1">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Орындаушының кінәсінен туындаған кемшіліктерді жою қажет.</w:t>
      </w:r>
    </w:p>
    <w:p w14:paraId="7335D100"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16. Жүйені пайдалануға беру</w:t>
      </w:r>
    </w:p>
    <w:p w14:paraId="729FF2AB"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Жұмыстар аяқталғаннан кейін Орындаушы Тапсырыс берушіге:</w:t>
      </w:r>
    </w:p>
    <w:p w14:paraId="7D2D8C1E"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16.1. Домофония жүйесінің жұмысын көрсетуі тиіс.</w:t>
      </w:r>
    </w:p>
    <w:p w14:paraId="576560CB"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16.2. Есікті қашықтан ашу функциясының жұмысын көрсетуі тиіс.</w:t>
      </w:r>
    </w:p>
    <w:p w14:paraId="673F3C5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16.3. Шығу түймесі мен электромагниттік құлыптың жұмысын көрсетуі тиіс.</w:t>
      </w:r>
    </w:p>
    <w:p w14:paraId="7FFB95D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16.4. Желілік қосылыстардың штаттық жұмысын тексеруі тиіс.</w:t>
      </w:r>
    </w:p>
    <w:p w14:paraId="71B08C6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16.5. Орындалған баптаулар туралы негізгі мәліметтерді Тапсырыс берушіге беруі тиіс.</w:t>
      </w:r>
    </w:p>
    <w:p w14:paraId="1D07654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16.6. Жауапты қызметкерге жабдықты пайдалану бойынша нұсқама жүргізуі тиіс.</w:t>
      </w:r>
    </w:p>
    <w:p w14:paraId="3FC3F84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16.7. Пайдалану және техникалық қызмет көрсету жөніндегі ұсынымдарды беруі тиіс.</w:t>
      </w:r>
    </w:p>
    <w:p w14:paraId="5C18A631"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lastRenderedPageBreak/>
        <w:t>16.8. Шарт талаптарына сәйкес орындалған жұмыстарды растайтын құжаттарды ресімдеуі тиіс.</w:t>
      </w:r>
    </w:p>
    <w:p w14:paraId="38AC7CF1"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17. Техникалық құжаттама</w:t>
      </w:r>
    </w:p>
    <w:p w14:paraId="4C420CE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Жұмыстар аяқталғаннан кейін Орындаушы Тапсырыс берушіге мыналарды ұсынуы тиіс:</w:t>
      </w:r>
    </w:p>
    <w:p w14:paraId="1CF5F494"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орнатылған жабдықтардың тізбесі;</w:t>
      </w:r>
    </w:p>
    <w:p w14:paraId="22B49281"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орындалған монтаждау және коммутациялық жұмыстардың сипаттамасы;</w:t>
      </w:r>
    </w:p>
    <w:p w14:paraId="0465364F"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негізгі компоненттердің қосылу схемасы туралы мәліметтер;</w:t>
      </w:r>
    </w:p>
    <w:p w14:paraId="39E12734"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қауіпсіздік талаптары рұқсат ететін көлемдегі негізгі желілік параметрлер;</w:t>
      </w:r>
    </w:p>
    <w:p w14:paraId="0DA9B9B4"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орындалған баптаулардың сипаттамасы;</w:t>
      </w:r>
    </w:p>
    <w:p w14:paraId="4345F0A1"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кешенді тестілеу нәтижелері;</w:t>
      </w:r>
    </w:p>
    <w:p w14:paraId="6D2D19D7"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пайдалану жөніндегі ұсынымдар;</w:t>
      </w:r>
    </w:p>
    <w:p w14:paraId="764546A3" w14:textId="77777777" w:rsidR="00AF6DA1" w:rsidRPr="00AF6DA1" w:rsidRDefault="00AF6DA1" w:rsidP="00AF6DA1">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техникалық қызмет көрсету мәселелері бойынша жүгіну тәртібі туралы мәліметтер.</w:t>
      </w:r>
    </w:p>
    <w:p w14:paraId="5AB3CD08"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Құпия деректер, құпиясөздер және басқа да құпия параметрлер ашық түрде берілмеуі тиіс.</w:t>
      </w:r>
    </w:p>
    <w:p w14:paraId="3ECD8273"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18. Кепілдік міндеттемелер</w:t>
      </w:r>
    </w:p>
    <w:p w14:paraId="6D1247BF"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Жеткізілетін жабдыққа өндірушінің немесе жеткізушінің кепілдік шарттары қолданылады.</w:t>
      </w:r>
    </w:p>
    <w:p w14:paraId="71575FA6"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Орындалған монтаждау және баптау жұмыстарына кепілдік шарт талаптарына және Қазақстан Республикасының қолданыстағы заңнамасына сәйкес беріледі.</w:t>
      </w:r>
    </w:p>
    <w:p w14:paraId="3FFD477C"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Орындаушы орындалған жұмыстардың сапасына байланысты кемшіліктер туралы өтініштерді қарауға және өз міндеттемелері шегінде расталған кемшіліктерді жоюға міндетті.</w:t>
      </w:r>
    </w:p>
    <w:p w14:paraId="72AC3457"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t>19. Қабылдау тәртібі</w:t>
      </w:r>
    </w:p>
    <w:p w14:paraId="5360D4B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Қабылдау жабдықты жеткізу, монтаждау, баптау және тестілеу аяқталғаннан кейін жүзеге асырылады.</w:t>
      </w:r>
    </w:p>
    <w:p w14:paraId="44CCFB32"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Қабылдауға негіз болатын талаптар:</w:t>
      </w:r>
    </w:p>
    <w:p w14:paraId="06CD8608"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жабдықты белгіленген мөлшерде жеткізу;</w:t>
      </w:r>
    </w:p>
    <w:p w14:paraId="159BA4B8"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келісілген монтаждау және коммутациялық жұмыстарды аяқтау;</w:t>
      </w:r>
    </w:p>
    <w:p w14:paraId="0F0AE915"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негізгі компоненттердің дұрыс қосылуы;</w:t>
      </w:r>
    </w:p>
    <w:p w14:paraId="309C93FC"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қоңырау шалуды, аудио және бейнебайланысты тексерудің сәтті аяқталуы;</w:t>
      </w:r>
    </w:p>
    <w:p w14:paraId="01E5FDB9"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есікті қашықтан ашу функциясын тексерудің сәтті аяқталуы;</w:t>
      </w:r>
    </w:p>
    <w:p w14:paraId="6F434725"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шығу түймесі мен электромагниттік құлыптың жұмысын тексерудің сәтті аяқталуы;</w:t>
      </w:r>
    </w:p>
    <w:p w14:paraId="030D4557"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желілік қосылыстардың жұмысқа қабілеттілігін тексеру;</w:t>
      </w:r>
    </w:p>
    <w:p w14:paraId="2F29DE91"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көзделген техникалық құжаттаманы тапсыру;</w:t>
      </w:r>
    </w:p>
    <w:p w14:paraId="744C30D9" w14:textId="77777777" w:rsidR="00AF6DA1" w:rsidRPr="00AF6DA1" w:rsidRDefault="00AF6DA1" w:rsidP="00AF6DA1">
      <w:pPr>
        <w:numPr>
          <w:ilvl w:val="0"/>
          <w:numId w:val="3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шартта белгіленген тәртіппен орындалған жұмыстар туралы құжаттарды ресімдеу.</w:t>
      </w:r>
    </w:p>
    <w:p w14:paraId="29FAF350"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Кемшіліктер анықталған жағдайда Тапсырыс беруші шарт талаптарына сәйкес оларды жоюды талап етуге құқылы.</w:t>
      </w:r>
    </w:p>
    <w:p w14:paraId="1B550EEB" w14:textId="77777777" w:rsidR="00AF6DA1" w:rsidRPr="00AF6DA1" w:rsidRDefault="00AF6DA1" w:rsidP="00AF6DA1">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AF6DA1">
        <w:rPr>
          <w:rFonts w:ascii="Times New Roman" w:eastAsia="Times New Roman" w:hAnsi="Times New Roman" w:cs="Times New Roman"/>
          <w:b/>
          <w:bCs/>
          <w:kern w:val="0"/>
          <w:sz w:val="36"/>
          <w:szCs w:val="36"/>
          <w:lang w:eastAsia="ru-RU"/>
          <w14:ligatures w14:val="none"/>
        </w:rPr>
        <w:lastRenderedPageBreak/>
        <w:t>20. Қорытынды ережелер</w:t>
      </w:r>
    </w:p>
    <w:p w14:paraId="292A1275"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Сатып алу нәтижесінде Тапсырыс беруші бір есікке арналған, орнатылған және бапталған IP-домофония және қол жеткізуді бақылау жүйесін алуы тиіс. Жүйе келушіні шақыруды, екіжақты аудиобайланысты, қоңырау кезінде келушінің бейнесін көрсетуді, есікті қашықтан ашуды, шығу түймесі арқылы есіктен шығуды және жабдықтың техникалық сипаттамалары шегінде негізгі компоненттердің жұмысын қамтамасыз етуі тиіс.</w:t>
      </w:r>
    </w:p>
    <w:p w14:paraId="4E12D81D" w14:textId="77777777" w:rsidR="00AF6DA1" w:rsidRPr="00AF6DA1"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AF6DA1">
        <w:rPr>
          <w:rFonts w:ascii="Times New Roman" w:eastAsia="Times New Roman" w:hAnsi="Times New Roman" w:cs="Times New Roman"/>
          <w:kern w:val="0"/>
          <w:sz w:val="24"/>
          <w:szCs w:val="24"/>
          <w:lang w:eastAsia="ru-RU"/>
          <w14:ligatures w14:val="none"/>
        </w:rPr>
        <w:t>Барлық жұмыстар осы техникалық тапсырмаға, шарт талаптарына, өндірушілердің құжаттамасына және Қазақстан Республикасының қолданыстағы заңнамасына сәйкес кешенді түрде орындалады.</w:t>
      </w:r>
    </w:p>
    <w:p w14:paraId="7ABE34AE" w14:textId="77777777" w:rsidR="00AF6DA1" w:rsidRDefault="00AF6DA1" w:rsidP="001A69C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p>
    <w:p w14:paraId="6DF7E128" w14:textId="77777777" w:rsidR="00AF6DA1" w:rsidRDefault="00AF6DA1" w:rsidP="001A69C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p>
    <w:p w14:paraId="5985B5BD" w14:textId="77777777" w:rsidR="00AF6DA1" w:rsidRDefault="00AF6DA1" w:rsidP="001A69C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p>
    <w:p w14:paraId="7999F763" w14:textId="77777777" w:rsidR="00AF6DA1" w:rsidRDefault="00AF6DA1" w:rsidP="001A69C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p>
    <w:p w14:paraId="22B4881A" w14:textId="77777777" w:rsidR="00AF6DA1" w:rsidRDefault="00AF6DA1" w:rsidP="001A69C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p>
    <w:p w14:paraId="6F4CF5E3" w14:textId="77777777" w:rsidR="001A69CE" w:rsidRPr="001A69CE" w:rsidRDefault="001A69CE" w:rsidP="001A69C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14:ligatures w14:val="none"/>
        </w:rPr>
      </w:pPr>
      <w:r w:rsidRPr="001A69CE">
        <w:rPr>
          <w:rFonts w:ascii="Times New Roman" w:eastAsia="Times New Roman" w:hAnsi="Times New Roman" w:cs="Times New Roman"/>
          <w:b/>
          <w:bCs/>
          <w:kern w:val="36"/>
          <w:sz w:val="48"/>
          <w:szCs w:val="48"/>
          <w:lang w:eastAsia="ru-RU"/>
          <w14:ligatures w14:val="none"/>
        </w:rPr>
        <w:t>ТЕХНИЧЕСКОЕ ЗАДАНИЕ</w:t>
      </w:r>
    </w:p>
    <w:p w14:paraId="7681F987" w14:textId="6F9BB9C5" w:rsidR="001A69CE" w:rsidRPr="001A69CE" w:rsidRDefault="001A69CE" w:rsidP="001A69CE">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1A69CE">
        <w:rPr>
          <w:rFonts w:ascii="Times New Roman" w:eastAsia="Times New Roman" w:hAnsi="Times New Roman" w:cs="Times New Roman"/>
          <w:b/>
          <w:bCs/>
          <w:kern w:val="0"/>
          <w:sz w:val="36"/>
          <w:szCs w:val="36"/>
          <w:lang w:eastAsia="ru-RU"/>
          <w14:ligatures w14:val="none"/>
        </w:rPr>
        <w:t xml:space="preserve">На поставку оборудования, монтаж и настройку IP-домофонии и системы контроля и управления доступом </w:t>
      </w:r>
    </w:p>
    <w:p w14:paraId="734E97D1"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 Общие сведения</w:t>
      </w:r>
    </w:p>
    <w:p w14:paraId="29231CC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Заказчик: ГУ «Департамент государственного имущества и приватизации г. Астана Комитета государственного имущества и приватизации МФ РК».</w:t>
      </w:r>
    </w:p>
    <w:p w14:paraId="431478EE" w14:textId="79E00BCE"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Предмет закупки: Поставка оборудования для организации IP-домофонии и контроля доступа, выполнение монтажных, электромонтажных, коммутационных и настроечных работ, проведение комплексного тестирования и ввод установленного оборудования в эксплуатацию.</w:t>
      </w:r>
    </w:p>
    <w:p w14:paraId="03700C7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Место выполнения работ: объект Заказчика в городе Астане.</w:t>
      </w:r>
    </w:p>
    <w:p w14:paraId="7C9C02E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Цель работ: создание единого функционального комплекса, обеспечивающего двустороннюю аудио- и видеосвязь между посетителем и уполномоченным сотрудником, дистанционное управление открыванием двери, контроль состояния исполнительных устройств и бесперебойное питание оборудования в пределах технических возможностей установленной системы.</w:t>
      </w:r>
    </w:p>
    <w:p w14:paraId="08295768" w14:textId="77777777" w:rsidR="001A69CE" w:rsidRPr="001A69CE" w:rsidRDefault="001A69CE" w:rsidP="001A69CE">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1A69CE">
        <w:rPr>
          <w:rFonts w:ascii="Times New Roman" w:eastAsia="Times New Roman" w:hAnsi="Times New Roman" w:cs="Times New Roman"/>
          <w:b/>
          <w:bCs/>
          <w:kern w:val="0"/>
          <w:sz w:val="36"/>
          <w:szCs w:val="36"/>
          <w:lang w:eastAsia="ru-RU"/>
          <w14:ligatures w14:val="none"/>
        </w:rPr>
        <w:lastRenderedPageBreak/>
        <w:t>2. Состав поставляемого оборудования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7897"/>
        <w:gridCol w:w="598"/>
        <w:gridCol w:w="633"/>
      </w:tblGrid>
      <w:tr w:rsidR="001A69CE" w:rsidRPr="001A69CE" w14:paraId="65B74A8E" w14:textId="77777777" w:rsidTr="001A69CE">
        <w:trPr>
          <w:tblCellSpacing w:w="15" w:type="dxa"/>
        </w:trPr>
        <w:tc>
          <w:tcPr>
            <w:tcW w:w="0" w:type="auto"/>
            <w:vAlign w:val="center"/>
            <w:hideMark/>
          </w:tcPr>
          <w:p w14:paraId="350AD679"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w:t>
            </w:r>
          </w:p>
        </w:tc>
        <w:tc>
          <w:tcPr>
            <w:tcW w:w="0" w:type="auto"/>
            <w:vAlign w:val="center"/>
            <w:hideMark/>
          </w:tcPr>
          <w:p w14:paraId="7BD2A171"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Наименование оборудования</w:t>
            </w:r>
          </w:p>
        </w:tc>
        <w:tc>
          <w:tcPr>
            <w:tcW w:w="0" w:type="auto"/>
            <w:vAlign w:val="center"/>
            <w:hideMark/>
          </w:tcPr>
          <w:p w14:paraId="5A8862D0"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Ед. изм.</w:t>
            </w:r>
          </w:p>
        </w:tc>
        <w:tc>
          <w:tcPr>
            <w:tcW w:w="0" w:type="auto"/>
            <w:vAlign w:val="center"/>
            <w:hideMark/>
          </w:tcPr>
          <w:p w14:paraId="3D439BA8"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Кол-во</w:t>
            </w:r>
          </w:p>
        </w:tc>
      </w:tr>
      <w:tr w:rsidR="001A69CE" w:rsidRPr="001A69CE" w14:paraId="7369A173" w14:textId="77777777" w:rsidTr="001A69CE">
        <w:trPr>
          <w:tblCellSpacing w:w="15" w:type="dxa"/>
        </w:trPr>
        <w:tc>
          <w:tcPr>
            <w:tcW w:w="0" w:type="auto"/>
            <w:vAlign w:val="center"/>
            <w:hideMark/>
          </w:tcPr>
          <w:p w14:paraId="43B4113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c>
          <w:tcPr>
            <w:tcW w:w="0" w:type="auto"/>
            <w:vAlign w:val="center"/>
            <w:hideMark/>
          </w:tcPr>
          <w:p w14:paraId="6E052679" w14:textId="4EE9A151" w:rsidR="001A69CE" w:rsidRPr="001A69CE" w:rsidRDefault="00AF6DA1" w:rsidP="00AF6DA1">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Видеомонитор IP-домофонии</w:t>
            </w:r>
            <w:r w:rsidR="00CB7C52" w:rsidRPr="00CB7C52">
              <w:rPr>
                <w:rFonts w:ascii="Times New Roman" w:eastAsia="Times New Roman" w:hAnsi="Times New Roman" w:cs="Times New Roman"/>
                <w:kern w:val="0"/>
                <w:sz w:val="24"/>
                <w:szCs w:val="24"/>
                <w:lang w:eastAsia="ru-RU"/>
                <w14:ligatures w14:val="none"/>
              </w:rPr>
              <w:t>, цветной сенсорный TFT-дисплей 7 дюймов, разрешение 1024×600 пикселей, встроенные микрофон и динамик, двусторонняя аудиосвязь с шумоподавлением и эхокомпенсацией, сетевой интерфейс Ethernet RJ-45 10/100 Мбит/с, Wi-Fi 2,4 ГГц, поддержка PoE IEEE 802.3af и питания 12 В DC, дистанционное управление открытием двери, просмотр видео с совместимых IP-камер и вызывных панелей, поддержка Hik-Connect, настенный монтаж, для внутреннего использования.</w:t>
            </w:r>
          </w:p>
        </w:tc>
        <w:tc>
          <w:tcPr>
            <w:tcW w:w="0" w:type="auto"/>
            <w:vAlign w:val="center"/>
            <w:hideMark/>
          </w:tcPr>
          <w:p w14:paraId="56A1D25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190F1A1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r w:rsidR="001A69CE" w:rsidRPr="001A69CE" w14:paraId="5FD7C0BB" w14:textId="77777777" w:rsidTr="001A69CE">
        <w:trPr>
          <w:tblCellSpacing w:w="15" w:type="dxa"/>
        </w:trPr>
        <w:tc>
          <w:tcPr>
            <w:tcW w:w="0" w:type="auto"/>
            <w:vAlign w:val="center"/>
            <w:hideMark/>
          </w:tcPr>
          <w:p w14:paraId="3663AD9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2</w:t>
            </w:r>
          </w:p>
        </w:tc>
        <w:tc>
          <w:tcPr>
            <w:tcW w:w="0" w:type="auto"/>
            <w:vAlign w:val="center"/>
            <w:hideMark/>
          </w:tcPr>
          <w:p w14:paraId="29075A9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IP-вызывная панель с видеокамерой, микрофоном, динамиком и кнопкой вызова</w:t>
            </w:r>
          </w:p>
        </w:tc>
        <w:tc>
          <w:tcPr>
            <w:tcW w:w="0" w:type="auto"/>
            <w:vAlign w:val="center"/>
            <w:hideMark/>
          </w:tcPr>
          <w:p w14:paraId="1A2B197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027BBB9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r w:rsidR="001A69CE" w:rsidRPr="001A69CE" w14:paraId="3553C4E9" w14:textId="77777777" w:rsidTr="001A69CE">
        <w:trPr>
          <w:tblCellSpacing w:w="15" w:type="dxa"/>
        </w:trPr>
        <w:tc>
          <w:tcPr>
            <w:tcW w:w="0" w:type="auto"/>
            <w:vAlign w:val="center"/>
            <w:hideMark/>
          </w:tcPr>
          <w:p w14:paraId="7309A6F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w:t>
            </w:r>
          </w:p>
        </w:tc>
        <w:tc>
          <w:tcPr>
            <w:tcW w:w="0" w:type="auto"/>
            <w:vAlign w:val="center"/>
            <w:hideMark/>
          </w:tcPr>
          <w:p w14:paraId="54574B30"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Электромагнитный замок с усилием удержания не менее 280 кг, комплектом монтажных элементов и возможностью питания постоянным напряжением 12/24 В</w:t>
            </w:r>
          </w:p>
        </w:tc>
        <w:tc>
          <w:tcPr>
            <w:tcW w:w="0" w:type="auto"/>
            <w:vAlign w:val="center"/>
            <w:hideMark/>
          </w:tcPr>
          <w:p w14:paraId="33EC5B3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0D73FA3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r w:rsidR="001A69CE" w:rsidRPr="001A69CE" w14:paraId="4D94D6DA" w14:textId="77777777" w:rsidTr="001A69CE">
        <w:trPr>
          <w:tblCellSpacing w:w="15" w:type="dxa"/>
        </w:trPr>
        <w:tc>
          <w:tcPr>
            <w:tcW w:w="0" w:type="auto"/>
            <w:vAlign w:val="center"/>
            <w:hideMark/>
          </w:tcPr>
          <w:p w14:paraId="69B5F4C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4</w:t>
            </w:r>
          </w:p>
        </w:tc>
        <w:tc>
          <w:tcPr>
            <w:tcW w:w="0" w:type="auto"/>
            <w:vAlign w:val="center"/>
            <w:hideMark/>
          </w:tcPr>
          <w:p w14:paraId="047DA50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Сетевой коммутатор с поддержкой PoE, не менее 8 портов Ethernet RJ-45 со скоростью передачи данных 10/100 Мбит/с</w:t>
            </w:r>
          </w:p>
        </w:tc>
        <w:tc>
          <w:tcPr>
            <w:tcW w:w="0" w:type="auto"/>
            <w:vAlign w:val="center"/>
            <w:hideMark/>
          </w:tcPr>
          <w:p w14:paraId="6331ED9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0D749C1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r w:rsidR="001A69CE" w:rsidRPr="001A69CE" w14:paraId="20C425EE" w14:textId="77777777" w:rsidTr="001A69CE">
        <w:trPr>
          <w:tblCellSpacing w:w="15" w:type="dxa"/>
        </w:trPr>
        <w:tc>
          <w:tcPr>
            <w:tcW w:w="0" w:type="auto"/>
            <w:vAlign w:val="center"/>
            <w:hideMark/>
          </w:tcPr>
          <w:p w14:paraId="6203416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5</w:t>
            </w:r>
          </w:p>
        </w:tc>
        <w:tc>
          <w:tcPr>
            <w:tcW w:w="0" w:type="auto"/>
            <w:vAlign w:val="center"/>
            <w:hideMark/>
          </w:tcPr>
          <w:p w14:paraId="31F044C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Металлическая накладная кнопка выхода с нормально разомкнутым контактом (NO), степенью защиты не ниже IP44</w:t>
            </w:r>
          </w:p>
        </w:tc>
        <w:tc>
          <w:tcPr>
            <w:tcW w:w="0" w:type="auto"/>
            <w:vAlign w:val="center"/>
            <w:hideMark/>
          </w:tcPr>
          <w:p w14:paraId="698BBA5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3078AE5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r w:rsidR="001A69CE" w:rsidRPr="001A69CE" w14:paraId="0DC2D59D" w14:textId="77777777" w:rsidTr="001A69CE">
        <w:trPr>
          <w:tblCellSpacing w:w="15" w:type="dxa"/>
        </w:trPr>
        <w:tc>
          <w:tcPr>
            <w:tcW w:w="0" w:type="auto"/>
            <w:vAlign w:val="center"/>
            <w:hideMark/>
          </w:tcPr>
          <w:p w14:paraId="1FEFE06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w:t>
            </w:r>
          </w:p>
        </w:tc>
        <w:tc>
          <w:tcPr>
            <w:tcW w:w="0" w:type="auto"/>
            <w:vAlign w:val="center"/>
            <w:hideMark/>
          </w:tcPr>
          <w:p w14:paraId="508060B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Блок бесперебойного питания для оборудования системы контроля доступа с выходным током не менее 2 А и возможностью подключения аккумуляторной батареи</w:t>
            </w:r>
          </w:p>
        </w:tc>
        <w:tc>
          <w:tcPr>
            <w:tcW w:w="0" w:type="auto"/>
            <w:vAlign w:val="center"/>
            <w:hideMark/>
          </w:tcPr>
          <w:p w14:paraId="680B97D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1FCCC58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r w:rsidR="001A69CE" w:rsidRPr="001A69CE" w14:paraId="5474DA81" w14:textId="77777777" w:rsidTr="001A69CE">
        <w:trPr>
          <w:tblCellSpacing w:w="15" w:type="dxa"/>
        </w:trPr>
        <w:tc>
          <w:tcPr>
            <w:tcW w:w="0" w:type="auto"/>
            <w:vAlign w:val="center"/>
            <w:hideMark/>
          </w:tcPr>
          <w:p w14:paraId="0689AE6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7</w:t>
            </w:r>
          </w:p>
        </w:tc>
        <w:tc>
          <w:tcPr>
            <w:tcW w:w="0" w:type="auto"/>
            <w:vAlign w:val="center"/>
            <w:hideMark/>
          </w:tcPr>
          <w:p w14:paraId="6AF421A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Аккумуляторная батарея номинальным напряжением 12 В, ёмкостью не менее 7 А·ч</w:t>
            </w:r>
          </w:p>
        </w:tc>
        <w:tc>
          <w:tcPr>
            <w:tcW w:w="0" w:type="auto"/>
            <w:vAlign w:val="center"/>
            <w:hideMark/>
          </w:tcPr>
          <w:p w14:paraId="32BC9A2D"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шт.</w:t>
            </w:r>
          </w:p>
        </w:tc>
        <w:tc>
          <w:tcPr>
            <w:tcW w:w="0" w:type="auto"/>
            <w:vAlign w:val="center"/>
            <w:hideMark/>
          </w:tcPr>
          <w:p w14:paraId="0873905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r>
    </w:tbl>
    <w:p w14:paraId="21EF679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Поставляемое оборудование должно быть новым, не бывшим в эксплуатации, исправным и комплектным. Технические параметры должны соответствовать требованиям настоящего технического задания и документации производителей.</w:t>
      </w:r>
    </w:p>
    <w:p w14:paraId="78661F29" w14:textId="77777777" w:rsidR="001A69CE" w:rsidRPr="001A69CE" w:rsidRDefault="001A69CE" w:rsidP="001A69CE">
      <w:pPr>
        <w:spacing w:before="100" w:beforeAutospacing="1" w:after="100" w:afterAutospacing="1" w:line="240" w:lineRule="auto"/>
        <w:outlineLvl w:val="1"/>
        <w:rPr>
          <w:rFonts w:ascii="Times New Roman" w:eastAsia="Times New Roman" w:hAnsi="Times New Roman" w:cs="Times New Roman"/>
          <w:b/>
          <w:bCs/>
          <w:kern w:val="0"/>
          <w:sz w:val="36"/>
          <w:szCs w:val="36"/>
          <w:lang w:eastAsia="ru-RU"/>
          <w14:ligatures w14:val="none"/>
        </w:rPr>
      </w:pPr>
      <w:r w:rsidRPr="001A69CE">
        <w:rPr>
          <w:rFonts w:ascii="Times New Roman" w:eastAsia="Times New Roman" w:hAnsi="Times New Roman" w:cs="Times New Roman"/>
          <w:b/>
          <w:bCs/>
          <w:kern w:val="0"/>
          <w:sz w:val="36"/>
          <w:szCs w:val="36"/>
          <w:lang w:eastAsia="ru-RU"/>
          <w14:ligatures w14:val="none"/>
        </w:rPr>
        <w:t>3. Функциональные требования к системе IP-домофонии</w:t>
      </w:r>
    </w:p>
    <w:p w14:paraId="00C66C2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Система IP-домофонии должна обеспечивать следующие функции:</w:t>
      </w:r>
    </w:p>
    <w:p w14:paraId="572F91D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3.1. Организацию вызова с вызывной панели на внутренний видеомонитор.</w:t>
      </w:r>
    </w:p>
    <w:p w14:paraId="56FAF37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3.2. Передачу видеосигнала от вызывной панели на монитор сотрудника.</w:t>
      </w:r>
    </w:p>
    <w:p w14:paraId="745B2C6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3.3. Обеспечение двусторонней аудиосвязи между посетителем и сотрудником.</w:t>
      </w:r>
    </w:p>
    <w:p w14:paraId="68C2E47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3.4. Отображение посетителя на экране монитора при поступлении вызова.</w:t>
      </w:r>
    </w:p>
    <w:p w14:paraId="17C2EDD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3.5. Возможность ответа на вызов и завершения разговора.</w:t>
      </w:r>
    </w:p>
    <w:p w14:paraId="2C2A1CD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3.6. Дистанционное управление открыванием двери с внутреннего монитора.</w:t>
      </w:r>
    </w:p>
    <w:p w14:paraId="66A0C9C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3.7. Возможность настройки основных параметров вызова и взаимодействия устройств.</w:t>
      </w:r>
    </w:p>
    <w:p w14:paraId="416AC70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3.8. Сетевое подключение оборудования с использованием IP-инфраструктуры.</w:t>
      </w:r>
    </w:p>
    <w:p w14:paraId="3862B75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3.9. Стабильную передачу аудио- и видеоданных в пределах возможностей оборудования и установленной сети.</w:t>
      </w:r>
    </w:p>
    <w:p w14:paraId="3E20E70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3.10. Работу системы после восстановления электропитания без необходимости повторного выполнения первоначальной настройки, если это поддерживается оборудованием.</w:t>
      </w:r>
    </w:p>
    <w:p w14:paraId="0F4C4154"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4. Требования к видеомонитору домофонии</w:t>
      </w:r>
    </w:p>
    <w:p w14:paraId="7B72ED0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Видеомонитор должен обеспечивать взаимодействие сотрудника с посетителем и управление исполнительным устройством двери.</w:t>
      </w:r>
    </w:p>
    <w:p w14:paraId="02FD457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Необходимо обеспечить:</w:t>
      </w:r>
    </w:p>
    <w:p w14:paraId="495EF186"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отображение видеопотока с вызывной панели;</w:t>
      </w:r>
    </w:p>
    <w:p w14:paraId="5A646EDB"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приём и воспроизведение звукового сигнала вызова;</w:t>
      </w:r>
    </w:p>
    <w:p w14:paraId="59FDBBD9"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двустороннюю голосовую связь;</w:t>
      </w:r>
    </w:p>
    <w:p w14:paraId="761C4A12"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приём вызова и завершение разговора;</w:t>
      </w:r>
    </w:p>
    <w:p w14:paraId="3652975D"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управление открыванием электромагнитного замка;</w:t>
      </w:r>
    </w:p>
    <w:p w14:paraId="1985AA52"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настройки сетевых и пользовательских параметров;</w:t>
      </w:r>
    </w:p>
    <w:p w14:paraId="37E3D5F8"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совместимость с поставляемой вызывной панелью;</w:t>
      </w:r>
    </w:p>
    <w:p w14:paraId="3A945E31" w14:textId="77777777" w:rsidR="001A69CE" w:rsidRPr="001A69CE" w:rsidRDefault="001A69CE" w:rsidP="001A69CE">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устойчивую работу в штатном режиме.</w:t>
      </w:r>
    </w:p>
    <w:p w14:paraId="68EE422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Монитор должен быть установлен в согласованном с Заказчиком месте, обеспечивающем удобство использования и доступность органов управления.</w:t>
      </w:r>
    </w:p>
    <w:p w14:paraId="176C055F"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5. Требования к IP-вызывной панели</w:t>
      </w:r>
    </w:p>
    <w:p w14:paraId="2616BA0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Вызывная панель должна обеспечивать вызов сотрудника, передачу видеоизображения и двустороннюю аудиосвязь.</w:t>
      </w:r>
    </w:p>
    <w:p w14:paraId="50EB279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Функциональные требования:</w:t>
      </w:r>
    </w:p>
    <w:p w14:paraId="685B64AF"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наличие встроенной видеокамеры;</w:t>
      </w:r>
    </w:p>
    <w:p w14:paraId="153285B0"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наличие микрофона и динамика;</w:t>
      </w:r>
    </w:p>
    <w:p w14:paraId="4E3F6AEE"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наличие кнопки вызова;</w:t>
      </w:r>
    </w:p>
    <w:p w14:paraId="71F61CED"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передача видеосигнала по IP-сети;</w:t>
      </w:r>
    </w:p>
    <w:p w14:paraId="09C0A297"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передача и приём аудиосигнала;</w:t>
      </w:r>
    </w:p>
    <w:p w14:paraId="3E2A4350"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сетевого подключения;</w:t>
      </w:r>
    </w:p>
    <w:p w14:paraId="76652056"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настройки параметров работы;</w:t>
      </w:r>
    </w:p>
    <w:p w14:paraId="20968000"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совместимость с внутренним монитором;</w:t>
      </w:r>
    </w:p>
    <w:p w14:paraId="48B9441C" w14:textId="77777777" w:rsidR="001A69CE" w:rsidRPr="001A69CE" w:rsidRDefault="001A69CE" w:rsidP="001A69CE">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установки в предусмотренном месте у входной двери.</w:t>
      </w:r>
    </w:p>
    <w:p w14:paraId="0676C44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должен обеспечить надёжное крепление панели и защиту кабельных соединений от случайного повреждения.</w:t>
      </w:r>
    </w:p>
    <w:p w14:paraId="1554DD6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наружной установке должны учитываться условия эксплуатации, воздействие осадков, температурные перепады и требования производителя к допустимым условиям монтажа.</w:t>
      </w:r>
    </w:p>
    <w:p w14:paraId="73BE19FF"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lastRenderedPageBreak/>
        <w:t>6. Требования к системе контроля доступа</w:t>
      </w:r>
    </w:p>
    <w:p w14:paraId="5EF82F3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Система контроля доступа должна обеспечивать управление открыванием одной двери посредством электромагнитного замка.</w:t>
      </w:r>
    </w:p>
    <w:p w14:paraId="72383A4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 состав системы входят исполнительное устройство запирания, кнопка выхода, блок питания, аккумуляторная батарея, необходимые соединительные линии и компоненты управления.</w:t>
      </w:r>
    </w:p>
    <w:p w14:paraId="721FB15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Система должна обеспечивать:</w:t>
      </w:r>
    </w:p>
    <w:p w14:paraId="44E26B3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6.1. Удержание двери электромагнитным замком в предусмотренном рабочем режиме.</w:t>
      </w:r>
    </w:p>
    <w:p w14:paraId="3D38AB8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6.2. Дистанционное открывание двери с внутреннего монитора.</w:t>
      </w:r>
    </w:p>
    <w:p w14:paraId="4219F00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6.3. Открывание двери изнутри посредством кнопки выхода.</w:t>
      </w:r>
    </w:p>
    <w:p w14:paraId="781A120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6.4. Согласованную работу управляющих и исполнительных компонентов.</w:t>
      </w:r>
    </w:p>
    <w:p w14:paraId="1B32C6C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6.5. Электрическое подключение оборудования с соблюдением требований производителей.</w:t>
      </w:r>
    </w:p>
    <w:p w14:paraId="06007C2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6.6. Возможность проверки работоспособности замка, кнопки выхода и цепей управления.</w:t>
      </w:r>
    </w:p>
    <w:p w14:paraId="5BA80FC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6.7. Возможность технического обслуживания основных компонентов.</w:t>
      </w:r>
    </w:p>
    <w:p w14:paraId="5971374D"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должен проверить совместимость выходного управляющего сигнала домофонной системы с электрическими параметрами замка и при необходимости применить предусмотренное технической документацией согласующее решение.</w:t>
      </w:r>
    </w:p>
    <w:p w14:paraId="67637D2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Схема подключения должна обеспечивать корректное управление замком и исключать подачу недопустимых напряжений на управляющие интерфейсы оборудования.</w:t>
      </w:r>
    </w:p>
    <w:p w14:paraId="6EC54EDB"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7. Требования к электромагнитному замку</w:t>
      </w:r>
    </w:p>
    <w:p w14:paraId="226F13E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Электромагнитный замок должен иметь усилие удержания не менее 280 кг и поддерживать питание постоянным напряжением 12 В или 24 В в соответствии с документацией производителя.</w:t>
      </w:r>
    </w:p>
    <w:p w14:paraId="1A5B77E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 состав поставки должны входить необходимые монтажные элементы, соответствующие согласованному способу установки.</w:t>
      </w:r>
    </w:p>
    <w:p w14:paraId="4214DEB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монтаже необходимо:</w:t>
      </w:r>
    </w:p>
    <w:p w14:paraId="35B02875"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совместимость замка с конструкцией двери;</w:t>
      </w:r>
    </w:p>
    <w:p w14:paraId="420CE985"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определить оптимальное положение замка и ответной планки;</w:t>
      </w:r>
    </w:p>
    <w:p w14:paraId="04676511"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обеспечить правильное взаимное расположение магнитной и ответной частей;</w:t>
      </w:r>
    </w:p>
    <w:p w14:paraId="0D9CF72C"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исключить перекосы, препятствующие нормальному прилеганию;</w:t>
      </w:r>
    </w:p>
    <w:p w14:paraId="59C31D16"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выполнить подключение с соблюдением полярности и требований к питанию;</w:t>
      </w:r>
    </w:p>
    <w:p w14:paraId="2D3FC77C"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фактическое срабатывание при поступлении команды на открывание;</w:t>
      </w:r>
    </w:p>
    <w:p w14:paraId="02D4A882" w14:textId="77777777" w:rsidR="001A69CE" w:rsidRPr="001A69CE" w:rsidRDefault="001A69CE" w:rsidP="001A69CE">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освобождение двери при штатной команде разблокировки.</w:t>
      </w:r>
    </w:p>
    <w:p w14:paraId="3351292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Исполнитель должен учитывать особенности дверной конструкции и согласовать способ крепления с Заказчиком.</w:t>
      </w:r>
    </w:p>
    <w:p w14:paraId="4BA42079"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8. Требования к кнопке выхода</w:t>
      </w:r>
    </w:p>
    <w:p w14:paraId="727E9CF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Кнопка выхода должна быть металлической, накладного исполнения, с нормально разомкнутым контактом и степенью защиты не ниже IP44.</w:t>
      </w:r>
    </w:p>
    <w:p w14:paraId="7E59B0B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Кнопка должна обеспечивать формирование управляющего сигнала для разблокировки двери.</w:t>
      </w:r>
    </w:p>
    <w:p w14:paraId="51DD1A7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установке необходимо:</w:t>
      </w:r>
    </w:p>
    <w:p w14:paraId="2A4C69A6" w14:textId="77777777" w:rsidR="001A69CE" w:rsidRPr="001A69CE" w:rsidRDefault="001A69CE" w:rsidP="001A69CE">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выбрать доступное для пользователя место;</w:t>
      </w:r>
    </w:p>
    <w:p w14:paraId="507DBDCD" w14:textId="77777777" w:rsidR="001A69CE" w:rsidRPr="001A69CE" w:rsidRDefault="001A69CE" w:rsidP="001A69CE">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обеспечить надёжное крепление;</w:t>
      </w:r>
    </w:p>
    <w:p w14:paraId="02E739AB" w14:textId="77777777" w:rsidR="001A69CE" w:rsidRPr="001A69CE" w:rsidRDefault="001A69CE" w:rsidP="001A69CE">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выполнить подключение к соответствующей цепи управления;</w:t>
      </w:r>
    </w:p>
    <w:p w14:paraId="7B9C0094" w14:textId="77777777" w:rsidR="001A69CE" w:rsidRPr="001A69CE" w:rsidRDefault="001A69CE" w:rsidP="001A69CE">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срабатывание кнопки;</w:t>
      </w:r>
    </w:p>
    <w:p w14:paraId="2ACF1518" w14:textId="77777777" w:rsidR="001A69CE" w:rsidRPr="001A69CE" w:rsidRDefault="001A69CE" w:rsidP="001A69CE">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фактическое открывание двери при нажатии;</w:t>
      </w:r>
    </w:p>
    <w:p w14:paraId="656916B4" w14:textId="77777777" w:rsidR="001A69CE" w:rsidRPr="001A69CE" w:rsidRDefault="001A69CE" w:rsidP="001A69CE">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восстановление штатного режима после отпускания кнопки.</w:t>
      </w:r>
    </w:p>
    <w:p w14:paraId="0B98E131"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9. Требования к сетевому коммутатору</w:t>
      </w:r>
    </w:p>
    <w:p w14:paraId="0303DA90"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Сетевой коммутатор должен иметь не менее восьми портов Ethernet RJ-45 со скоростью передачи данных 10/100 Мбит/с и поддерживать технологию PoE для питания совместимых устройств по Ethernet-кабелю.</w:t>
      </w:r>
    </w:p>
    <w:p w14:paraId="45E47DE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Коммутатор должен обеспечивать:</w:t>
      </w:r>
    </w:p>
    <w:p w14:paraId="69BF24F1" w14:textId="77777777" w:rsidR="001A69CE" w:rsidRPr="001A69CE" w:rsidRDefault="001A69CE" w:rsidP="001A69C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подключение IP-вызывной панели и других предусмотренных сетевых устройств;</w:t>
      </w:r>
    </w:p>
    <w:p w14:paraId="64F92577" w14:textId="77777777" w:rsidR="001A69CE" w:rsidRPr="001A69CE" w:rsidRDefault="001A69CE" w:rsidP="001A69C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передачу данных между подключёнными устройствами;</w:t>
      </w:r>
    </w:p>
    <w:p w14:paraId="451F1FFF" w14:textId="77777777" w:rsidR="001A69CE" w:rsidRPr="001A69CE" w:rsidRDefault="001A69CE" w:rsidP="001A69C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подачу PoE-питания в соответствии с поддерживаемым стандартом;</w:t>
      </w:r>
    </w:p>
    <w:p w14:paraId="561B4457" w14:textId="77777777" w:rsidR="001A69CE" w:rsidRPr="001A69CE" w:rsidRDefault="001A69CE" w:rsidP="001A69C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стабильную работу в штатном режиме;</w:t>
      </w:r>
    </w:p>
    <w:p w14:paraId="6F199B1D" w14:textId="77777777" w:rsidR="001A69CE" w:rsidRPr="001A69CE" w:rsidRDefault="001A69CE" w:rsidP="001A69CE">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проверки состояния портов посредством предусмотренных индикаторов или средств управления.</w:t>
      </w:r>
    </w:p>
    <w:p w14:paraId="44609BC0"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обязан проверить, что поддерживаемый коммутатором стандарт PoE и его энергетический бюджет достаточны для подключаемых устройств.</w:t>
      </w:r>
    </w:p>
    <w:p w14:paraId="4943E41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Если оборудование не поддерживает питание по PoE либо требует отдельного источника питания, подключение должно выполняться способом, предусмотренным производителем.</w:t>
      </w:r>
    </w:p>
    <w:p w14:paraId="4C927AA2"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10. Требования к бесперебойному питанию</w:t>
      </w:r>
    </w:p>
    <w:p w14:paraId="2A7773B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Блок бесперебойного питания должен обеспечивать электропитание предусмотренных компонентов системы контроля доступа и иметь возможность подключения аккумуляторной батареи.</w:t>
      </w:r>
    </w:p>
    <w:p w14:paraId="43A0002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Основные требования:</w:t>
      </w:r>
    </w:p>
    <w:p w14:paraId="6C331150"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выходной ток не менее 2 А;</w:t>
      </w:r>
    </w:p>
    <w:p w14:paraId="7E2C23E4"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подключения аккумуляторной батареи;</w:t>
      </w:r>
    </w:p>
    <w:p w14:paraId="7E69EF84"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соответствие выходного напряжения требованиям подключаемых устройств;</w:t>
      </w:r>
    </w:p>
    <w:p w14:paraId="41168760"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наличие защиты, предусмотренной конструкцией блока;</w:t>
      </w:r>
    </w:p>
    <w:p w14:paraId="1854416C"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штатной работы при наличии основного электропитания;</w:t>
      </w:r>
    </w:p>
    <w:p w14:paraId="735E9403"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обеспечение перехода на питание от аккумулятора при исчезновении основного электропитания, если такая функция предусмотрена конструкцией блока;</w:t>
      </w:r>
    </w:p>
    <w:p w14:paraId="0E6137BF" w14:textId="77777777" w:rsidR="001A69CE" w:rsidRPr="001A69CE" w:rsidRDefault="001A69CE" w:rsidP="001A69CE">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возможность проверки состояния питания и аккумуляторной батареи.</w:t>
      </w:r>
    </w:p>
    <w:p w14:paraId="42A4493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обязан проверить суммарную нагрузку подключаемых устройств и убедиться, что выбранная схема питания соответствует их электрическим параметрам.</w:t>
      </w:r>
    </w:p>
    <w:p w14:paraId="3399B0FA"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11. Требования к аккумуляторной батарее</w:t>
      </w:r>
    </w:p>
    <w:p w14:paraId="2A27332D"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Аккумуляторная батарея должна иметь номинальное напряжение 12 В и ёмкость не менее 7 А·ч.</w:t>
      </w:r>
    </w:p>
    <w:p w14:paraId="3CE2FC5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Батарея должна быть совместима с блоком бесперебойного питания и предназначена для применения в системах резервного электропитания.</w:t>
      </w:r>
    </w:p>
    <w:p w14:paraId="6AF7A23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подключении необходимо:</w:t>
      </w:r>
    </w:p>
    <w:p w14:paraId="39182267" w14:textId="77777777" w:rsidR="001A69CE" w:rsidRPr="001A69CE" w:rsidRDefault="001A69CE" w:rsidP="001A69C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полярность;</w:t>
      </w:r>
    </w:p>
    <w:p w14:paraId="6DECA940" w14:textId="77777777" w:rsidR="001A69CE" w:rsidRPr="001A69CE" w:rsidRDefault="001A69CE" w:rsidP="001A69C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обеспечить надёжность контактных соединений;</w:t>
      </w:r>
    </w:p>
    <w:p w14:paraId="2B25E24E" w14:textId="77777777" w:rsidR="001A69CE" w:rsidRPr="001A69CE" w:rsidRDefault="001A69CE" w:rsidP="001A69C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исключить короткое замыкание;</w:t>
      </w:r>
    </w:p>
    <w:p w14:paraId="67678D18" w14:textId="77777777" w:rsidR="001A69CE" w:rsidRPr="001A69CE" w:rsidRDefault="001A69CE" w:rsidP="001A69C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наличие зарядного режима, если он предусмотрен блоком питания;</w:t>
      </w:r>
    </w:p>
    <w:p w14:paraId="0A9CCBDB" w14:textId="77777777" w:rsidR="001A69CE" w:rsidRPr="001A69CE" w:rsidRDefault="001A69CE" w:rsidP="001A69CE">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проверить функционирование системы при переходе на резервное питание в пределах предусмотренных возможностей.</w:t>
      </w:r>
    </w:p>
    <w:p w14:paraId="3C4546E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Фактическое время автономной работы зависит от потребляемой мощности оборудования, состояния батареи и режима эксплуатации. Оно определяется расчётом нагрузки и не должно заявляться как гарантированное без соответствующих технических оснований.</w:t>
      </w:r>
    </w:p>
    <w:p w14:paraId="48BD1A07"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12. Монтажные и коммутационные работы</w:t>
      </w:r>
    </w:p>
    <w:p w14:paraId="199C54C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должен выполнить полный комплекс работ по установке и подключению оборудования домофонии и контроля доступа на одну дверь.</w:t>
      </w:r>
    </w:p>
    <w:p w14:paraId="1D6D7F7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 состав работ входят:</w:t>
      </w:r>
    </w:p>
    <w:p w14:paraId="0CC0711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12.1. Осмотр места установки оборудования.</w:t>
      </w:r>
    </w:p>
    <w:p w14:paraId="4DBE7BC8"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12.2. Согласование мест размещения монитора, вызывной панели, электромагнитного замка, кнопки выхода, коммутатора и блока питания.</w:t>
      </w:r>
    </w:p>
    <w:p w14:paraId="1F9F82F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12.3. Подготовка мест крепления оборудования.</w:t>
      </w:r>
    </w:p>
    <w:p w14:paraId="4571343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12.4. Установка и закрепление видеомонитора.</w:t>
      </w:r>
    </w:p>
    <w:p w14:paraId="22ED426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12.5. Установка и подключение вызывной панели.</w:t>
      </w:r>
    </w:p>
    <w:p w14:paraId="03193F2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12.6. Установка электромагнитного замка и ответной части.</w:t>
      </w:r>
    </w:p>
    <w:p w14:paraId="7A97F3C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12.7. Установка кнопки выхода.</w:t>
      </w:r>
    </w:p>
    <w:p w14:paraId="326F55B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12.8. Размещение и подключение блока бесперебойного питания и аккумуляторной батареи.</w:t>
      </w:r>
    </w:p>
    <w:p w14:paraId="7437F7D0"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12.9. Установка и подключение сетевого коммутатора.</w:t>
      </w:r>
    </w:p>
    <w:p w14:paraId="222AD87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12.10. Прокладка и коммутация необходимых соединительных линий в пределах согласованного объёма.</w:t>
      </w:r>
    </w:p>
    <w:p w14:paraId="60BEB79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12.11. Маркировка подключений при необходимости последующего обслуживания.</w:t>
      </w:r>
    </w:p>
    <w:p w14:paraId="0F956FA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12.12. Проверка электрических соединений и сетевых подключений.</w:t>
      </w:r>
    </w:p>
    <w:p w14:paraId="72E906B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12.13. Приведение кабельных соединений в упорядоченное состояние.</w:t>
      </w:r>
    </w:p>
    <w:p w14:paraId="70B2E13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12.14. Проверка надёжности крепления оборудования.</w:t>
      </w:r>
    </w:p>
    <w:p w14:paraId="19779D5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Фактические маршруты прокладки кабелей и необходимость дополнительных монтажных материалов определяются при обследовании объекта и согласовываются с Заказчиком.</w:t>
      </w:r>
    </w:p>
    <w:p w14:paraId="1CDB73F6"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13. Настройка домофонной системы</w:t>
      </w:r>
    </w:p>
    <w:p w14:paraId="29FC730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После завершения монтажа Исполнитель должен выполнить настройку оборудования и проверку взаимодействия всех компонентов.</w:t>
      </w:r>
    </w:p>
    <w:p w14:paraId="54D63C3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Необходимо:</w:t>
      </w:r>
    </w:p>
    <w:p w14:paraId="39D023C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13.1. Настроить сетевые параметры устройств в соответствии с параметрами сети Заказчика.</w:t>
      </w:r>
    </w:p>
    <w:p w14:paraId="00F96C6D"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13.2. Проверить сетевую доступность вызывной панели и видеомонитора.</w:t>
      </w:r>
    </w:p>
    <w:p w14:paraId="7BC150F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13.3. Настроить взаимодействие между вызывной панелью и монитором.</w:t>
      </w:r>
    </w:p>
    <w:p w14:paraId="424CC70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13.4. Проверить вызов с панели на монитор.</w:t>
      </w:r>
    </w:p>
    <w:p w14:paraId="167BA00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13.5. Настроить параметры аудиосвязи в пределах доступных функций.</w:t>
      </w:r>
    </w:p>
    <w:p w14:paraId="1FB6C92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13.6. Проверить передачу видеоизображения.</w:t>
      </w:r>
    </w:p>
    <w:p w14:paraId="425038E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13.7. Настроить и проверить функцию дистанционного открывания двери.</w:t>
      </w:r>
    </w:p>
    <w:p w14:paraId="1AA4F92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13.8. Проверить совместимость управляющего сигнала с электромагнитным замком.</w:t>
      </w:r>
    </w:p>
    <w:p w14:paraId="45F6F5D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13.9. Проверить работу кнопки выхода.</w:t>
      </w:r>
    </w:p>
    <w:p w14:paraId="2E429E3D"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13.10. Проверить штатное восстановление работы после перезапуска оборудования.</w:t>
      </w:r>
    </w:p>
    <w:p w14:paraId="4CBD4F2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13.11. Зафиксировать результаты настройки и выявленные ограничения.</w:t>
      </w:r>
    </w:p>
    <w:p w14:paraId="159309A1"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14. Комплексное тестирование</w:t>
      </w:r>
    </w:p>
    <w:p w14:paraId="44E5134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По завершении монтажных и настроечных работ Исполнитель должен провести комплексную проверку работоспособности всей системы.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2478"/>
        <w:gridCol w:w="6650"/>
      </w:tblGrid>
      <w:tr w:rsidR="001A69CE" w:rsidRPr="001A69CE" w14:paraId="5709214E" w14:textId="77777777" w:rsidTr="001A69CE">
        <w:trPr>
          <w:tblCellSpacing w:w="15" w:type="dxa"/>
        </w:trPr>
        <w:tc>
          <w:tcPr>
            <w:tcW w:w="0" w:type="auto"/>
            <w:vAlign w:val="center"/>
            <w:hideMark/>
          </w:tcPr>
          <w:p w14:paraId="2321173C"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w:t>
            </w:r>
          </w:p>
        </w:tc>
        <w:tc>
          <w:tcPr>
            <w:tcW w:w="0" w:type="auto"/>
            <w:vAlign w:val="center"/>
            <w:hideMark/>
          </w:tcPr>
          <w:p w14:paraId="4785121E"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Проверяемая функция</w:t>
            </w:r>
          </w:p>
        </w:tc>
        <w:tc>
          <w:tcPr>
            <w:tcW w:w="0" w:type="auto"/>
            <w:vAlign w:val="center"/>
            <w:hideMark/>
          </w:tcPr>
          <w:p w14:paraId="5714E103" w14:textId="77777777" w:rsidR="001A69CE" w:rsidRPr="001A69CE" w:rsidRDefault="001A69CE" w:rsidP="001A69CE">
            <w:pPr>
              <w:spacing w:before="100" w:beforeAutospacing="1" w:after="100" w:afterAutospacing="1" w:line="240" w:lineRule="auto"/>
              <w:jc w:val="center"/>
              <w:rPr>
                <w:rFonts w:ascii="Times New Roman" w:eastAsia="Times New Roman" w:hAnsi="Times New Roman" w:cs="Times New Roman"/>
                <w:b/>
                <w:bCs/>
                <w:kern w:val="0"/>
                <w:sz w:val="24"/>
                <w:szCs w:val="24"/>
                <w:lang w:eastAsia="ru-RU"/>
                <w14:ligatures w14:val="none"/>
              </w:rPr>
            </w:pPr>
            <w:r w:rsidRPr="001A69CE">
              <w:rPr>
                <w:rFonts w:ascii="Times New Roman" w:eastAsia="Times New Roman" w:hAnsi="Times New Roman" w:cs="Times New Roman"/>
                <w:b/>
                <w:bCs/>
                <w:kern w:val="0"/>
                <w:sz w:val="24"/>
                <w:szCs w:val="24"/>
                <w:lang w:eastAsia="ru-RU"/>
                <w14:ligatures w14:val="none"/>
              </w:rPr>
              <w:t>Критерий успешного прохождения</w:t>
            </w:r>
          </w:p>
        </w:tc>
      </w:tr>
      <w:tr w:rsidR="001A69CE" w:rsidRPr="001A69CE" w14:paraId="6A7AA720" w14:textId="77777777" w:rsidTr="001A69CE">
        <w:trPr>
          <w:tblCellSpacing w:w="15" w:type="dxa"/>
        </w:trPr>
        <w:tc>
          <w:tcPr>
            <w:tcW w:w="0" w:type="auto"/>
            <w:vAlign w:val="center"/>
            <w:hideMark/>
          </w:tcPr>
          <w:p w14:paraId="144F98C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w:t>
            </w:r>
          </w:p>
        </w:tc>
        <w:tc>
          <w:tcPr>
            <w:tcW w:w="0" w:type="auto"/>
            <w:vAlign w:val="center"/>
            <w:hideMark/>
          </w:tcPr>
          <w:p w14:paraId="4CA51CA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Работа видеомонитора</w:t>
            </w:r>
          </w:p>
        </w:tc>
        <w:tc>
          <w:tcPr>
            <w:tcW w:w="0" w:type="auto"/>
            <w:vAlign w:val="center"/>
            <w:hideMark/>
          </w:tcPr>
          <w:p w14:paraId="75481C8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Устройство включается и функционирует в штатном режиме</w:t>
            </w:r>
          </w:p>
        </w:tc>
      </w:tr>
      <w:tr w:rsidR="001A69CE" w:rsidRPr="001A69CE" w14:paraId="4562F3F8" w14:textId="77777777" w:rsidTr="001A69CE">
        <w:trPr>
          <w:tblCellSpacing w:w="15" w:type="dxa"/>
        </w:trPr>
        <w:tc>
          <w:tcPr>
            <w:tcW w:w="0" w:type="auto"/>
            <w:vAlign w:val="center"/>
            <w:hideMark/>
          </w:tcPr>
          <w:p w14:paraId="7E6A793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2</w:t>
            </w:r>
          </w:p>
        </w:tc>
        <w:tc>
          <w:tcPr>
            <w:tcW w:w="0" w:type="auto"/>
            <w:vAlign w:val="center"/>
            <w:hideMark/>
          </w:tcPr>
          <w:p w14:paraId="55B9708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Вызов посетителя</w:t>
            </w:r>
          </w:p>
        </w:tc>
        <w:tc>
          <w:tcPr>
            <w:tcW w:w="0" w:type="auto"/>
            <w:vAlign w:val="center"/>
            <w:hideMark/>
          </w:tcPr>
          <w:p w14:paraId="461F99F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Вызов с вызывной панели поступает на монитор</w:t>
            </w:r>
          </w:p>
        </w:tc>
      </w:tr>
      <w:tr w:rsidR="001A69CE" w:rsidRPr="001A69CE" w14:paraId="64198A88" w14:textId="77777777" w:rsidTr="001A69CE">
        <w:trPr>
          <w:tblCellSpacing w:w="15" w:type="dxa"/>
        </w:trPr>
        <w:tc>
          <w:tcPr>
            <w:tcW w:w="0" w:type="auto"/>
            <w:vAlign w:val="center"/>
            <w:hideMark/>
          </w:tcPr>
          <w:p w14:paraId="00365D5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3</w:t>
            </w:r>
          </w:p>
        </w:tc>
        <w:tc>
          <w:tcPr>
            <w:tcW w:w="0" w:type="auto"/>
            <w:vAlign w:val="center"/>
            <w:hideMark/>
          </w:tcPr>
          <w:p w14:paraId="40A8A4A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Видеосвязь</w:t>
            </w:r>
          </w:p>
        </w:tc>
        <w:tc>
          <w:tcPr>
            <w:tcW w:w="0" w:type="auto"/>
            <w:vAlign w:val="center"/>
            <w:hideMark/>
          </w:tcPr>
          <w:p w14:paraId="20C296A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Изображение с панели отображается на мониторе</w:t>
            </w:r>
          </w:p>
        </w:tc>
      </w:tr>
      <w:tr w:rsidR="001A69CE" w:rsidRPr="001A69CE" w14:paraId="77B5C5F0" w14:textId="77777777" w:rsidTr="001A69CE">
        <w:trPr>
          <w:tblCellSpacing w:w="15" w:type="dxa"/>
        </w:trPr>
        <w:tc>
          <w:tcPr>
            <w:tcW w:w="0" w:type="auto"/>
            <w:vAlign w:val="center"/>
            <w:hideMark/>
          </w:tcPr>
          <w:p w14:paraId="42E480C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4</w:t>
            </w:r>
          </w:p>
        </w:tc>
        <w:tc>
          <w:tcPr>
            <w:tcW w:w="0" w:type="auto"/>
            <w:vAlign w:val="center"/>
            <w:hideMark/>
          </w:tcPr>
          <w:p w14:paraId="532C8E4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Аудиосвязь</w:t>
            </w:r>
          </w:p>
        </w:tc>
        <w:tc>
          <w:tcPr>
            <w:tcW w:w="0" w:type="auto"/>
            <w:vAlign w:val="center"/>
            <w:hideMark/>
          </w:tcPr>
          <w:p w14:paraId="6F5A568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Обеспечивается двусторонняя голосовая связь</w:t>
            </w:r>
          </w:p>
        </w:tc>
      </w:tr>
      <w:tr w:rsidR="001A69CE" w:rsidRPr="001A69CE" w14:paraId="75D77C91" w14:textId="77777777" w:rsidTr="001A69CE">
        <w:trPr>
          <w:tblCellSpacing w:w="15" w:type="dxa"/>
        </w:trPr>
        <w:tc>
          <w:tcPr>
            <w:tcW w:w="0" w:type="auto"/>
            <w:vAlign w:val="center"/>
            <w:hideMark/>
          </w:tcPr>
          <w:p w14:paraId="13778D30"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5</w:t>
            </w:r>
          </w:p>
        </w:tc>
        <w:tc>
          <w:tcPr>
            <w:tcW w:w="0" w:type="auto"/>
            <w:vAlign w:val="center"/>
            <w:hideMark/>
          </w:tcPr>
          <w:p w14:paraId="6C702DC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Дистанционное открывание</w:t>
            </w:r>
          </w:p>
        </w:tc>
        <w:tc>
          <w:tcPr>
            <w:tcW w:w="0" w:type="auto"/>
            <w:vAlign w:val="center"/>
            <w:hideMark/>
          </w:tcPr>
          <w:p w14:paraId="2699D04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Команда с монитора приводит к разблокировке двери</w:t>
            </w:r>
          </w:p>
        </w:tc>
      </w:tr>
      <w:tr w:rsidR="001A69CE" w:rsidRPr="001A69CE" w14:paraId="34A3B75D" w14:textId="77777777" w:rsidTr="001A69CE">
        <w:trPr>
          <w:tblCellSpacing w:w="15" w:type="dxa"/>
        </w:trPr>
        <w:tc>
          <w:tcPr>
            <w:tcW w:w="0" w:type="auto"/>
            <w:vAlign w:val="center"/>
            <w:hideMark/>
          </w:tcPr>
          <w:p w14:paraId="66D2CBE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6</w:t>
            </w:r>
          </w:p>
        </w:tc>
        <w:tc>
          <w:tcPr>
            <w:tcW w:w="0" w:type="auto"/>
            <w:vAlign w:val="center"/>
            <w:hideMark/>
          </w:tcPr>
          <w:p w14:paraId="3FE50EE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Кнопка выхода</w:t>
            </w:r>
          </w:p>
        </w:tc>
        <w:tc>
          <w:tcPr>
            <w:tcW w:w="0" w:type="auto"/>
            <w:vAlign w:val="center"/>
            <w:hideMark/>
          </w:tcPr>
          <w:p w14:paraId="517946F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Нажатие кнопки приводит к разблокировке двери</w:t>
            </w:r>
          </w:p>
        </w:tc>
      </w:tr>
      <w:tr w:rsidR="001A69CE" w:rsidRPr="001A69CE" w14:paraId="695DAF04" w14:textId="77777777" w:rsidTr="001A69CE">
        <w:trPr>
          <w:tblCellSpacing w:w="15" w:type="dxa"/>
        </w:trPr>
        <w:tc>
          <w:tcPr>
            <w:tcW w:w="0" w:type="auto"/>
            <w:vAlign w:val="center"/>
            <w:hideMark/>
          </w:tcPr>
          <w:p w14:paraId="07BE318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7</w:t>
            </w:r>
          </w:p>
        </w:tc>
        <w:tc>
          <w:tcPr>
            <w:tcW w:w="0" w:type="auto"/>
            <w:vAlign w:val="center"/>
            <w:hideMark/>
          </w:tcPr>
          <w:p w14:paraId="267E80C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Электромагнитный замок</w:t>
            </w:r>
          </w:p>
        </w:tc>
        <w:tc>
          <w:tcPr>
            <w:tcW w:w="0" w:type="auto"/>
            <w:vAlign w:val="center"/>
            <w:hideMark/>
          </w:tcPr>
          <w:p w14:paraId="5E1F146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Замок корректно срабатывает в предусмотренных режимах</w:t>
            </w:r>
          </w:p>
        </w:tc>
      </w:tr>
      <w:tr w:rsidR="001A69CE" w:rsidRPr="001A69CE" w14:paraId="5F1BEF23" w14:textId="77777777" w:rsidTr="001A69CE">
        <w:trPr>
          <w:tblCellSpacing w:w="15" w:type="dxa"/>
        </w:trPr>
        <w:tc>
          <w:tcPr>
            <w:tcW w:w="0" w:type="auto"/>
            <w:vAlign w:val="center"/>
            <w:hideMark/>
          </w:tcPr>
          <w:p w14:paraId="4A102E3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8</w:t>
            </w:r>
          </w:p>
        </w:tc>
        <w:tc>
          <w:tcPr>
            <w:tcW w:w="0" w:type="auto"/>
            <w:vAlign w:val="center"/>
            <w:hideMark/>
          </w:tcPr>
          <w:p w14:paraId="69CA57F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Сетевая инфраструктура</w:t>
            </w:r>
          </w:p>
        </w:tc>
        <w:tc>
          <w:tcPr>
            <w:tcW w:w="0" w:type="auto"/>
            <w:vAlign w:val="center"/>
            <w:hideMark/>
          </w:tcPr>
          <w:p w14:paraId="129E547D"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Подключённые устройства доступны по согласованным параметрам</w:t>
            </w:r>
          </w:p>
        </w:tc>
      </w:tr>
      <w:tr w:rsidR="001A69CE" w:rsidRPr="001A69CE" w14:paraId="4F54DE92" w14:textId="77777777" w:rsidTr="001A69CE">
        <w:trPr>
          <w:tblCellSpacing w:w="15" w:type="dxa"/>
        </w:trPr>
        <w:tc>
          <w:tcPr>
            <w:tcW w:w="0" w:type="auto"/>
            <w:vAlign w:val="center"/>
            <w:hideMark/>
          </w:tcPr>
          <w:p w14:paraId="4DB2069A"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9</w:t>
            </w:r>
          </w:p>
        </w:tc>
        <w:tc>
          <w:tcPr>
            <w:tcW w:w="0" w:type="auto"/>
            <w:vAlign w:val="center"/>
            <w:hideMark/>
          </w:tcPr>
          <w:p w14:paraId="41B4299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Резервное питание</w:t>
            </w:r>
          </w:p>
        </w:tc>
        <w:tc>
          <w:tcPr>
            <w:tcW w:w="0" w:type="auto"/>
            <w:vAlign w:val="center"/>
            <w:hideMark/>
          </w:tcPr>
          <w:p w14:paraId="37ABA7E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Проверена работа схемы резервного питания в пределах предусмотренных возможностей</w:t>
            </w:r>
          </w:p>
        </w:tc>
      </w:tr>
      <w:tr w:rsidR="001A69CE" w:rsidRPr="001A69CE" w14:paraId="7F542B4B" w14:textId="77777777" w:rsidTr="001A69CE">
        <w:trPr>
          <w:tblCellSpacing w:w="15" w:type="dxa"/>
        </w:trPr>
        <w:tc>
          <w:tcPr>
            <w:tcW w:w="0" w:type="auto"/>
            <w:vAlign w:val="center"/>
            <w:hideMark/>
          </w:tcPr>
          <w:p w14:paraId="05EB73D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10</w:t>
            </w:r>
          </w:p>
        </w:tc>
        <w:tc>
          <w:tcPr>
            <w:tcW w:w="0" w:type="auto"/>
            <w:vAlign w:val="center"/>
            <w:hideMark/>
          </w:tcPr>
          <w:p w14:paraId="34C7A8B1"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Комплексная работа</w:t>
            </w:r>
          </w:p>
        </w:tc>
        <w:tc>
          <w:tcPr>
            <w:tcW w:w="0" w:type="auto"/>
            <w:vAlign w:val="center"/>
            <w:hideMark/>
          </w:tcPr>
          <w:p w14:paraId="6A9F60D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Все компоненты функционируют согласованно, без критических ошибок, вызванных выполненными работами</w:t>
            </w:r>
          </w:p>
        </w:tc>
      </w:tr>
    </w:tbl>
    <w:p w14:paraId="5B0DC5B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выявлении недостатков, связанных с монтажом или настройкой, Исполнитель должен устранить их и провести повторную проверку.</w:t>
      </w:r>
    </w:p>
    <w:p w14:paraId="3A6800A3"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15. Требования к безопасности и качеству</w:t>
      </w:r>
    </w:p>
    <w:p w14:paraId="42ED354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обязан выполнять работы с соблюдением требований охраны труда, электробезопасности, пожарной безопасности и действующих нормативных требований Республики Казахстан.</w:t>
      </w:r>
    </w:p>
    <w:p w14:paraId="21227469"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выполнении работ необходимо:</w:t>
      </w:r>
    </w:p>
    <w:p w14:paraId="41D8A4C7"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соблюдать техническую документацию производителей;</w:t>
      </w:r>
    </w:p>
    <w:p w14:paraId="2F364ED2"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исключить повреждение существующих инженерных коммуникаций;</w:t>
      </w:r>
    </w:p>
    <w:p w14:paraId="517A90AD"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обеспечить надёжное крепление устройств;</w:t>
      </w:r>
    </w:p>
    <w:p w14:paraId="660D1423"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обеспечить безопасную прокладку кабелей;</w:t>
      </w:r>
    </w:p>
    <w:p w14:paraId="1ECA7402"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не допускать коротких замыканий и неправильного подключения питания;</w:t>
      </w:r>
    </w:p>
    <w:p w14:paraId="57D13CC7"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согласовывать изменения существующей инфраструктуры с Заказчиком;</w:t>
      </w:r>
    </w:p>
    <w:p w14:paraId="11158626"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обеспечивать сохранность имущества Заказчика;</w:t>
      </w:r>
    </w:p>
    <w:p w14:paraId="01C809D8" w14:textId="77777777" w:rsidR="001A69CE" w:rsidRPr="001A69CE" w:rsidRDefault="001A69CE" w:rsidP="001A69CE">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устранять недостатки, возникшие по вине Исполнителя.</w:t>
      </w:r>
    </w:p>
    <w:p w14:paraId="722E531F"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16. Передача системы в эксплуатацию</w:t>
      </w:r>
    </w:p>
    <w:p w14:paraId="7637BA2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После завершения работ Исполнитель обязан:</w:t>
      </w:r>
    </w:p>
    <w:p w14:paraId="52EE797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16.1. Продемонстрировать Заказчику работу домофонной системы.</w:t>
      </w:r>
    </w:p>
    <w:p w14:paraId="21B67C5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16.2. Продемонстрировать работу дистанционного открывания двери.</w:t>
      </w:r>
    </w:p>
    <w:p w14:paraId="70CD9CC0"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16.3. Продемонстрировать работу кнопки выхода и электромагнитного замка.</w:t>
      </w:r>
    </w:p>
    <w:p w14:paraId="1B036EF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16.4. Проверить штатную работу сетевых подключений.</w:t>
      </w:r>
    </w:p>
    <w:p w14:paraId="6DC4748F"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16.5. Передать Заказчику основные сведения о выполненных настройках.</w:t>
      </w:r>
    </w:p>
    <w:p w14:paraId="24B87DB3"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16.6. Провести инструктаж ответственного сотрудника по использованию оборудования.</w:t>
      </w:r>
    </w:p>
    <w:p w14:paraId="54BAF74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16.7. Передать рекомендации по эксплуатации и обслуживанию.</w:t>
      </w:r>
    </w:p>
    <w:p w14:paraId="23ADEC16"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16.8. Оформить документы, подтверждающие выполнение работ, в соответствии с условиями договора.</w:t>
      </w:r>
    </w:p>
    <w:p w14:paraId="6246DAC9"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17. Техническая документация</w:t>
      </w:r>
    </w:p>
    <w:p w14:paraId="53444635"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 завершении работ Исполнитель должен передать Заказчику:</w:t>
      </w:r>
    </w:p>
    <w:p w14:paraId="7D463C63"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перечень установленного оборудования;</w:t>
      </w:r>
    </w:p>
    <w:p w14:paraId="0A8799B4"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описание выполненных монтажных и коммутационных работ;</w:t>
      </w:r>
    </w:p>
    <w:p w14:paraId="0F204C0F"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сведения о схеме подключения основных компонентов;</w:t>
      </w:r>
    </w:p>
    <w:p w14:paraId="6512A1BB"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основные сетевые параметры в объёме, допустимом требованиями безопасности;</w:t>
      </w:r>
    </w:p>
    <w:p w14:paraId="16D36B50"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описание выполненных настроек;</w:t>
      </w:r>
    </w:p>
    <w:p w14:paraId="47C89083"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результаты комплексного тестирования;</w:t>
      </w:r>
    </w:p>
    <w:p w14:paraId="745CD11F"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рекомендации по эксплуатации;</w:t>
      </w:r>
    </w:p>
    <w:p w14:paraId="27CF82CE" w14:textId="77777777" w:rsidR="001A69CE" w:rsidRPr="001A69CE" w:rsidRDefault="001A69CE" w:rsidP="001A69CE">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сведения о порядке обращения по вопросам технического обслуживания.</w:t>
      </w:r>
    </w:p>
    <w:p w14:paraId="5ED9EC1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Конфиденциальные данные, пароли и иные секретные параметры не должны передаваться в открытом виде.</w:t>
      </w:r>
    </w:p>
    <w:p w14:paraId="6942B3E6"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18. Гарантийные обязательства</w:t>
      </w:r>
    </w:p>
    <w:p w14:paraId="3EFC6954"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На поставляемое оборудование распространяются гарантийные условия производителя или поставщика.</w:t>
      </w:r>
    </w:p>
    <w:p w14:paraId="74618F2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Гарантия на выполненные монтажные и настроечные работы предоставляется в соответствии с условиями договора и действующим законодательством Республики Казахстан.</w:t>
      </w:r>
    </w:p>
    <w:p w14:paraId="5DBD0077"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Исполнитель обязан рассматривать обращения по недостаткам, связанным с качеством выполненных работ, и устранять подтверждённые недостатки в пределах своих обязательств.</w:t>
      </w:r>
    </w:p>
    <w:p w14:paraId="36C7AB79"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19. Порядок приёмки</w:t>
      </w:r>
    </w:p>
    <w:p w14:paraId="250A1D6C"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Приёмка осуществляется после завершения поставки, монтажа, настройки и тестирования оборудования.</w:t>
      </w:r>
    </w:p>
    <w:p w14:paraId="10177142"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Основаниями для приёмки являются:</w:t>
      </w:r>
    </w:p>
    <w:p w14:paraId="6E60AD37"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поставка оборудования в предусмотренном количестве;</w:t>
      </w:r>
    </w:p>
    <w:p w14:paraId="0DE218AF"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завершение согласованных монтажных и коммутационных работ;</w:t>
      </w:r>
    </w:p>
    <w:p w14:paraId="35D9B53C"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корректное подключение основных компонентов;</w:t>
      </w:r>
    </w:p>
    <w:p w14:paraId="7C0A9975"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lastRenderedPageBreak/>
        <w:t>успешная проверка вызова, аудио- и видеосвязи;</w:t>
      </w:r>
    </w:p>
    <w:p w14:paraId="3DAE1577"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успешная проверка дистанционного открывания двери;</w:t>
      </w:r>
    </w:p>
    <w:p w14:paraId="5A7A48BA"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успешная проверка кнопки выхода и электромагнитного замка;</w:t>
      </w:r>
    </w:p>
    <w:p w14:paraId="2044E0E3"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проверка работоспособности сетевых подключений;</w:t>
      </w:r>
    </w:p>
    <w:p w14:paraId="0D742BBA"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передача предусмотренной технической документации;</w:t>
      </w:r>
    </w:p>
    <w:p w14:paraId="3CBE2815" w14:textId="77777777" w:rsidR="001A69CE" w:rsidRPr="001A69CE" w:rsidRDefault="001A69CE" w:rsidP="001A69CE">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оформление документов о выполнении работ в порядке, установленном договором.</w:t>
      </w:r>
    </w:p>
    <w:p w14:paraId="6614793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При обнаружении недостатков Заказчик вправе потребовать их устранения в соответствии с условиями договора.</w:t>
      </w:r>
    </w:p>
    <w:p w14:paraId="3A7BB0D7" w14:textId="77777777" w:rsidR="001A69CE" w:rsidRPr="001A69CE" w:rsidRDefault="001A69CE" w:rsidP="001A69CE">
      <w:pPr>
        <w:spacing w:before="100" w:beforeAutospacing="1" w:after="100" w:afterAutospacing="1" w:line="240" w:lineRule="auto"/>
        <w:outlineLvl w:val="2"/>
        <w:rPr>
          <w:rFonts w:ascii="Times New Roman" w:eastAsia="Times New Roman" w:hAnsi="Times New Roman" w:cs="Times New Roman"/>
          <w:b/>
          <w:bCs/>
          <w:kern w:val="0"/>
          <w:sz w:val="27"/>
          <w:szCs w:val="27"/>
          <w:lang w:eastAsia="ru-RU"/>
          <w14:ligatures w14:val="none"/>
        </w:rPr>
      </w:pPr>
      <w:r w:rsidRPr="001A69CE">
        <w:rPr>
          <w:rFonts w:ascii="Times New Roman" w:eastAsia="Times New Roman" w:hAnsi="Times New Roman" w:cs="Times New Roman"/>
          <w:b/>
          <w:bCs/>
          <w:kern w:val="0"/>
          <w:sz w:val="27"/>
          <w:szCs w:val="27"/>
          <w:lang w:eastAsia="ru-RU"/>
          <w14:ligatures w14:val="none"/>
        </w:rPr>
        <w:t>20. Итоговые положения</w:t>
      </w:r>
    </w:p>
    <w:p w14:paraId="363BEADE"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 результате выполнения закупки Заказчик должен получить установленную и настроенную систему IP-домофонии и контроля доступа на одну дверь, обеспечивающую вызов посетителя, двустороннюю аудиосвязь, видеонаблюдение за посетителем в момент вызова, дистанционное открывание двери, выход посредством кнопки и работу основных компонентов в пределах технических характеристик оборудования.</w:t>
      </w:r>
    </w:p>
    <w:p w14:paraId="33AE1A6B" w14:textId="77777777" w:rsidR="001A69CE" w:rsidRPr="001A69CE" w:rsidRDefault="001A69CE" w:rsidP="001A69CE">
      <w:p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1A69CE">
        <w:rPr>
          <w:rFonts w:ascii="Times New Roman" w:eastAsia="Times New Roman" w:hAnsi="Times New Roman" w:cs="Times New Roman"/>
          <w:kern w:val="0"/>
          <w:sz w:val="24"/>
          <w:szCs w:val="24"/>
          <w:lang w:eastAsia="ru-RU"/>
          <w14:ligatures w14:val="none"/>
        </w:rPr>
        <w:t>Все работы выполняются комплексно, с соблюдением настоящего технического задания, условий договора, документации производителей и действующего законодательства Республики Казахстан.</w:t>
      </w:r>
    </w:p>
    <w:p w14:paraId="2CD04249" w14:textId="77777777" w:rsidR="00802662" w:rsidRPr="001A69CE" w:rsidRDefault="00802662" w:rsidP="001A69CE"/>
    <w:sectPr w:rsidR="00802662" w:rsidRPr="001A69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581F"/>
    <w:multiLevelType w:val="multilevel"/>
    <w:tmpl w:val="B5B0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4DE1"/>
    <w:multiLevelType w:val="multilevel"/>
    <w:tmpl w:val="0930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1366E3"/>
    <w:multiLevelType w:val="multilevel"/>
    <w:tmpl w:val="D350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A5378A"/>
    <w:multiLevelType w:val="multilevel"/>
    <w:tmpl w:val="B4A4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C42D36"/>
    <w:multiLevelType w:val="multilevel"/>
    <w:tmpl w:val="4A5E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D436DB"/>
    <w:multiLevelType w:val="multilevel"/>
    <w:tmpl w:val="504A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6F7D59"/>
    <w:multiLevelType w:val="multilevel"/>
    <w:tmpl w:val="48CC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540C70"/>
    <w:multiLevelType w:val="multilevel"/>
    <w:tmpl w:val="B2F6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C92594"/>
    <w:multiLevelType w:val="multilevel"/>
    <w:tmpl w:val="96DA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4414ED"/>
    <w:multiLevelType w:val="multilevel"/>
    <w:tmpl w:val="E3F0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635F7"/>
    <w:multiLevelType w:val="multilevel"/>
    <w:tmpl w:val="E188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EB0A7E"/>
    <w:multiLevelType w:val="multilevel"/>
    <w:tmpl w:val="8DFE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6F1186"/>
    <w:multiLevelType w:val="multilevel"/>
    <w:tmpl w:val="D772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297D3D"/>
    <w:multiLevelType w:val="multilevel"/>
    <w:tmpl w:val="AB0A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597598"/>
    <w:multiLevelType w:val="multilevel"/>
    <w:tmpl w:val="2E58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6F1FED"/>
    <w:multiLevelType w:val="multilevel"/>
    <w:tmpl w:val="FA8C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563BED"/>
    <w:multiLevelType w:val="multilevel"/>
    <w:tmpl w:val="6CD4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894BAA"/>
    <w:multiLevelType w:val="multilevel"/>
    <w:tmpl w:val="F28A5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D212A6D"/>
    <w:multiLevelType w:val="multilevel"/>
    <w:tmpl w:val="82B8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A37934"/>
    <w:multiLevelType w:val="multilevel"/>
    <w:tmpl w:val="4644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941460"/>
    <w:multiLevelType w:val="multilevel"/>
    <w:tmpl w:val="BF5A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5A504C"/>
    <w:multiLevelType w:val="multilevel"/>
    <w:tmpl w:val="5F9C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0E064A"/>
    <w:multiLevelType w:val="multilevel"/>
    <w:tmpl w:val="E0F8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906022"/>
    <w:multiLevelType w:val="multilevel"/>
    <w:tmpl w:val="89B8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F9109B"/>
    <w:multiLevelType w:val="multilevel"/>
    <w:tmpl w:val="819C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D91D55"/>
    <w:multiLevelType w:val="multilevel"/>
    <w:tmpl w:val="03A0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DF5C14"/>
    <w:multiLevelType w:val="multilevel"/>
    <w:tmpl w:val="5EC0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874557"/>
    <w:multiLevelType w:val="multilevel"/>
    <w:tmpl w:val="AEB2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6F1943"/>
    <w:multiLevelType w:val="multilevel"/>
    <w:tmpl w:val="BDB2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0D3E86"/>
    <w:multiLevelType w:val="multilevel"/>
    <w:tmpl w:val="B26C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275F31"/>
    <w:multiLevelType w:val="multilevel"/>
    <w:tmpl w:val="4132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7FA77DA"/>
    <w:multiLevelType w:val="multilevel"/>
    <w:tmpl w:val="8DB8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390C23"/>
    <w:multiLevelType w:val="multilevel"/>
    <w:tmpl w:val="8DB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0"/>
  </w:num>
  <w:num w:numId="3">
    <w:abstractNumId w:val="16"/>
  </w:num>
  <w:num w:numId="4">
    <w:abstractNumId w:val="15"/>
  </w:num>
  <w:num w:numId="5">
    <w:abstractNumId w:val="17"/>
  </w:num>
  <w:num w:numId="6">
    <w:abstractNumId w:val="23"/>
  </w:num>
  <w:num w:numId="7">
    <w:abstractNumId w:val="25"/>
  </w:num>
  <w:num w:numId="8">
    <w:abstractNumId w:val="3"/>
  </w:num>
  <w:num w:numId="9">
    <w:abstractNumId w:val="14"/>
  </w:num>
  <w:num w:numId="10">
    <w:abstractNumId w:val="5"/>
  </w:num>
  <w:num w:numId="11">
    <w:abstractNumId w:val="13"/>
  </w:num>
  <w:num w:numId="12">
    <w:abstractNumId w:val="21"/>
  </w:num>
  <w:num w:numId="13">
    <w:abstractNumId w:val="27"/>
  </w:num>
  <w:num w:numId="14">
    <w:abstractNumId w:val="12"/>
  </w:num>
  <w:num w:numId="15">
    <w:abstractNumId w:val="29"/>
  </w:num>
  <w:num w:numId="16">
    <w:abstractNumId w:val="26"/>
  </w:num>
  <w:num w:numId="17">
    <w:abstractNumId w:val="28"/>
  </w:num>
  <w:num w:numId="18">
    <w:abstractNumId w:val="2"/>
  </w:num>
  <w:num w:numId="19">
    <w:abstractNumId w:val="20"/>
  </w:num>
  <w:num w:numId="20">
    <w:abstractNumId w:val="6"/>
  </w:num>
  <w:num w:numId="21">
    <w:abstractNumId w:val="9"/>
  </w:num>
  <w:num w:numId="22">
    <w:abstractNumId w:val="1"/>
  </w:num>
  <w:num w:numId="23">
    <w:abstractNumId w:val="31"/>
  </w:num>
  <w:num w:numId="24">
    <w:abstractNumId w:val="10"/>
  </w:num>
  <w:num w:numId="25">
    <w:abstractNumId w:val="7"/>
  </w:num>
  <w:num w:numId="26">
    <w:abstractNumId w:val="24"/>
  </w:num>
  <w:num w:numId="27">
    <w:abstractNumId w:val="8"/>
  </w:num>
  <w:num w:numId="28">
    <w:abstractNumId w:val="30"/>
  </w:num>
  <w:num w:numId="29">
    <w:abstractNumId w:val="4"/>
  </w:num>
  <w:num w:numId="30">
    <w:abstractNumId w:val="19"/>
  </w:num>
  <w:num w:numId="31">
    <w:abstractNumId w:val="18"/>
  </w:num>
  <w:num w:numId="32">
    <w:abstractNumId w:val="11"/>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42A"/>
    <w:rsid w:val="001A69CE"/>
    <w:rsid w:val="00742A8D"/>
    <w:rsid w:val="00802662"/>
    <w:rsid w:val="008B242A"/>
    <w:rsid w:val="00A83E6E"/>
    <w:rsid w:val="00AF6DA1"/>
    <w:rsid w:val="00CB7C52"/>
    <w:rsid w:val="00DF5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64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42A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paragraph" w:styleId="2">
    <w:name w:val="heading 2"/>
    <w:basedOn w:val="a"/>
    <w:link w:val="20"/>
    <w:uiPriority w:val="9"/>
    <w:qFormat/>
    <w:rsid w:val="00742A8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paragraph" w:styleId="3">
    <w:name w:val="heading 3"/>
    <w:basedOn w:val="a"/>
    <w:link w:val="30"/>
    <w:uiPriority w:val="9"/>
    <w:qFormat/>
    <w:rsid w:val="00742A8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paragraph" w:styleId="4">
    <w:name w:val="heading 4"/>
    <w:basedOn w:val="a"/>
    <w:link w:val="40"/>
    <w:uiPriority w:val="9"/>
    <w:qFormat/>
    <w:rsid w:val="00742A8D"/>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2A8D"/>
    <w:rPr>
      <w:rFonts w:ascii="Times New Roman" w:eastAsia="Times New Roman" w:hAnsi="Times New Roman" w:cs="Times New Roman"/>
      <w:b/>
      <w:bCs/>
      <w:kern w:val="36"/>
      <w:sz w:val="48"/>
      <w:szCs w:val="48"/>
      <w:lang w:eastAsia="ru-RU"/>
      <w14:ligatures w14:val="none"/>
    </w:rPr>
  </w:style>
  <w:style w:type="character" w:customStyle="1" w:styleId="20">
    <w:name w:val="Заголовок 2 Знак"/>
    <w:basedOn w:val="a0"/>
    <w:link w:val="2"/>
    <w:uiPriority w:val="9"/>
    <w:rsid w:val="00742A8D"/>
    <w:rPr>
      <w:rFonts w:ascii="Times New Roman" w:eastAsia="Times New Roman" w:hAnsi="Times New Roman" w:cs="Times New Roman"/>
      <w:b/>
      <w:bCs/>
      <w:kern w:val="0"/>
      <w:sz w:val="36"/>
      <w:szCs w:val="36"/>
      <w:lang w:eastAsia="ru-RU"/>
      <w14:ligatures w14:val="none"/>
    </w:rPr>
  </w:style>
  <w:style w:type="character" w:customStyle="1" w:styleId="30">
    <w:name w:val="Заголовок 3 Знак"/>
    <w:basedOn w:val="a0"/>
    <w:link w:val="3"/>
    <w:uiPriority w:val="9"/>
    <w:rsid w:val="00742A8D"/>
    <w:rPr>
      <w:rFonts w:ascii="Times New Roman" w:eastAsia="Times New Roman" w:hAnsi="Times New Roman" w:cs="Times New Roman"/>
      <w:b/>
      <w:bCs/>
      <w:kern w:val="0"/>
      <w:sz w:val="27"/>
      <w:szCs w:val="27"/>
      <w:lang w:eastAsia="ru-RU"/>
      <w14:ligatures w14:val="none"/>
    </w:rPr>
  </w:style>
  <w:style w:type="character" w:customStyle="1" w:styleId="40">
    <w:name w:val="Заголовок 4 Знак"/>
    <w:basedOn w:val="a0"/>
    <w:link w:val="4"/>
    <w:uiPriority w:val="9"/>
    <w:rsid w:val="00742A8D"/>
    <w:rPr>
      <w:rFonts w:ascii="Times New Roman" w:eastAsia="Times New Roman" w:hAnsi="Times New Roman" w:cs="Times New Roman"/>
      <w:b/>
      <w:bCs/>
      <w:kern w:val="0"/>
      <w:sz w:val="24"/>
      <w:szCs w:val="24"/>
      <w:lang w:eastAsia="ru-RU"/>
      <w14:ligatures w14:val="none"/>
    </w:rPr>
  </w:style>
  <w:style w:type="paragraph" w:styleId="a3">
    <w:name w:val="Normal (Web)"/>
    <w:basedOn w:val="a"/>
    <w:uiPriority w:val="99"/>
    <w:semiHidden/>
    <w:unhideWhenUsed/>
    <w:rsid w:val="00742A8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742A8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42A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14:ligatures w14:val="none"/>
    </w:rPr>
  </w:style>
  <w:style w:type="paragraph" w:styleId="2">
    <w:name w:val="heading 2"/>
    <w:basedOn w:val="a"/>
    <w:link w:val="20"/>
    <w:uiPriority w:val="9"/>
    <w:qFormat/>
    <w:rsid w:val="00742A8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paragraph" w:styleId="3">
    <w:name w:val="heading 3"/>
    <w:basedOn w:val="a"/>
    <w:link w:val="30"/>
    <w:uiPriority w:val="9"/>
    <w:qFormat/>
    <w:rsid w:val="00742A8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paragraph" w:styleId="4">
    <w:name w:val="heading 4"/>
    <w:basedOn w:val="a"/>
    <w:link w:val="40"/>
    <w:uiPriority w:val="9"/>
    <w:qFormat/>
    <w:rsid w:val="00742A8D"/>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2A8D"/>
    <w:rPr>
      <w:rFonts w:ascii="Times New Roman" w:eastAsia="Times New Roman" w:hAnsi="Times New Roman" w:cs="Times New Roman"/>
      <w:b/>
      <w:bCs/>
      <w:kern w:val="36"/>
      <w:sz w:val="48"/>
      <w:szCs w:val="48"/>
      <w:lang w:eastAsia="ru-RU"/>
      <w14:ligatures w14:val="none"/>
    </w:rPr>
  </w:style>
  <w:style w:type="character" w:customStyle="1" w:styleId="20">
    <w:name w:val="Заголовок 2 Знак"/>
    <w:basedOn w:val="a0"/>
    <w:link w:val="2"/>
    <w:uiPriority w:val="9"/>
    <w:rsid w:val="00742A8D"/>
    <w:rPr>
      <w:rFonts w:ascii="Times New Roman" w:eastAsia="Times New Roman" w:hAnsi="Times New Roman" w:cs="Times New Roman"/>
      <w:b/>
      <w:bCs/>
      <w:kern w:val="0"/>
      <w:sz w:val="36"/>
      <w:szCs w:val="36"/>
      <w:lang w:eastAsia="ru-RU"/>
      <w14:ligatures w14:val="none"/>
    </w:rPr>
  </w:style>
  <w:style w:type="character" w:customStyle="1" w:styleId="30">
    <w:name w:val="Заголовок 3 Знак"/>
    <w:basedOn w:val="a0"/>
    <w:link w:val="3"/>
    <w:uiPriority w:val="9"/>
    <w:rsid w:val="00742A8D"/>
    <w:rPr>
      <w:rFonts w:ascii="Times New Roman" w:eastAsia="Times New Roman" w:hAnsi="Times New Roman" w:cs="Times New Roman"/>
      <w:b/>
      <w:bCs/>
      <w:kern w:val="0"/>
      <w:sz w:val="27"/>
      <w:szCs w:val="27"/>
      <w:lang w:eastAsia="ru-RU"/>
      <w14:ligatures w14:val="none"/>
    </w:rPr>
  </w:style>
  <w:style w:type="character" w:customStyle="1" w:styleId="40">
    <w:name w:val="Заголовок 4 Знак"/>
    <w:basedOn w:val="a0"/>
    <w:link w:val="4"/>
    <w:uiPriority w:val="9"/>
    <w:rsid w:val="00742A8D"/>
    <w:rPr>
      <w:rFonts w:ascii="Times New Roman" w:eastAsia="Times New Roman" w:hAnsi="Times New Roman" w:cs="Times New Roman"/>
      <w:b/>
      <w:bCs/>
      <w:kern w:val="0"/>
      <w:sz w:val="24"/>
      <w:szCs w:val="24"/>
      <w:lang w:eastAsia="ru-RU"/>
      <w14:ligatures w14:val="none"/>
    </w:rPr>
  </w:style>
  <w:style w:type="paragraph" w:styleId="a3">
    <w:name w:val="Normal (Web)"/>
    <w:basedOn w:val="a"/>
    <w:uiPriority w:val="99"/>
    <w:semiHidden/>
    <w:unhideWhenUsed/>
    <w:rsid w:val="00742A8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742A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68072">
      <w:bodyDiv w:val="1"/>
      <w:marLeft w:val="0"/>
      <w:marRight w:val="0"/>
      <w:marTop w:val="0"/>
      <w:marBottom w:val="0"/>
      <w:divBdr>
        <w:top w:val="none" w:sz="0" w:space="0" w:color="auto"/>
        <w:left w:val="none" w:sz="0" w:space="0" w:color="auto"/>
        <w:bottom w:val="none" w:sz="0" w:space="0" w:color="auto"/>
        <w:right w:val="none" w:sz="0" w:space="0" w:color="auto"/>
      </w:divBdr>
    </w:div>
    <w:div w:id="415437705">
      <w:bodyDiv w:val="1"/>
      <w:marLeft w:val="0"/>
      <w:marRight w:val="0"/>
      <w:marTop w:val="0"/>
      <w:marBottom w:val="0"/>
      <w:divBdr>
        <w:top w:val="none" w:sz="0" w:space="0" w:color="auto"/>
        <w:left w:val="none" w:sz="0" w:space="0" w:color="auto"/>
        <w:bottom w:val="none" w:sz="0" w:space="0" w:color="auto"/>
        <w:right w:val="none" w:sz="0" w:space="0" w:color="auto"/>
      </w:divBdr>
    </w:div>
    <w:div w:id="630601511">
      <w:bodyDiv w:val="1"/>
      <w:marLeft w:val="0"/>
      <w:marRight w:val="0"/>
      <w:marTop w:val="0"/>
      <w:marBottom w:val="0"/>
      <w:divBdr>
        <w:top w:val="none" w:sz="0" w:space="0" w:color="auto"/>
        <w:left w:val="none" w:sz="0" w:space="0" w:color="auto"/>
        <w:bottom w:val="none" w:sz="0" w:space="0" w:color="auto"/>
        <w:right w:val="none" w:sz="0" w:space="0" w:color="auto"/>
      </w:divBdr>
    </w:div>
    <w:div w:id="1394738717">
      <w:bodyDiv w:val="1"/>
      <w:marLeft w:val="0"/>
      <w:marRight w:val="0"/>
      <w:marTop w:val="0"/>
      <w:marBottom w:val="0"/>
      <w:divBdr>
        <w:top w:val="none" w:sz="0" w:space="0" w:color="auto"/>
        <w:left w:val="none" w:sz="0" w:space="0" w:color="auto"/>
        <w:bottom w:val="none" w:sz="0" w:space="0" w:color="auto"/>
        <w:right w:val="none" w:sz="0" w:space="0" w:color="auto"/>
      </w:divBdr>
      <w:divsChild>
        <w:div w:id="10761341">
          <w:marLeft w:val="0"/>
          <w:marRight w:val="0"/>
          <w:marTop w:val="0"/>
          <w:marBottom w:val="0"/>
          <w:divBdr>
            <w:top w:val="none" w:sz="0" w:space="0" w:color="auto"/>
            <w:left w:val="none" w:sz="0" w:space="0" w:color="auto"/>
            <w:bottom w:val="none" w:sz="0" w:space="0" w:color="auto"/>
            <w:right w:val="none" w:sz="0" w:space="0" w:color="auto"/>
          </w:divBdr>
          <w:divsChild>
            <w:div w:id="985672267">
              <w:marLeft w:val="0"/>
              <w:marRight w:val="0"/>
              <w:marTop w:val="0"/>
              <w:marBottom w:val="0"/>
              <w:divBdr>
                <w:top w:val="none" w:sz="0" w:space="0" w:color="auto"/>
                <w:left w:val="none" w:sz="0" w:space="0" w:color="auto"/>
                <w:bottom w:val="none" w:sz="0" w:space="0" w:color="auto"/>
                <w:right w:val="none" w:sz="0" w:space="0" w:color="auto"/>
              </w:divBdr>
            </w:div>
          </w:divsChild>
        </w:div>
        <w:div w:id="731732951">
          <w:marLeft w:val="0"/>
          <w:marRight w:val="0"/>
          <w:marTop w:val="0"/>
          <w:marBottom w:val="0"/>
          <w:divBdr>
            <w:top w:val="none" w:sz="0" w:space="0" w:color="auto"/>
            <w:left w:val="none" w:sz="0" w:space="0" w:color="auto"/>
            <w:bottom w:val="none" w:sz="0" w:space="0" w:color="auto"/>
            <w:right w:val="none" w:sz="0" w:space="0" w:color="auto"/>
          </w:divBdr>
          <w:divsChild>
            <w:div w:id="1374890355">
              <w:marLeft w:val="0"/>
              <w:marRight w:val="0"/>
              <w:marTop w:val="0"/>
              <w:marBottom w:val="0"/>
              <w:divBdr>
                <w:top w:val="none" w:sz="0" w:space="0" w:color="auto"/>
                <w:left w:val="none" w:sz="0" w:space="0" w:color="auto"/>
                <w:bottom w:val="none" w:sz="0" w:space="0" w:color="auto"/>
                <w:right w:val="none" w:sz="0" w:space="0" w:color="auto"/>
              </w:divBdr>
            </w:div>
          </w:divsChild>
        </w:div>
        <w:div w:id="921330843">
          <w:marLeft w:val="0"/>
          <w:marRight w:val="0"/>
          <w:marTop w:val="0"/>
          <w:marBottom w:val="0"/>
          <w:divBdr>
            <w:top w:val="none" w:sz="0" w:space="0" w:color="auto"/>
            <w:left w:val="none" w:sz="0" w:space="0" w:color="auto"/>
            <w:bottom w:val="none" w:sz="0" w:space="0" w:color="auto"/>
            <w:right w:val="none" w:sz="0" w:space="0" w:color="auto"/>
          </w:divBdr>
          <w:divsChild>
            <w:div w:id="1656907995">
              <w:marLeft w:val="0"/>
              <w:marRight w:val="0"/>
              <w:marTop w:val="0"/>
              <w:marBottom w:val="0"/>
              <w:divBdr>
                <w:top w:val="none" w:sz="0" w:space="0" w:color="auto"/>
                <w:left w:val="none" w:sz="0" w:space="0" w:color="auto"/>
                <w:bottom w:val="none" w:sz="0" w:space="0" w:color="auto"/>
                <w:right w:val="none" w:sz="0" w:space="0" w:color="auto"/>
              </w:divBdr>
            </w:div>
          </w:divsChild>
        </w:div>
        <w:div w:id="1811509930">
          <w:marLeft w:val="0"/>
          <w:marRight w:val="0"/>
          <w:marTop w:val="0"/>
          <w:marBottom w:val="0"/>
          <w:divBdr>
            <w:top w:val="none" w:sz="0" w:space="0" w:color="auto"/>
            <w:left w:val="none" w:sz="0" w:space="0" w:color="auto"/>
            <w:bottom w:val="none" w:sz="0" w:space="0" w:color="auto"/>
            <w:right w:val="none" w:sz="0" w:space="0" w:color="auto"/>
          </w:divBdr>
          <w:divsChild>
            <w:div w:id="1067918878">
              <w:marLeft w:val="0"/>
              <w:marRight w:val="0"/>
              <w:marTop w:val="0"/>
              <w:marBottom w:val="0"/>
              <w:divBdr>
                <w:top w:val="none" w:sz="0" w:space="0" w:color="auto"/>
                <w:left w:val="none" w:sz="0" w:space="0" w:color="auto"/>
                <w:bottom w:val="none" w:sz="0" w:space="0" w:color="auto"/>
                <w:right w:val="none" w:sz="0" w:space="0" w:color="auto"/>
              </w:divBdr>
            </w:div>
          </w:divsChild>
        </w:div>
        <w:div w:id="1045369513">
          <w:marLeft w:val="0"/>
          <w:marRight w:val="0"/>
          <w:marTop w:val="0"/>
          <w:marBottom w:val="0"/>
          <w:divBdr>
            <w:top w:val="none" w:sz="0" w:space="0" w:color="auto"/>
            <w:left w:val="none" w:sz="0" w:space="0" w:color="auto"/>
            <w:bottom w:val="none" w:sz="0" w:space="0" w:color="auto"/>
            <w:right w:val="none" w:sz="0" w:space="0" w:color="auto"/>
          </w:divBdr>
          <w:divsChild>
            <w:div w:id="2147359040">
              <w:marLeft w:val="0"/>
              <w:marRight w:val="0"/>
              <w:marTop w:val="0"/>
              <w:marBottom w:val="0"/>
              <w:divBdr>
                <w:top w:val="none" w:sz="0" w:space="0" w:color="auto"/>
                <w:left w:val="none" w:sz="0" w:space="0" w:color="auto"/>
                <w:bottom w:val="none" w:sz="0" w:space="0" w:color="auto"/>
                <w:right w:val="none" w:sz="0" w:space="0" w:color="auto"/>
              </w:divBdr>
            </w:div>
          </w:divsChild>
        </w:div>
        <w:div w:id="1637100914">
          <w:marLeft w:val="0"/>
          <w:marRight w:val="0"/>
          <w:marTop w:val="0"/>
          <w:marBottom w:val="0"/>
          <w:divBdr>
            <w:top w:val="none" w:sz="0" w:space="0" w:color="auto"/>
            <w:left w:val="none" w:sz="0" w:space="0" w:color="auto"/>
            <w:bottom w:val="none" w:sz="0" w:space="0" w:color="auto"/>
            <w:right w:val="none" w:sz="0" w:space="0" w:color="auto"/>
          </w:divBdr>
          <w:divsChild>
            <w:div w:id="2112965666">
              <w:marLeft w:val="0"/>
              <w:marRight w:val="0"/>
              <w:marTop w:val="0"/>
              <w:marBottom w:val="0"/>
              <w:divBdr>
                <w:top w:val="none" w:sz="0" w:space="0" w:color="auto"/>
                <w:left w:val="none" w:sz="0" w:space="0" w:color="auto"/>
                <w:bottom w:val="none" w:sz="0" w:space="0" w:color="auto"/>
                <w:right w:val="none" w:sz="0" w:space="0" w:color="auto"/>
              </w:divBdr>
            </w:div>
          </w:divsChild>
        </w:div>
        <w:div w:id="752892576">
          <w:marLeft w:val="0"/>
          <w:marRight w:val="0"/>
          <w:marTop w:val="0"/>
          <w:marBottom w:val="0"/>
          <w:divBdr>
            <w:top w:val="none" w:sz="0" w:space="0" w:color="auto"/>
            <w:left w:val="none" w:sz="0" w:space="0" w:color="auto"/>
            <w:bottom w:val="none" w:sz="0" w:space="0" w:color="auto"/>
            <w:right w:val="none" w:sz="0" w:space="0" w:color="auto"/>
          </w:divBdr>
          <w:divsChild>
            <w:div w:id="13191588">
              <w:marLeft w:val="0"/>
              <w:marRight w:val="0"/>
              <w:marTop w:val="0"/>
              <w:marBottom w:val="0"/>
              <w:divBdr>
                <w:top w:val="none" w:sz="0" w:space="0" w:color="auto"/>
                <w:left w:val="none" w:sz="0" w:space="0" w:color="auto"/>
                <w:bottom w:val="none" w:sz="0" w:space="0" w:color="auto"/>
                <w:right w:val="none" w:sz="0" w:space="0" w:color="auto"/>
              </w:divBdr>
            </w:div>
          </w:divsChild>
        </w:div>
        <w:div w:id="315191266">
          <w:marLeft w:val="0"/>
          <w:marRight w:val="0"/>
          <w:marTop w:val="0"/>
          <w:marBottom w:val="0"/>
          <w:divBdr>
            <w:top w:val="none" w:sz="0" w:space="0" w:color="auto"/>
            <w:left w:val="none" w:sz="0" w:space="0" w:color="auto"/>
            <w:bottom w:val="none" w:sz="0" w:space="0" w:color="auto"/>
            <w:right w:val="none" w:sz="0" w:space="0" w:color="auto"/>
          </w:divBdr>
          <w:divsChild>
            <w:div w:id="390007329">
              <w:marLeft w:val="0"/>
              <w:marRight w:val="0"/>
              <w:marTop w:val="0"/>
              <w:marBottom w:val="0"/>
              <w:divBdr>
                <w:top w:val="none" w:sz="0" w:space="0" w:color="auto"/>
                <w:left w:val="none" w:sz="0" w:space="0" w:color="auto"/>
                <w:bottom w:val="none" w:sz="0" w:space="0" w:color="auto"/>
                <w:right w:val="none" w:sz="0" w:space="0" w:color="auto"/>
              </w:divBdr>
            </w:div>
          </w:divsChild>
        </w:div>
        <w:div w:id="1104613130">
          <w:marLeft w:val="0"/>
          <w:marRight w:val="0"/>
          <w:marTop w:val="0"/>
          <w:marBottom w:val="0"/>
          <w:divBdr>
            <w:top w:val="none" w:sz="0" w:space="0" w:color="auto"/>
            <w:left w:val="none" w:sz="0" w:space="0" w:color="auto"/>
            <w:bottom w:val="none" w:sz="0" w:space="0" w:color="auto"/>
            <w:right w:val="none" w:sz="0" w:space="0" w:color="auto"/>
          </w:divBdr>
          <w:divsChild>
            <w:div w:id="1368216503">
              <w:marLeft w:val="0"/>
              <w:marRight w:val="0"/>
              <w:marTop w:val="0"/>
              <w:marBottom w:val="0"/>
              <w:divBdr>
                <w:top w:val="none" w:sz="0" w:space="0" w:color="auto"/>
                <w:left w:val="none" w:sz="0" w:space="0" w:color="auto"/>
                <w:bottom w:val="none" w:sz="0" w:space="0" w:color="auto"/>
                <w:right w:val="none" w:sz="0" w:space="0" w:color="auto"/>
              </w:divBdr>
            </w:div>
          </w:divsChild>
        </w:div>
        <w:div w:id="1977685819">
          <w:marLeft w:val="0"/>
          <w:marRight w:val="0"/>
          <w:marTop w:val="0"/>
          <w:marBottom w:val="0"/>
          <w:divBdr>
            <w:top w:val="none" w:sz="0" w:space="0" w:color="auto"/>
            <w:left w:val="none" w:sz="0" w:space="0" w:color="auto"/>
            <w:bottom w:val="none" w:sz="0" w:space="0" w:color="auto"/>
            <w:right w:val="none" w:sz="0" w:space="0" w:color="auto"/>
          </w:divBdr>
          <w:divsChild>
            <w:div w:id="2018918711">
              <w:marLeft w:val="0"/>
              <w:marRight w:val="0"/>
              <w:marTop w:val="0"/>
              <w:marBottom w:val="0"/>
              <w:divBdr>
                <w:top w:val="none" w:sz="0" w:space="0" w:color="auto"/>
                <w:left w:val="none" w:sz="0" w:space="0" w:color="auto"/>
                <w:bottom w:val="none" w:sz="0" w:space="0" w:color="auto"/>
                <w:right w:val="none" w:sz="0" w:space="0" w:color="auto"/>
              </w:divBdr>
            </w:div>
          </w:divsChild>
        </w:div>
        <w:div w:id="5600299">
          <w:marLeft w:val="0"/>
          <w:marRight w:val="0"/>
          <w:marTop w:val="0"/>
          <w:marBottom w:val="0"/>
          <w:divBdr>
            <w:top w:val="none" w:sz="0" w:space="0" w:color="auto"/>
            <w:left w:val="none" w:sz="0" w:space="0" w:color="auto"/>
            <w:bottom w:val="none" w:sz="0" w:space="0" w:color="auto"/>
            <w:right w:val="none" w:sz="0" w:space="0" w:color="auto"/>
          </w:divBdr>
          <w:divsChild>
            <w:div w:id="908996631">
              <w:marLeft w:val="0"/>
              <w:marRight w:val="0"/>
              <w:marTop w:val="0"/>
              <w:marBottom w:val="0"/>
              <w:divBdr>
                <w:top w:val="none" w:sz="0" w:space="0" w:color="auto"/>
                <w:left w:val="none" w:sz="0" w:space="0" w:color="auto"/>
                <w:bottom w:val="none" w:sz="0" w:space="0" w:color="auto"/>
                <w:right w:val="none" w:sz="0" w:space="0" w:color="auto"/>
              </w:divBdr>
            </w:div>
          </w:divsChild>
        </w:div>
        <w:div w:id="1093279825">
          <w:marLeft w:val="0"/>
          <w:marRight w:val="0"/>
          <w:marTop w:val="0"/>
          <w:marBottom w:val="0"/>
          <w:divBdr>
            <w:top w:val="none" w:sz="0" w:space="0" w:color="auto"/>
            <w:left w:val="none" w:sz="0" w:space="0" w:color="auto"/>
            <w:bottom w:val="none" w:sz="0" w:space="0" w:color="auto"/>
            <w:right w:val="none" w:sz="0" w:space="0" w:color="auto"/>
          </w:divBdr>
          <w:divsChild>
            <w:div w:id="1023675394">
              <w:marLeft w:val="0"/>
              <w:marRight w:val="0"/>
              <w:marTop w:val="0"/>
              <w:marBottom w:val="0"/>
              <w:divBdr>
                <w:top w:val="none" w:sz="0" w:space="0" w:color="auto"/>
                <w:left w:val="none" w:sz="0" w:space="0" w:color="auto"/>
                <w:bottom w:val="none" w:sz="0" w:space="0" w:color="auto"/>
                <w:right w:val="none" w:sz="0" w:space="0" w:color="auto"/>
              </w:divBdr>
            </w:div>
          </w:divsChild>
        </w:div>
        <w:div w:id="1900552857">
          <w:marLeft w:val="0"/>
          <w:marRight w:val="0"/>
          <w:marTop w:val="0"/>
          <w:marBottom w:val="0"/>
          <w:divBdr>
            <w:top w:val="none" w:sz="0" w:space="0" w:color="auto"/>
            <w:left w:val="none" w:sz="0" w:space="0" w:color="auto"/>
            <w:bottom w:val="none" w:sz="0" w:space="0" w:color="auto"/>
            <w:right w:val="none" w:sz="0" w:space="0" w:color="auto"/>
          </w:divBdr>
          <w:divsChild>
            <w:div w:id="1342851140">
              <w:marLeft w:val="0"/>
              <w:marRight w:val="0"/>
              <w:marTop w:val="0"/>
              <w:marBottom w:val="0"/>
              <w:divBdr>
                <w:top w:val="none" w:sz="0" w:space="0" w:color="auto"/>
                <w:left w:val="none" w:sz="0" w:space="0" w:color="auto"/>
                <w:bottom w:val="none" w:sz="0" w:space="0" w:color="auto"/>
                <w:right w:val="none" w:sz="0" w:space="0" w:color="auto"/>
              </w:divBdr>
            </w:div>
          </w:divsChild>
        </w:div>
        <w:div w:id="1929995876">
          <w:marLeft w:val="0"/>
          <w:marRight w:val="0"/>
          <w:marTop w:val="0"/>
          <w:marBottom w:val="0"/>
          <w:divBdr>
            <w:top w:val="none" w:sz="0" w:space="0" w:color="auto"/>
            <w:left w:val="none" w:sz="0" w:space="0" w:color="auto"/>
            <w:bottom w:val="none" w:sz="0" w:space="0" w:color="auto"/>
            <w:right w:val="none" w:sz="0" w:space="0" w:color="auto"/>
          </w:divBdr>
          <w:divsChild>
            <w:div w:id="1729257532">
              <w:marLeft w:val="0"/>
              <w:marRight w:val="0"/>
              <w:marTop w:val="0"/>
              <w:marBottom w:val="0"/>
              <w:divBdr>
                <w:top w:val="none" w:sz="0" w:space="0" w:color="auto"/>
                <w:left w:val="none" w:sz="0" w:space="0" w:color="auto"/>
                <w:bottom w:val="none" w:sz="0" w:space="0" w:color="auto"/>
                <w:right w:val="none" w:sz="0" w:space="0" w:color="auto"/>
              </w:divBdr>
            </w:div>
          </w:divsChild>
        </w:div>
        <w:div w:id="614825075">
          <w:marLeft w:val="0"/>
          <w:marRight w:val="0"/>
          <w:marTop w:val="0"/>
          <w:marBottom w:val="0"/>
          <w:divBdr>
            <w:top w:val="none" w:sz="0" w:space="0" w:color="auto"/>
            <w:left w:val="none" w:sz="0" w:space="0" w:color="auto"/>
            <w:bottom w:val="none" w:sz="0" w:space="0" w:color="auto"/>
            <w:right w:val="none" w:sz="0" w:space="0" w:color="auto"/>
          </w:divBdr>
          <w:divsChild>
            <w:div w:id="920604492">
              <w:marLeft w:val="0"/>
              <w:marRight w:val="0"/>
              <w:marTop w:val="0"/>
              <w:marBottom w:val="0"/>
              <w:divBdr>
                <w:top w:val="none" w:sz="0" w:space="0" w:color="auto"/>
                <w:left w:val="none" w:sz="0" w:space="0" w:color="auto"/>
                <w:bottom w:val="none" w:sz="0" w:space="0" w:color="auto"/>
                <w:right w:val="none" w:sz="0" w:space="0" w:color="auto"/>
              </w:divBdr>
            </w:div>
          </w:divsChild>
        </w:div>
        <w:div w:id="1955554397">
          <w:marLeft w:val="0"/>
          <w:marRight w:val="0"/>
          <w:marTop w:val="0"/>
          <w:marBottom w:val="0"/>
          <w:divBdr>
            <w:top w:val="none" w:sz="0" w:space="0" w:color="auto"/>
            <w:left w:val="none" w:sz="0" w:space="0" w:color="auto"/>
            <w:bottom w:val="none" w:sz="0" w:space="0" w:color="auto"/>
            <w:right w:val="none" w:sz="0" w:space="0" w:color="auto"/>
          </w:divBdr>
          <w:divsChild>
            <w:div w:id="1982297373">
              <w:marLeft w:val="0"/>
              <w:marRight w:val="0"/>
              <w:marTop w:val="0"/>
              <w:marBottom w:val="0"/>
              <w:divBdr>
                <w:top w:val="none" w:sz="0" w:space="0" w:color="auto"/>
                <w:left w:val="none" w:sz="0" w:space="0" w:color="auto"/>
                <w:bottom w:val="none" w:sz="0" w:space="0" w:color="auto"/>
                <w:right w:val="none" w:sz="0" w:space="0" w:color="auto"/>
              </w:divBdr>
            </w:div>
          </w:divsChild>
        </w:div>
        <w:div w:id="2030720192">
          <w:marLeft w:val="0"/>
          <w:marRight w:val="0"/>
          <w:marTop w:val="0"/>
          <w:marBottom w:val="0"/>
          <w:divBdr>
            <w:top w:val="none" w:sz="0" w:space="0" w:color="auto"/>
            <w:left w:val="none" w:sz="0" w:space="0" w:color="auto"/>
            <w:bottom w:val="none" w:sz="0" w:space="0" w:color="auto"/>
            <w:right w:val="none" w:sz="0" w:space="0" w:color="auto"/>
          </w:divBdr>
          <w:divsChild>
            <w:div w:id="2044212764">
              <w:marLeft w:val="0"/>
              <w:marRight w:val="0"/>
              <w:marTop w:val="0"/>
              <w:marBottom w:val="0"/>
              <w:divBdr>
                <w:top w:val="none" w:sz="0" w:space="0" w:color="auto"/>
                <w:left w:val="none" w:sz="0" w:space="0" w:color="auto"/>
                <w:bottom w:val="none" w:sz="0" w:space="0" w:color="auto"/>
                <w:right w:val="none" w:sz="0" w:space="0" w:color="auto"/>
              </w:divBdr>
            </w:div>
          </w:divsChild>
        </w:div>
        <w:div w:id="1412313261">
          <w:marLeft w:val="0"/>
          <w:marRight w:val="0"/>
          <w:marTop w:val="0"/>
          <w:marBottom w:val="0"/>
          <w:divBdr>
            <w:top w:val="none" w:sz="0" w:space="0" w:color="auto"/>
            <w:left w:val="none" w:sz="0" w:space="0" w:color="auto"/>
            <w:bottom w:val="none" w:sz="0" w:space="0" w:color="auto"/>
            <w:right w:val="none" w:sz="0" w:space="0" w:color="auto"/>
          </w:divBdr>
          <w:divsChild>
            <w:div w:id="2115861945">
              <w:marLeft w:val="0"/>
              <w:marRight w:val="0"/>
              <w:marTop w:val="0"/>
              <w:marBottom w:val="0"/>
              <w:divBdr>
                <w:top w:val="none" w:sz="0" w:space="0" w:color="auto"/>
                <w:left w:val="none" w:sz="0" w:space="0" w:color="auto"/>
                <w:bottom w:val="none" w:sz="0" w:space="0" w:color="auto"/>
                <w:right w:val="none" w:sz="0" w:space="0" w:color="auto"/>
              </w:divBdr>
            </w:div>
          </w:divsChild>
        </w:div>
        <w:div w:id="2098089381">
          <w:marLeft w:val="0"/>
          <w:marRight w:val="0"/>
          <w:marTop w:val="0"/>
          <w:marBottom w:val="0"/>
          <w:divBdr>
            <w:top w:val="none" w:sz="0" w:space="0" w:color="auto"/>
            <w:left w:val="none" w:sz="0" w:space="0" w:color="auto"/>
            <w:bottom w:val="none" w:sz="0" w:space="0" w:color="auto"/>
            <w:right w:val="none" w:sz="0" w:space="0" w:color="auto"/>
          </w:divBdr>
          <w:divsChild>
            <w:div w:id="1476068289">
              <w:marLeft w:val="0"/>
              <w:marRight w:val="0"/>
              <w:marTop w:val="0"/>
              <w:marBottom w:val="0"/>
              <w:divBdr>
                <w:top w:val="none" w:sz="0" w:space="0" w:color="auto"/>
                <w:left w:val="none" w:sz="0" w:space="0" w:color="auto"/>
                <w:bottom w:val="none" w:sz="0" w:space="0" w:color="auto"/>
                <w:right w:val="none" w:sz="0" w:space="0" w:color="auto"/>
              </w:divBdr>
            </w:div>
          </w:divsChild>
        </w:div>
        <w:div w:id="744033234">
          <w:marLeft w:val="0"/>
          <w:marRight w:val="0"/>
          <w:marTop w:val="0"/>
          <w:marBottom w:val="0"/>
          <w:divBdr>
            <w:top w:val="none" w:sz="0" w:space="0" w:color="auto"/>
            <w:left w:val="none" w:sz="0" w:space="0" w:color="auto"/>
            <w:bottom w:val="none" w:sz="0" w:space="0" w:color="auto"/>
            <w:right w:val="none" w:sz="0" w:space="0" w:color="auto"/>
          </w:divBdr>
          <w:divsChild>
            <w:div w:id="1528370138">
              <w:marLeft w:val="0"/>
              <w:marRight w:val="0"/>
              <w:marTop w:val="0"/>
              <w:marBottom w:val="0"/>
              <w:divBdr>
                <w:top w:val="none" w:sz="0" w:space="0" w:color="auto"/>
                <w:left w:val="none" w:sz="0" w:space="0" w:color="auto"/>
                <w:bottom w:val="none" w:sz="0" w:space="0" w:color="auto"/>
                <w:right w:val="none" w:sz="0" w:space="0" w:color="auto"/>
              </w:divBdr>
            </w:div>
          </w:divsChild>
        </w:div>
        <w:div w:id="1427388493">
          <w:marLeft w:val="0"/>
          <w:marRight w:val="0"/>
          <w:marTop w:val="0"/>
          <w:marBottom w:val="0"/>
          <w:divBdr>
            <w:top w:val="none" w:sz="0" w:space="0" w:color="auto"/>
            <w:left w:val="none" w:sz="0" w:space="0" w:color="auto"/>
            <w:bottom w:val="none" w:sz="0" w:space="0" w:color="auto"/>
            <w:right w:val="none" w:sz="0" w:space="0" w:color="auto"/>
          </w:divBdr>
          <w:divsChild>
            <w:div w:id="289871175">
              <w:marLeft w:val="0"/>
              <w:marRight w:val="0"/>
              <w:marTop w:val="0"/>
              <w:marBottom w:val="0"/>
              <w:divBdr>
                <w:top w:val="none" w:sz="0" w:space="0" w:color="auto"/>
                <w:left w:val="none" w:sz="0" w:space="0" w:color="auto"/>
                <w:bottom w:val="none" w:sz="0" w:space="0" w:color="auto"/>
                <w:right w:val="none" w:sz="0" w:space="0" w:color="auto"/>
              </w:divBdr>
            </w:div>
          </w:divsChild>
        </w:div>
        <w:div w:id="1221863369">
          <w:marLeft w:val="0"/>
          <w:marRight w:val="0"/>
          <w:marTop w:val="0"/>
          <w:marBottom w:val="0"/>
          <w:divBdr>
            <w:top w:val="none" w:sz="0" w:space="0" w:color="auto"/>
            <w:left w:val="none" w:sz="0" w:space="0" w:color="auto"/>
            <w:bottom w:val="none" w:sz="0" w:space="0" w:color="auto"/>
            <w:right w:val="none" w:sz="0" w:space="0" w:color="auto"/>
          </w:divBdr>
          <w:divsChild>
            <w:div w:id="2073189761">
              <w:marLeft w:val="0"/>
              <w:marRight w:val="0"/>
              <w:marTop w:val="0"/>
              <w:marBottom w:val="0"/>
              <w:divBdr>
                <w:top w:val="none" w:sz="0" w:space="0" w:color="auto"/>
                <w:left w:val="none" w:sz="0" w:space="0" w:color="auto"/>
                <w:bottom w:val="none" w:sz="0" w:space="0" w:color="auto"/>
                <w:right w:val="none" w:sz="0" w:space="0" w:color="auto"/>
              </w:divBdr>
            </w:div>
          </w:divsChild>
        </w:div>
        <w:div w:id="1880170051">
          <w:marLeft w:val="0"/>
          <w:marRight w:val="0"/>
          <w:marTop w:val="0"/>
          <w:marBottom w:val="0"/>
          <w:divBdr>
            <w:top w:val="none" w:sz="0" w:space="0" w:color="auto"/>
            <w:left w:val="none" w:sz="0" w:space="0" w:color="auto"/>
            <w:bottom w:val="none" w:sz="0" w:space="0" w:color="auto"/>
            <w:right w:val="none" w:sz="0" w:space="0" w:color="auto"/>
          </w:divBdr>
          <w:divsChild>
            <w:div w:id="1683319992">
              <w:marLeft w:val="0"/>
              <w:marRight w:val="0"/>
              <w:marTop w:val="0"/>
              <w:marBottom w:val="0"/>
              <w:divBdr>
                <w:top w:val="none" w:sz="0" w:space="0" w:color="auto"/>
                <w:left w:val="none" w:sz="0" w:space="0" w:color="auto"/>
                <w:bottom w:val="none" w:sz="0" w:space="0" w:color="auto"/>
                <w:right w:val="none" w:sz="0" w:space="0" w:color="auto"/>
              </w:divBdr>
            </w:div>
          </w:divsChild>
        </w:div>
        <w:div w:id="1866555791">
          <w:marLeft w:val="0"/>
          <w:marRight w:val="0"/>
          <w:marTop w:val="0"/>
          <w:marBottom w:val="0"/>
          <w:divBdr>
            <w:top w:val="none" w:sz="0" w:space="0" w:color="auto"/>
            <w:left w:val="none" w:sz="0" w:space="0" w:color="auto"/>
            <w:bottom w:val="none" w:sz="0" w:space="0" w:color="auto"/>
            <w:right w:val="none" w:sz="0" w:space="0" w:color="auto"/>
          </w:divBdr>
          <w:divsChild>
            <w:div w:id="1916814183">
              <w:marLeft w:val="0"/>
              <w:marRight w:val="0"/>
              <w:marTop w:val="0"/>
              <w:marBottom w:val="0"/>
              <w:divBdr>
                <w:top w:val="none" w:sz="0" w:space="0" w:color="auto"/>
                <w:left w:val="none" w:sz="0" w:space="0" w:color="auto"/>
                <w:bottom w:val="none" w:sz="0" w:space="0" w:color="auto"/>
                <w:right w:val="none" w:sz="0" w:space="0" w:color="auto"/>
              </w:divBdr>
            </w:div>
          </w:divsChild>
        </w:div>
        <w:div w:id="148523753">
          <w:marLeft w:val="0"/>
          <w:marRight w:val="0"/>
          <w:marTop w:val="0"/>
          <w:marBottom w:val="0"/>
          <w:divBdr>
            <w:top w:val="none" w:sz="0" w:space="0" w:color="auto"/>
            <w:left w:val="none" w:sz="0" w:space="0" w:color="auto"/>
            <w:bottom w:val="none" w:sz="0" w:space="0" w:color="auto"/>
            <w:right w:val="none" w:sz="0" w:space="0" w:color="auto"/>
          </w:divBdr>
          <w:divsChild>
            <w:div w:id="1593080394">
              <w:marLeft w:val="0"/>
              <w:marRight w:val="0"/>
              <w:marTop w:val="0"/>
              <w:marBottom w:val="0"/>
              <w:divBdr>
                <w:top w:val="none" w:sz="0" w:space="0" w:color="auto"/>
                <w:left w:val="none" w:sz="0" w:space="0" w:color="auto"/>
                <w:bottom w:val="none" w:sz="0" w:space="0" w:color="auto"/>
                <w:right w:val="none" w:sz="0" w:space="0" w:color="auto"/>
              </w:divBdr>
            </w:div>
          </w:divsChild>
        </w:div>
        <w:div w:id="1820417702">
          <w:marLeft w:val="0"/>
          <w:marRight w:val="0"/>
          <w:marTop w:val="0"/>
          <w:marBottom w:val="0"/>
          <w:divBdr>
            <w:top w:val="none" w:sz="0" w:space="0" w:color="auto"/>
            <w:left w:val="none" w:sz="0" w:space="0" w:color="auto"/>
            <w:bottom w:val="none" w:sz="0" w:space="0" w:color="auto"/>
            <w:right w:val="none" w:sz="0" w:space="0" w:color="auto"/>
          </w:divBdr>
          <w:divsChild>
            <w:div w:id="1632663493">
              <w:marLeft w:val="0"/>
              <w:marRight w:val="0"/>
              <w:marTop w:val="0"/>
              <w:marBottom w:val="0"/>
              <w:divBdr>
                <w:top w:val="none" w:sz="0" w:space="0" w:color="auto"/>
                <w:left w:val="none" w:sz="0" w:space="0" w:color="auto"/>
                <w:bottom w:val="none" w:sz="0" w:space="0" w:color="auto"/>
                <w:right w:val="none" w:sz="0" w:space="0" w:color="auto"/>
              </w:divBdr>
            </w:div>
          </w:divsChild>
        </w:div>
        <w:div w:id="2014524567">
          <w:marLeft w:val="0"/>
          <w:marRight w:val="0"/>
          <w:marTop w:val="0"/>
          <w:marBottom w:val="0"/>
          <w:divBdr>
            <w:top w:val="none" w:sz="0" w:space="0" w:color="auto"/>
            <w:left w:val="none" w:sz="0" w:space="0" w:color="auto"/>
            <w:bottom w:val="none" w:sz="0" w:space="0" w:color="auto"/>
            <w:right w:val="none" w:sz="0" w:space="0" w:color="auto"/>
          </w:divBdr>
          <w:divsChild>
            <w:div w:id="545526595">
              <w:marLeft w:val="0"/>
              <w:marRight w:val="0"/>
              <w:marTop w:val="0"/>
              <w:marBottom w:val="0"/>
              <w:divBdr>
                <w:top w:val="none" w:sz="0" w:space="0" w:color="auto"/>
                <w:left w:val="none" w:sz="0" w:space="0" w:color="auto"/>
                <w:bottom w:val="none" w:sz="0" w:space="0" w:color="auto"/>
                <w:right w:val="none" w:sz="0" w:space="0" w:color="auto"/>
              </w:divBdr>
            </w:div>
          </w:divsChild>
        </w:div>
        <w:div w:id="470176400">
          <w:marLeft w:val="0"/>
          <w:marRight w:val="0"/>
          <w:marTop w:val="0"/>
          <w:marBottom w:val="0"/>
          <w:divBdr>
            <w:top w:val="none" w:sz="0" w:space="0" w:color="auto"/>
            <w:left w:val="none" w:sz="0" w:space="0" w:color="auto"/>
            <w:bottom w:val="none" w:sz="0" w:space="0" w:color="auto"/>
            <w:right w:val="none" w:sz="0" w:space="0" w:color="auto"/>
          </w:divBdr>
          <w:divsChild>
            <w:div w:id="494228877">
              <w:marLeft w:val="0"/>
              <w:marRight w:val="0"/>
              <w:marTop w:val="0"/>
              <w:marBottom w:val="0"/>
              <w:divBdr>
                <w:top w:val="none" w:sz="0" w:space="0" w:color="auto"/>
                <w:left w:val="none" w:sz="0" w:space="0" w:color="auto"/>
                <w:bottom w:val="none" w:sz="0" w:space="0" w:color="auto"/>
                <w:right w:val="none" w:sz="0" w:space="0" w:color="auto"/>
              </w:divBdr>
            </w:div>
          </w:divsChild>
        </w:div>
        <w:div w:id="1934506242">
          <w:marLeft w:val="0"/>
          <w:marRight w:val="0"/>
          <w:marTop w:val="0"/>
          <w:marBottom w:val="0"/>
          <w:divBdr>
            <w:top w:val="none" w:sz="0" w:space="0" w:color="auto"/>
            <w:left w:val="none" w:sz="0" w:space="0" w:color="auto"/>
            <w:bottom w:val="none" w:sz="0" w:space="0" w:color="auto"/>
            <w:right w:val="none" w:sz="0" w:space="0" w:color="auto"/>
          </w:divBdr>
          <w:divsChild>
            <w:div w:id="2037195995">
              <w:marLeft w:val="0"/>
              <w:marRight w:val="0"/>
              <w:marTop w:val="0"/>
              <w:marBottom w:val="0"/>
              <w:divBdr>
                <w:top w:val="none" w:sz="0" w:space="0" w:color="auto"/>
                <w:left w:val="none" w:sz="0" w:space="0" w:color="auto"/>
                <w:bottom w:val="none" w:sz="0" w:space="0" w:color="auto"/>
                <w:right w:val="none" w:sz="0" w:space="0" w:color="auto"/>
              </w:divBdr>
            </w:div>
          </w:divsChild>
        </w:div>
        <w:div w:id="234626777">
          <w:marLeft w:val="0"/>
          <w:marRight w:val="0"/>
          <w:marTop w:val="0"/>
          <w:marBottom w:val="0"/>
          <w:divBdr>
            <w:top w:val="none" w:sz="0" w:space="0" w:color="auto"/>
            <w:left w:val="none" w:sz="0" w:space="0" w:color="auto"/>
            <w:bottom w:val="none" w:sz="0" w:space="0" w:color="auto"/>
            <w:right w:val="none" w:sz="0" w:space="0" w:color="auto"/>
          </w:divBdr>
          <w:divsChild>
            <w:div w:id="235214520">
              <w:marLeft w:val="0"/>
              <w:marRight w:val="0"/>
              <w:marTop w:val="0"/>
              <w:marBottom w:val="0"/>
              <w:divBdr>
                <w:top w:val="none" w:sz="0" w:space="0" w:color="auto"/>
                <w:left w:val="none" w:sz="0" w:space="0" w:color="auto"/>
                <w:bottom w:val="none" w:sz="0" w:space="0" w:color="auto"/>
                <w:right w:val="none" w:sz="0" w:space="0" w:color="auto"/>
              </w:divBdr>
            </w:div>
          </w:divsChild>
        </w:div>
        <w:div w:id="904536470">
          <w:marLeft w:val="0"/>
          <w:marRight w:val="0"/>
          <w:marTop w:val="0"/>
          <w:marBottom w:val="0"/>
          <w:divBdr>
            <w:top w:val="none" w:sz="0" w:space="0" w:color="auto"/>
            <w:left w:val="none" w:sz="0" w:space="0" w:color="auto"/>
            <w:bottom w:val="none" w:sz="0" w:space="0" w:color="auto"/>
            <w:right w:val="none" w:sz="0" w:space="0" w:color="auto"/>
          </w:divBdr>
          <w:divsChild>
            <w:div w:id="1913343703">
              <w:marLeft w:val="0"/>
              <w:marRight w:val="0"/>
              <w:marTop w:val="0"/>
              <w:marBottom w:val="0"/>
              <w:divBdr>
                <w:top w:val="none" w:sz="0" w:space="0" w:color="auto"/>
                <w:left w:val="none" w:sz="0" w:space="0" w:color="auto"/>
                <w:bottom w:val="none" w:sz="0" w:space="0" w:color="auto"/>
                <w:right w:val="none" w:sz="0" w:space="0" w:color="auto"/>
              </w:divBdr>
            </w:div>
          </w:divsChild>
        </w:div>
        <w:div w:id="367148405">
          <w:marLeft w:val="0"/>
          <w:marRight w:val="0"/>
          <w:marTop w:val="0"/>
          <w:marBottom w:val="0"/>
          <w:divBdr>
            <w:top w:val="none" w:sz="0" w:space="0" w:color="auto"/>
            <w:left w:val="none" w:sz="0" w:space="0" w:color="auto"/>
            <w:bottom w:val="none" w:sz="0" w:space="0" w:color="auto"/>
            <w:right w:val="none" w:sz="0" w:space="0" w:color="auto"/>
          </w:divBdr>
          <w:divsChild>
            <w:div w:id="1331517146">
              <w:marLeft w:val="0"/>
              <w:marRight w:val="0"/>
              <w:marTop w:val="0"/>
              <w:marBottom w:val="0"/>
              <w:divBdr>
                <w:top w:val="none" w:sz="0" w:space="0" w:color="auto"/>
                <w:left w:val="none" w:sz="0" w:space="0" w:color="auto"/>
                <w:bottom w:val="none" w:sz="0" w:space="0" w:color="auto"/>
                <w:right w:val="none" w:sz="0" w:space="0" w:color="auto"/>
              </w:divBdr>
            </w:div>
          </w:divsChild>
        </w:div>
        <w:div w:id="134371265">
          <w:marLeft w:val="0"/>
          <w:marRight w:val="0"/>
          <w:marTop w:val="0"/>
          <w:marBottom w:val="0"/>
          <w:divBdr>
            <w:top w:val="none" w:sz="0" w:space="0" w:color="auto"/>
            <w:left w:val="none" w:sz="0" w:space="0" w:color="auto"/>
            <w:bottom w:val="none" w:sz="0" w:space="0" w:color="auto"/>
            <w:right w:val="none" w:sz="0" w:space="0" w:color="auto"/>
          </w:divBdr>
          <w:divsChild>
            <w:div w:id="1062751281">
              <w:marLeft w:val="0"/>
              <w:marRight w:val="0"/>
              <w:marTop w:val="0"/>
              <w:marBottom w:val="0"/>
              <w:divBdr>
                <w:top w:val="none" w:sz="0" w:space="0" w:color="auto"/>
                <w:left w:val="none" w:sz="0" w:space="0" w:color="auto"/>
                <w:bottom w:val="none" w:sz="0" w:space="0" w:color="auto"/>
                <w:right w:val="none" w:sz="0" w:space="0" w:color="auto"/>
              </w:divBdr>
            </w:div>
          </w:divsChild>
        </w:div>
        <w:div w:id="1392189383">
          <w:marLeft w:val="0"/>
          <w:marRight w:val="0"/>
          <w:marTop w:val="0"/>
          <w:marBottom w:val="0"/>
          <w:divBdr>
            <w:top w:val="none" w:sz="0" w:space="0" w:color="auto"/>
            <w:left w:val="none" w:sz="0" w:space="0" w:color="auto"/>
            <w:bottom w:val="none" w:sz="0" w:space="0" w:color="auto"/>
            <w:right w:val="none" w:sz="0" w:space="0" w:color="auto"/>
          </w:divBdr>
          <w:divsChild>
            <w:div w:id="700470704">
              <w:marLeft w:val="0"/>
              <w:marRight w:val="0"/>
              <w:marTop w:val="0"/>
              <w:marBottom w:val="0"/>
              <w:divBdr>
                <w:top w:val="none" w:sz="0" w:space="0" w:color="auto"/>
                <w:left w:val="none" w:sz="0" w:space="0" w:color="auto"/>
                <w:bottom w:val="none" w:sz="0" w:space="0" w:color="auto"/>
                <w:right w:val="none" w:sz="0" w:space="0" w:color="auto"/>
              </w:divBdr>
            </w:div>
          </w:divsChild>
        </w:div>
        <w:div w:id="1310744283">
          <w:marLeft w:val="0"/>
          <w:marRight w:val="0"/>
          <w:marTop w:val="0"/>
          <w:marBottom w:val="0"/>
          <w:divBdr>
            <w:top w:val="none" w:sz="0" w:space="0" w:color="auto"/>
            <w:left w:val="none" w:sz="0" w:space="0" w:color="auto"/>
            <w:bottom w:val="none" w:sz="0" w:space="0" w:color="auto"/>
            <w:right w:val="none" w:sz="0" w:space="0" w:color="auto"/>
          </w:divBdr>
          <w:divsChild>
            <w:div w:id="765273987">
              <w:marLeft w:val="0"/>
              <w:marRight w:val="0"/>
              <w:marTop w:val="0"/>
              <w:marBottom w:val="0"/>
              <w:divBdr>
                <w:top w:val="none" w:sz="0" w:space="0" w:color="auto"/>
                <w:left w:val="none" w:sz="0" w:space="0" w:color="auto"/>
                <w:bottom w:val="none" w:sz="0" w:space="0" w:color="auto"/>
                <w:right w:val="none" w:sz="0" w:space="0" w:color="auto"/>
              </w:divBdr>
            </w:div>
          </w:divsChild>
        </w:div>
        <w:div w:id="1700159487">
          <w:marLeft w:val="0"/>
          <w:marRight w:val="0"/>
          <w:marTop w:val="0"/>
          <w:marBottom w:val="0"/>
          <w:divBdr>
            <w:top w:val="none" w:sz="0" w:space="0" w:color="auto"/>
            <w:left w:val="none" w:sz="0" w:space="0" w:color="auto"/>
            <w:bottom w:val="none" w:sz="0" w:space="0" w:color="auto"/>
            <w:right w:val="none" w:sz="0" w:space="0" w:color="auto"/>
          </w:divBdr>
          <w:divsChild>
            <w:div w:id="490171802">
              <w:marLeft w:val="0"/>
              <w:marRight w:val="0"/>
              <w:marTop w:val="0"/>
              <w:marBottom w:val="0"/>
              <w:divBdr>
                <w:top w:val="none" w:sz="0" w:space="0" w:color="auto"/>
                <w:left w:val="none" w:sz="0" w:space="0" w:color="auto"/>
                <w:bottom w:val="none" w:sz="0" w:space="0" w:color="auto"/>
                <w:right w:val="none" w:sz="0" w:space="0" w:color="auto"/>
              </w:divBdr>
            </w:div>
          </w:divsChild>
        </w:div>
        <w:div w:id="840242182">
          <w:marLeft w:val="0"/>
          <w:marRight w:val="0"/>
          <w:marTop w:val="0"/>
          <w:marBottom w:val="0"/>
          <w:divBdr>
            <w:top w:val="none" w:sz="0" w:space="0" w:color="auto"/>
            <w:left w:val="none" w:sz="0" w:space="0" w:color="auto"/>
            <w:bottom w:val="none" w:sz="0" w:space="0" w:color="auto"/>
            <w:right w:val="none" w:sz="0" w:space="0" w:color="auto"/>
          </w:divBdr>
          <w:divsChild>
            <w:div w:id="796030755">
              <w:marLeft w:val="0"/>
              <w:marRight w:val="0"/>
              <w:marTop w:val="0"/>
              <w:marBottom w:val="0"/>
              <w:divBdr>
                <w:top w:val="none" w:sz="0" w:space="0" w:color="auto"/>
                <w:left w:val="none" w:sz="0" w:space="0" w:color="auto"/>
                <w:bottom w:val="none" w:sz="0" w:space="0" w:color="auto"/>
                <w:right w:val="none" w:sz="0" w:space="0" w:color="auto"/>
              </w:divBdr>
            </w:div>
          </w:divsChild>
        </w:div>
        <w:div w:id="248586015">
          <w:marLeft w:val="0"/>
          <w:marRight w:val="0"/>
          <w:marTop w:val="0"/>
          <w:marBottom w:val="0"/>
          <w:divBdr>
            <w:top w:val="none" w:sz="0" w:space="0" w:color="auto"/>
            <w:left w:val="none" w:sz="0" w:space="0" w:color="auto"/>
            <w:bottom w:val="none" w:sz="0" w:space="0" w:color="auto"/>
            <w:right w:val="none" w:sz="0" w:space="0" w:color="auto"/>
          </w:divBdr>
          <w:divsChild>
            <w:div w:id="1182663340">
              <w:marLeft w:val="0"/>
              <w:marRight w:val="0"/>
              <w:marTop w:val="0"/>
              <w:marBottom w:val="0"/>
              <w:divBdr>
                <w:top w:val="none" w:sz="0" w:space="0" w:color="auto"/>
                <w:left w:val="none" w:sz="0" w:space="0" w:color="auto"/>
                <w:bottom w:val="none" w:sz="0" w:space="0" w:color="auto"/>
                <w:right w:val="none" w:sz="0" w:space="0" w:color="auto"/>
              </w:divBdr>
            </w:div>
          </w:divsChild>
        </w:div>
        <w:div w:id="1620649964">
          <w:marLeft w:val="0"/>
          <w:marRight w:val="0"/>
          <w:marTop w:val="0"/>
          <w:marBottom w:val="0"/>
          <w:divBdr>
            <w:top w:val="none" w:sz="0" w:space="0" w:color="auto"/>
            <w:left w:val="none" w:sz="0" w:space="0" w:color="auto"/>
            <w:bottom w:val="none" w:sz="0" w:space="0" w:color="auto"/>
            <w:right w:val="none" w:sz="0" w:space="0" w:color="auto"/>
          </w:divBdr>
          <w:divsChild>
            <w:div w:id="1921402444">
              <w:marLeft w:val="0"/>
              <w:marRight w:val="0"/>
              <w:marTop w:val="0"/>
              <w:marBottom w:val="0"/>
              <w:divBdr>
                <w:top w:val="none" w:sz="0" w:space="0" w:color="auto"/>
                <w:left w:val="none" w:sz="0" w:space="0" w:color="auto"/>
                <w:bottom w:val="none" w:sz="0" w:space="0" w:color="auto"/>
                <w:right w:val="none" w:sz="0" w:space="0" w:color="auto"/>
              </w:divBdr>
            </w:div>
          </w:divsChild>
        </w:div>
        <w:div w:id="1530531090">
          <w:marLeft w:val="0"/>
          <w:marRight w:val="0"/>
          <w:marTop w:val="0"/>
          <w:marBottom w:val="0"/>
          <w:divBdr>
            <w:top w:val="none" w:sz="0" w:space="0" w:color="auto"/>
            <w:left w:val="none" w:sz="0" w:space="0" w:color="auto"/>
            <w:bottom w:val="none" w:sz="0" w:space="0" w:color="auto"/>
            <w:right w:val="none" w:sz="0" w:space="0" w:color="auto"/>
          </w:divBdr>
          <w:divsChild>
            <w:div w:id="689798132">
              <w:marLeft w:val="0"/>
              <w:marRight w:val="0"/>
              <w:marTop w:val="0"/>
              <w:marBottom w:val="0"/>
              <w:divBdr>
                <w:top w:val="none" w:sz="0" w:space="0" w:color="auto"/>
                <w:left w:val="none" w:sz="0" w:space="0" w:color="auto"/>
                <w:bottom w:val="none" w:sz="0" w:space="0" w:color="auto"/>
                <w:right w:val="none" w:sz="0" w:space="0" w:color="auto"/>
              </w:divBdr>
            </w:div>
          </w:divsChild>
        </w:div>
        <w:div w:id="1133133167">
          <w:marLeft w:val="0"/>
          <w:marRight w:val="0"/>
          <w:marTop w:val="0"/>
          <w:marBottom w:val="0"/>
          <w:divBdr>
            <w:top w:val="none" w:sz="0" w:space="0" w:color="auto"/>
            <w:left w:val="none" w:sz="0" w:space="0" w:color="auto"/>
            <w:bottom w:val="none" w:sz="0" w:space="0" w:color="auto"/>
            <w:right w:val="none" w:sz="0" w:space="0" w:color="auto"/>
          </w:divBdr>
          <w:divsChild>
            <w:div w:id="49118866">
              <w:marLeft w:val="0"/>
              <w:marRight w:val="0"/>
              <w:marTop w:val="0"/>
              <w:marBottom w:val="0"/>
              <w:divBdr>
                <w:top w:val="none" w:sz="0" w:space="0" w:color="auto"/>
                <w:left w:val="none" w:sz="0" w:space="0" w:color="auto"/>
                <w:bottom w:val="none" w:sz="0" w:space="0" w:color="auto"/>
                <w:right w:val="none" w:sz="0" w:space="0" w:color="auto"/>
              </w:divBdr>
            </w:div>
          </w:divsChild>
        </w:div>
        <w:div w:id="2100787751">
          <w:marLeft w:val="0"/>
          <w:marRight w:val="0"/>
          <w:marTop w:val="0"/>
          <w:marBottom w:val="0"/>
          <w:divBdr>
            <w:top w:val="none" w:sz="0" w:space="0" w:color="auto"/>
            <w:left w:val="none" w:sz="0" w:space="0" w:color="auto"/>
            <w:bottom w:val="none" w:sz="0" w:space="0" w:color="auto"/>
            <w:right w:val="none" w:sz="0" w:space="0" w:color="auto"/>
          </w:divBdr>
          <w:divsChild>
            <w:div w:id="1664621780">
              <w:marLeft w:val="0"/>
              <w:marRight w:val="0"/>
              <w:marTop w:val="0"/>
              <w:marBottom w:val="0"/>
              <w:divBdr>
                <w:top w:val="none" w:sz="0" w:space="0" w:color="auto"/>
                <w:left w:val="none" w:sz="0" w:space="0" w:color="auto"/>
                <w:bottom w:val="none" w:sz="0" w:space="0" w:color="auto"/>
                <w:right w:val="none" w:sz="0" w:space="0" w:color="auto"/>
              </w:divBdr>
            </w:div>
          </w:divsChild>
        </w:div>
        <w:div w:id="264265485">
          <w:marLeft w:val="0"/>
          <w:marRight w:val="0"/>
          <w:marTop w:val="0"/>
          <w:marBottom w:val="0"/>
          <w:divBdr>
            <w:top w:val="none" w:sz="0" w:space="0" w:color="auto"/>
            <w:left w:val="none" w:sz="0" w:space="0" w:color="auto"/>
            <w:bottom w:val="none" w:sz="0" w:space="0" w:color="auto"/>
            <w:right w:val="none" w:sz="0" w:space="0" w:color="auto"/>
          </w:divBdr>
          <w:divsChild>
            <w:div w:id="1288121294">
              <w:marLeft w:val="0"/>
              <w:marRight w:val="0"/>
              <w:marTop w:val="0"/>
              <w:marBottom w:val="0"/>
              <w:divBdr>
                <w:top w:val="none" w:sz="0" w:space="0" w:color="auto"/>
                <w:left w:val="none" w:sz="0" w:space="0" w:color="auto"/>
                <w:bottom w:val="none" w:sz="0" w:space="0" w:color="auto"/>
                <w:right w:val="none" w:sz="0" w:space="0" w:color="auto"/>
              </w:divBdr>
            </w:div>
          </w:divsChild>
        </w:div>
        <w:div w:id="1330324415">
          <w:marLeft w:val="0"/>
          <w:marRight w:val="0"/>
          <w:marTop w:val="0"/>
          <w:marBottom w:val="0"/>
          <w:divBdr>
            <w:top w:val="none" w:sz="0" w:space="0" w:color="auto"/>
            <w:left w:val="none" w:sz="0" w:space="0" w:color="auto"/>
            <w:bottom w:val="none" w:sz="0" w:space="0" w:color="auto"/>
            <w:right w:val="none" w:sz="0" w:space="0" w:color="auto"/>
          </w:divBdr>
          <w:divsChild>
            <w:div w:id="631374964">
              <w:marLeft w:val="0"/>
              <w:marRight w:val="0"/>
              <w:marTop w:val="0"/>
              <w:marBottom w:val="0"/>
              <w:divBdr>
                <w:top w:val="none" w:sz="0" w:space="0" w:color="auto"/>
                <w:left w:val="none" w:sz="0" w:space="0" w:color="auto"/>
                <w:bottom w:val="none" w:sz="0" w:space="0" w:color="auto"/>
                <w:right w:val="none" w:sz="0" w:space="0" w:color="auto"/>
              </w:divBdr>
            </w:div>
          </w:divsChild>
        </w:div>
        <w:div w:id="397871758">
          <w:marLeft w:val="0"/>
          <w:marRight w:val="0"/>
          <w:marTop w:val="0"/>
          <w:marBottom w:val="0"/>
          <w:divBdr>
            <w:top w:val="none" w:sz="0" w:space="0" w:color="auto"/>
            <w:left w:val="none" w:sz="0" w:space="0" w:color="auto"/>
            <w:bottom w:val="none" w:sz="0" w:space="0" w:color="auto"/>
            <w:right w:val="none" w:sz="0" w:space="0" w:color="auto"/>
          </w:divBdr>
          <w:divsChild>
            <w:div w:id="1951542879">
              <w:marLeft w:val="0"/>
              <w:marRight w:val="0"/>
              <w:marTop w:val="0"/>
              <w:marBottom w:val="0"/>
              <w:divBdr>
                <w:top w:val="none" w:sz="0" w:space="0" w:color="auto"/>
                <w:left w:val="none" w:sz="0" w:space="0" w:color="auto"/>
                <w:bottom w:val="none" w:sz="0" w:space="0" w:color="auto"/>
                <w:right w:val="none" w:sz="0" w:space="0" w:color="auto"/>
              </w:divBdr>
            </w:div>
          </w:divsChild>
        </w:div>
        <w:div w:id="1789473405">
          <w:marLeft w:val="0"/>
          <w:marRight w:val="0"/>
          <w:marTop w:val="0"/>
          <w:marBottom w:val="0"/>
          <w:divBdr>
            <w:top w:val="none" w:sz="0" w:space="0" w:color="auto"/>
            <w:left w:val="none" w:sz="0" w:space="0" w:color="auto"/>
            <w:bottom w:val="none" w:sz="0" w:space="0" w:color="auto"/>
            <w:right w:val="none" w:sz="0" w:space="0" w:color="auto"/>
          </w:divBdr>
          <w:divsChild>
            <w:div w:id="2032409047">
              <w:marLeft w:val="0"/>
              <w:marRight w:val="0"/>
              <w:marTop w:val="0"/>
              <w:marBottom w:val="0"/>
              <w:divBdr>
                <w:top w:val="none" w:sz="0" w:space="0" w:color="auto"/>
                <w:left w:val="none" w:sz="0" w:space="0" w:color="auto"/>
                <w:bottom w:val="none" w:sz="0" w:space="0" w:color="auto"/>
                <w:right w:val="none" w:sz="0" w:space="0" w:color="auto"/>
              </w:divBdr>
            </w:div>
          </w:divsChild>
        </w:div>
        <w:div w:id="1945336985">
          <w:marLeft w:val="0"/>
          <w:marRight w:val="0"/>
          <w:marTop w:val="0"/>
          <w:marBottom w:val="0"/>
          <w:divBdr>
            <w:top w:val="none" w:sz="0" w:space="0" w:color="auto"/>
            <w:left w:val="none" w:sz="0" w:space="0" w:color="auto"/>
            <w:bottom w:val="none" w:sz="0" w:space="0" w:color="auto"/>
            <w:right w:val="none" w:sz="0" w:space="0" w:color="auto"/>
          </w:divBdr>
          <w:divsChild>
            <w:div w:id="186987286">
              <w:marLeft w:val="0"/>
              <w:marRight w:val="0"/>
              <w:marTop w:val="0"/>
              <w:marBottom w:val="0"/>
              <w:divBdr>
                <w:top w:val="none" w:sz="0" w:space="0" w:color="auto"/>
                <w:left w:val="none" w:sz="0" w:space="0" w:color="auto"/>
                <w:bottom w:val="none" w:sz="0" w:space="0" w:color="auto"/>
                <w:right w:val="none" w:sz="0" w:space="0" w:color="auto"/>
              </w:divBdr>
            </w:div>
          </w:divsChild>
        </w:div>
        <w:div w:id="614218800">
          <w:marLeft w:val="0"/>
          <w:marRight w:val="0"/>
          <w:marTop w:val="0"/>
          <w:marBottom w:val="0"/>
          <w:divBdr>
            <w:top w:val="none" w:sz="0" w:space="0" w:color="auto"/>
            <w:left w:val="none" w:sz="0" w:space="0" w:color="auto"/>
            <w:bottom w:val="none" w:sz="0" w:space="0" w:color="auto"/>
            <w:right w:val="none" w:sz="0" w:space="0" w:color="auto"/>
          </w:divBdr>
          <w:divsChild>
            <w:div w:id="498161828">
              <w:marLeft w:val="0"/>
              <w:marRight w:val="0"/>
              <w:marTop w:val="0"/>
              <w:marBottom w:val="0"/>
              <w:divBdr>
                <w:top w:val="none" w:sz="0" w:space="0" w:color="auto"/>
                <w:left w:val="none" w:sz="0" w:space="0" w:color="auto"/>
                <w:bottom w:val="none" w:sz="0" w:space="0" w:color="auto"/>
                <w:right w:val="none" w:sz="0" w:space="0" w:color="auto"/>
              </w:divBdr>
            </w:div>
          </w:divsChild>
        </w:div>
        <w:div w:id="1550922579">
          <w:marLeft w:val="0"/>
          <w:marRight w:val="0"/>
          <w:marTop w:val="0"/>
          <w:marBottom w:val="0"/>
          <w:divBdr>
            <w:top w:val="none" w:sz="0" w:space="0" w:color="auto"/>
            <w:left w:val="none" w:sz="0" w:space="0" w:color="auto"/>
            <w:bottom w:val="none" w:sz="0" w:space="0" w:color="auto"/>
            <w:right w:val="none" w:sz="0" w:space="0" w:color="auto"/>
          </w:divBdr>
          <w:divsChild>
            <w:div w:id="1038748942">
              <w:marLeft w:val="0"/>
              <w:marRight w:val="0"/>
              <w:marTop w:val="0"/>
              <w:marBottom w:val="0"/>
              <w:divBdr>
                <w:top w:val="none" w:sz="0" w:space="0" w:color="auto"/>
                <w:left w:val="none" w:sz="0" w:space="0" w:color="auto"/>
                <w:bottom w:val="none" w:sz="0" w:space="0" w:color="auto"/>
                <w:right w:val="none" w:sz="0" w:space="0" w:color="auto"/>
              </w:divBdr>
            </w:div>
          </w:divsChild>
        </w:div>
        <w:div w:id="993919976">
          <w:marLeft w:val="0"/>
          <w:marRight w:val="0"/>
          <w:marTop w:val="0"/>
          <w:marBottom w:val="0"/>
          <w:divBdr>
            <w:top w:val="none" w:sz="0" w:space="0" w:color="auto"/>
            <w:left w:val="none" w:sz="0" w:space="0" w:color="auto"/>
            <w:bottom w:val="none" w:sz="0" w:space="0" w:color="auto"/>
            <w:right w:val="none" w:sz="0" w:space="0" w:color="auto"/>
          </w:divBdr>
          <w:divsChild>
            <w:div w:id="228879923">
              <w:marLeft w:val="0"/>
              <w:marRight w:val="0"/>
              <w:marTop w:val="0"/>
              <w:marBottom w:val="0"/>
              <w:divBdr>
                <w:top w:val="none" w:sz="0" w:space="0" w:color="auto"/>
                <w:left w:val="none" w:sz="0" w:space="0" w:color="auto"/>
                <w:bottom w:val="none" w:sz="0" w:space="0" w:color="auto"/>
                <w:right w:val="none" w:sz="0" w:space="0" w:color="auto"/>
              </w:divBdr>
            </w:div>
          </w:divsChild>
        </w:div>
        <w:div w:id="142047225">
          <w:marLeft w:val="0"/>
          <w:marRight w:val="0"/>
          <w:marTop w:val="0"/>
          <w:marBottom w:val="0"/>
          <w:divBdr>
            <w:top w:val="none" w:sz="0" w:space="0" w:color="auto"/>
            <w:left w:val="none" w:sz="0" w:space="0" w:color="auto"/>
            <w:bottom w:val="none" w:sz="0" w:space="0" w:color="auto"/>
            <w:right w:val="none" w:sz="0" w:space="0" w:color="auto"/>
          </w:divBdr>
          <w:divsChild>
            <w:div w:id="1609237718">
              <w:marLeft w:val="0"/>
              <w:marRight w:val="0"/>
              <w:marTop w:val="0"/>
              <w:marBottom w:val="0"/>
              <w:divBdr>
                <w:top w:val="none" w:sz="0" w:space="0" w:color="auto"/>
                <w:left w:val="none" w:sz="0" w:space="0" w:color="auto"/>
                <w:bottom w:val="none" w:sz="0" w:space="0" w:color="auto"/>
                <w:right w:val="none" w:sz="0" w:space="0" w:color="auto"/>
              </w:divBdr>
            </w:div>
          </w:divsChild>
        </w:div>
        <w:div w:id="1633560897">
          <w:marLeft w:val="0"/>
          <w:marRight w:val="0"/>
          <w:marTop w:val="0"/>
          <w:marBottom w:val="0"/>
          <w:divBdr>
            <w:top w:val="none" w:sz="0" w:space="0" w:color="auto"/>
            <w:left w:val="none" w:sz="0" w:space="0" w:color="auto"/>
            <w:bottom w:val="none" w:sz="0" w:space="0" w:color="auto"/>
            <w:right w:val="none" w:sz="0" w:space="0" w:color="auto"/>
          </w:divBdr>
          <w:divsChild>
            <w:div w:id="1006976924">
              <w:marLeft w:val="0"/>
              <w:marRight w:val="0"/>
              <w:marTop w:val="0"/>
              <w:marBottom w:val="0"/>
              <w:divBdr>
                <w:top w:val="none" w:sz="0" w:space="0" w:color="auto"/>
                <w:left w:val="none" w:sz="0" w:space="0" w:color="auto"/>
                <w:bottom w:val="none" w:sz="0" w:space="0" w:color="auto"/>
                <w:right w:val="none" w:sz="0" w:space="0" w:color="auto"/>
              </w:divBdr>
            </w:div>
          </w:divsChild>
        </w:div>
        <w:div w:id="400369808">
          <w:marLeft w:val="0"/>
          <w:marRight w:val="0"/>
          <w:marTop w:val="0"/>
          <w:marBottom w:val="0"/>
          <w:divBdr>
            <w:top w:val="none" w:sz="0" w:space="0" w:color="auto"/>
            <w:left w:val="none" w:sz="0" w:space="0" w:color="auto"/>
            <w:bottom w:val="none" w:sz="0" w:space="0" w:color="auto"/>
            <w:right w:val="none" w:sz="0" w:space="0" w:color="auto"/>
          </w:divBdr>
          <w:divsChild>
            <w:div w:id="765616322">
              <w:marLeft w:val="0"/>
              <w:marRight w:val="0"/>
              <w:marTop w:val="0"/>
              <w:marBottom w:val="0"/>
              <w:divBdr>
                <w:top w:val="none" w:sz="0" w:space="0" w:color="auto"/>
                <w:left w:val="none" w:sz="0" w:space="0" w:color="auto"/>
                <w:bottom w:val="none" w:sz="0" w:space="0" w:color="auto"/>
                <w:right w:val="none" w:sz="0" w:space="0" w:color="auto"/>
              </w:divBdr>
            </w:div>
          </w:divsChild>
        </w:div>
        <w:div w:id="1356539628">
          <w:marLeft w:val="0"/>
          <w:marRight w:val="0"/>
          <w:marTop w:val="0"/>
          <w:marBottom w:val="0"/>
          <w:divBdr>
            <w:top w:val="none" w:sz="0" w:space="0" w:color="auto"/>
            <w:left w:val="none" w:sz="0" w:space="0" w:color="auto"/>
            <w:bottom w:val="none" w:sz="0" w:space="0" w:color="auto"/>
            <w:right w:val="none" w:sz="0" w:space="0" w:color="auto"/>
          </w:divBdr>
          <w:divsChild>
            <w:div w:id="506864594">
              <w:marLeft w:val="0"/>
              <w:marRight w:val="0"/>
              <w:marTop w:val="0"/>
              <w:marBottom w:val="0"/>
              <w:divBdr>
                <w:top w:val="none" w:sz="0" w:space="0" w:color="auto"/>
                <w:left w:val="none" w:sz="0" w:space="0" w:color="auto"/>
                <w:bottom w:val="none" w:sz="0" w:space="0" w:color="auto"/>
                <w:right w:val="none" w:sz="0" w:space="0" w:color="auto"/>
              </w:divBdr>
            </w:div>
          </w:divsChild>
        </w:div>
        <w:div w:id="13072615">
          <w:marLeft w:val="0"/>
          <w:marRight w:val="0"/>
          <w:marTop w:val="0"/>
          <w:marBottom w:val="0"/>
          <w:divBdr>
            <w:top w:val="none" w:sz="0" w:space="0" w:color="auto"/>
            <w:left w:val="none" w:sz="0" w:space="0" w:color="auto"/>
            <w:bottom w:val="none" w:sz="0" w:space="0" w:color="auto"/>
            <w:right w:val="none" w:sz="0" w:space="0" w:color="auto"/>
          </w:divBdr>
          <w:divsChild>
            <w:div w:id="1106463869">
              <w:marLeft w:val="0"/>
              <w:marRight w:val="0"/>
              <w:marTop w:val="0"/>
              <w:marBottom w:val="0"/>
              <w:divBdr>
                <w:top w:val="none" w:sz="0" w:space="0" w:color="auto"/>
                <w:left w:val="none" w:sz="0" w:space="0" w:color="auto"/>
                <w:bottom w:val="none" w:sz="0" w:space="0" w:color="auto"/>
                <w:right w:val="none" w:sz="0" w:space="0" w:color="auto"/>
              </w:divBdr>
            </w:div>
          </w:divsChild>
        </w:div>
        <w:div w:id="1784643330">
          <w:marLeft w:val="0"/>
          <w:marRight w:val="0"/>
          <w:marTop w:val="0"/>
          <w:marBottom w:val="0"/>
          <w:divBdr>
            <w:top w:val="none" w:sz="0" w:space="0" w:color="auto"/>
            <w:left w:val="none" w:sz="0" w:space="0" w:color="auto"/>
            <w:bottom w:val="none" w:sz="0" w:space="0" w:color="auto"/>
            <w:right w:val="none" w:sz="0" w:space="0" w:color="auto"/>
          </w:divBdr>
          <w:divsChild>
            <w:div w:id="1323004438">
              <w:marLeft w:val="0"/>
              <w:marRight w:val="0"/>
              <w:marTop w:val="0"/>
              <w:marBottom w:val="0"/>
              <w:divBdr>
                <w:top w:val="none" w:sz="0" w:space="0" w:color="auto"/>
                <w:left w:val="none" w:sz="0" w:space="0" w:color="auto"/>
                <w:bottom w:val="none" w:sz="0" w:space="0" w:color="auto"/>
                <w:right w:val="none" w:sz="0" w:space="0" w:color="auto"/>
              </w:divBdr>
            </w:div>
          </w:divsChild>
        </w:div>
        <w:div w:id="1778481264">
          <w:marLeft w:val="0"/>
          <w:marRight w:val="0"/>
          <w:marTop w:val="0"/>
          <w:marBottom w:val="0"/>
          <w:divBdr>
            <w:top w:val="none" w:sz="0" w:space="0" w:color="auto"/>
            <w:left w:val="none" w:sz="0" w:space="0" w:color="auto"/>
            <w:bottom w:val="none" w:sz="0" w:space="0" w:color="auto"/>
            <w:right w:val="none" w:sz="0" w:space="0" w:color="auto"/>
          </w:divBdr>
          <w:divsChild>
            <w:div w:id="470095866">
              <w:marLeft w:val="0"/>
              <w:marRight w:val="0"/>
              <w:marTop w:val="0"/>
              <w:marBottom w:val="0"/>
              <w:divBdr>
                <w:top w:val="none" w:sz="0" w:space="0" w:color="auto"/>
                <w:left w:val="none" w:sz="0" w:space="0" w:color="auto"/>
                <w:bottom w:val="none" w:sz="0" w:space="0" w:color="auto"/>
                <w:right w:val="none" w:sz="0" w:space="0" w:color="auto"/>
              </w:divBdr>
            </w:div>
          </w:divsChild>
        </w:div>
        <w:div w:id="2025202126">
          <w:marLeft w:val="0"/>
          <w:marRight w:val="0"/>
          <w:marTop w:val="0"/>
          <w:marBottom w:val="0"/>
          <w:divBdr>
            <w:top w:val="none" w:sz="0" w:space="0" w:color="auto"/>
            <w:left w:val="none" w:sz="0" w:space="0" w:color="auto"/>
            <w:bottom w:val="none" w:sz="0" w:space="0" w:color="auto"/>
            <w:right w:val="none" w:sz="0" w:space="0" w:color="auto"/>
          </w:divBdr>
          <w:divsChild>
            <w:div w:id="2059042751">
              <w:marLeft w:val="0"/>
              <w:marRight w:val="0"/>
              <w:marTop w:val="0"/>
              <w:marBottom w:val="0"/>
              <w:divBdr>
                <w:top w:val="none" w:sz="0" w:space="0" w:color="auto"/>
                <w:left w:val="none" w:sz="0" w:space="0" w:color="auto"/>
                <w:bottom w:val="none" w:sz="0" w:space="0" w:color="auto"/>
                <w:right w:val="none" w:sz="0" w:space="0" w:color="auto"/>
              </w:divBdr>
            </w:div>
          </w:divsChild>
        </w:div>
        <w:div w:id="1775052312">
          <w:marLeft w:val="0"/>
          <w:marRight w:val="0"/>
          <w:marTop w:val="0"/>
          <w:marBottom w:val="0"/>
          <w:divBdr>
            <w:top w:val="none" w:sz="0" w:space="0" w:color="auto"/>
            <w:left w:val="none" w:sz="0" w:space="0" w:color="auto"/>
            <w:bottom w:val="none" w:sz="0" w:space="0" w:color="auto"/>
            <w:right w:val="none" w:sz="0" w:space="0" w:color="auto"/>
          </w:divBdr>
          <w:divsChild>
            <w:div w:id="1920871209">
              <w:marLeft w:val="0"/>
              <w:marRight w:val="0"/>
              <w:marTop w:val="0"/>
              <w:marBottom w:val="0"/>
              <w:divBdr>
                <w:top w:val="none" w:sz="0" w:space="0" w:color="auto"/>
                <w:left w:val="none" w:sz="0" w:space="0" w:color="auto"/>
                <w:bottom w:val="none" w:sz="0" w:space="0" w:color="auto"/>
                <w:right w:val="none" w:sz="0" w:space="0" w:color="auto"/>
              </w:divBdr>
            </w:div>
          </w:divsChild>
        </w:div>
        <w:div w:id="814757288">
          <w:marLeft w:val="0"/>
          <w:marRight w:val="0"/>
          <w:marTop w:val="0"/>
          <w:marBottom w:val="0"/>
          <w:divBdr>
            <w:top w:val="none" w:sz="0" w:space="0" w:color="auto"/>
            <w:left w:val="none" w:sz="0" w:space="0" w:color="auto"/>
            <w:bottom w:val="none" w:sz="0" w:space="0" w:color="auto"/>
            <w:right w:val="none" w:sz="0" w:space="0" w:color="auto"/>
          </w:divBdr>
          <w:divsChild>
            <w:div w:id="1869291827">
              <w:marLeft w:val="0"/>
              <w:marRight w:val="0"/>
              <w:marTop w:val="0"/>
              <w:marBottom w:val="0"/>
              <w:divBdr>
                <w:top w:val="none" w:sz="0" w:space="0" w:color="auto"/>
                <w:left w:val="none" w:sz="0" w:space="0" w:color="auto"/>
                <w:bottom w:val="none" w:sz="0" w:space="0" w:color="auto"/>
                <w:right w:val="none" w:sz="0" w:space="0" w:color="auto"/>
              </w:divBdr>
            </w:div>
          </w:divsChild>
        </w:div>
        <w:div w:id="676463770">
          <w:marLeft w:val="0"/>
          <w:marRight w:val="0"/>
          <w:marTop w:val="0"/>
          <w:marBottom w:val="0"/>
          <w:divBdr>
            <w:top w:val="none" w:sz="0" w:space="0" w:color="auto"/>
            <w:left w:val="none" w:sz="0" w:space="0" w:color="auto"/>
            <w:bottom w:val="none" w:sz="0" w:space="0" w:color="auto"/>
            <w:right w:val="none" w:sz="0" w:space="0" w:color="auto"/>
          </w:divBdr>
          <w:divsChild>
            <w:div w:id="5328112">
              <w:marLeft w:val="0"/>
              <w:marRight w:val="0"/>
              <w:marTop w:val="0"/>
              <w:marBottom w:val="0"/>
              <w:divBdr>
                <w:top w:val="none" w:sz="0" w:space="0" w:color="auto"/>
                <w:left w:val="none" w:sz="0" w:space="0" w:color="auto"/>
                <w:bottom w:val="none" w:sz="0" w:space="0" w:color="auto"/>
                <w:right w:val="none" w:sz="0" w:space="0" w:color="auto"/>
              </w:divBdr>
            </w:div>
          </w:divsChild>
        </w:div>
        <w:div w:id="355085250">
          <w:marLeft w:val="0"/>
          <w:marRight w:val="0"/>
          <w:marTop w:val="0"/>
          <w:marBottom w:val="0"/>
          <w:divBdr>
            <w:top w:val="none" w:sz="0" w:space="0" w:color="auto"/>
            <w:left w:val="none" w:sz="0" w:space="0" w:color="auto"/>
            <w:bottom w:val="none" w:sz="0" w:space="0" w:color="auto"/>
            <w:right w:val="none" w:sz="0" w:space="0" w:color="auto"/>
          </w:divBdr>
          <w:divsChild>
            <w:div w:id="576131914">
              <w:marLeft w:val="0"/>
              <w:marRight w:val="0"/>
              <w:marTop w:val="0"/>
              <w:marBottom w:val="0"/>
              <w:divBdr>
                <w:top w:val="none" w:sz="0" w:space="0" w:color="auto"/>
                <w:left w:val="none" w:sz="0" w:space="0" w:color="auto"/>
                <w:bottom w:val="none" w:sz="0" w:space="0" w:color="auto"/>
                <w:right w:val="none" w:sz="0" w:space="0" w:color="auto"/>
              </w:divBdr>
            </w:div>
          </w:divsChild>
        </w:div>
        <w:div w:id="181092246">
          <w:marLeft w:val="0"/>
          <w:marRight w:val="0"/>
          <w:marTop w:val="0"/>
          <w:marBottom w:val="0"/>
          <w:divBdr>
            <w:top w:val="none" w:sz="0" w:space="0" w:color="auto"/>
            <w:left w:val="none" w:sz="0" w:space="0" w:color="auto"/>
            <w:bottom w:val="none" w:sz="0" w:space="0" w:color="auto"/>
            <w:right w:val="none" w:sz="0" w:space="0" w:color="auto"/>
          </w:divBdr>
          <w:divsChild>
            <w:div w:id="999769907">
              <w:marLeft w:val="0"/>
              <w:marRight w:val="0"/>
              <w:marTop w:val="0"/>
              <w:marBottom w:val="0"/>
              <w:divBdr>
                <w:top w:val="none" w:sz="0" w:space="0" w:color="auto"/>
                <w:left w:val="none" w:sz="0" w:space="0" w:color="auto"/>
                <w:bottom w:val="none" w:sz="0" w:space="0" w:color="auto"/>
                <w:right w:val="none" w:sz="0" w:space="0" w:color="auto"/>
              </w:divBdr>
            </w:div>
          </w:divsChild>
        </w:div>
        <w:div w:id="812527872">
          <w:marLeft w:val="0"/>
          <w:marRight w:val="0"/>
          <w:marTop w:val="0"/>
          <w:marBottom w:val="0"/>
          <w:divBdr>
            <w:top w:val="none" w:sz="0" w:space="0" w:color="auto"/>
            <w:left w:val="none" w:sz="0" w:space="0" w:color="auto"/>
            <w:bottom w:val="none" w:sz="0" w:space="0" w:color="auto"/>
            <w:right w:val="none" w:sz="0" w:space="0" w:color="auto"/>
          </w:divBdr>
          <w:divsChild>
            <w:div w:id="2123910904">
              <w:marLeft w:val="0"/>
              <w:marRight w:val="0"/>
              <w:marTop w:val="0"/>
              <w:marBottom w:val="0"/>
              <w:divBdr>
                <w:top w:val="none" w:sz="0" w:space="0" w:color="auto"/>
                <w:left w:val="none" w:sz="0" w:space="0" w:color="auto"/>
                <w:bottom w:val="none" w:sz="0" w:space="0" w:color="auto"/>
                <w:right w:val="none" w:sz="0" w:space="0" w:color="auto"/>
              </w:divBdr>
            </w:div>
          </w:divsChild>
        </w:div>
        <w:div w:id="1896962584">
          <w:marLeft w:val="0"/>
          <w:marRight w:val="0"/>
          <w:marTop w:val="0"/>
          <w:marBottom w:val="0"/>
          <w:divBdr>
            <w:top w:val="none" w:sz="0" w:space="0" w:color="auto"/>
            <w:left w:val="none" w:sz="0" w:space="0" w:color="auto"/>
            <w:bottom w:val="none" w:sz="0" w:space="0" w:color="auto"/>
            <w:right w:val="none" w:sz="0" w:space="0" w:color="auto"/>
          </w:divBdr>
          <w:divsChild>
            <w:div w:id="1601059997">
              <w:marLeft w:val="0"/>
              <w:marRight w:val="0"/>
              <w:marTop w:val="0"/>
              <w:marBottom w:val="0"/>
              <w:divBdr>
                <w:top w:val="none" w:sz="0" w:space="0" w:color="auto"/>
                <w:left w:val="none" w:sz="0" w:space="0" w:color="auto"/>
                <w:bottom w:val="none" w:sz="0" w:space="0" w:color="auto"/>
                <w:right w:val="none" w:sz="0" w:space="0" w:color="auto"/>
              </w:divBdr>
            </w:div>
          </w:divsChild>
        </w:div>
        <w:div w:id="1158184231">
          <w:marLeft w:val="0"/>
          <w:marRight w:val="0"/>
          <w:marTop w:val="0"/>
          <w:marBottom w:val="0"/>
          <w:divBdr>
            <w:top w:val="none" w:sz="0" w:space="0" w:color="auto"/>
            <w:left w:val="none" w:sz="0" w:space="0" w:color="auto"/>
            <w:bottom w:val="none" w:sz="0" w:space="0" w:color="auto"/>
            <w:right w:val="none" w:sz="0" w:space="0" w:color="auto"/>
          </w:divBdr>
          <w:divsChild>
            <w:div w:id="251398747">
              <w:marLeft w:val="0"/>
              <w:marRight w:val="0"/>
              <w:marTop w:val="0"/>
              <w:marBottom w:val="0"/>
              <w:divBdr>
                <w:top w:val="none" w:sz="0" w:space="0" w:color="auto"/>
                <w:left w:val="none" w:sz="0" w:space="0" w:color="auto"/>
                <w:bottom w:val="none" w:sz="0" w:space="0" w:color="auto"/>
                <w:right w:val="none" w:sz="0" w:space="0" w:color="auto"/>
              </w:divBdr>
            </w:div>
          </w:divsChild>
        </w:div>
        <w:div w:id="623116798">
          <w:marLeft w:val="0"/>
          <w:marRight w:val="0"/>
          <w:marTop w:val="0"/>
          <w:marBottom w:val="0"/>
          <w:divBdr>
            <w:top w:val="none" w:sz="0" w:space="0" w:color="auto"/>
            <w:left w:val="none" w:sz="0" w:space="0" w:color="auto"/>
            <w:bottom w:val="none" w:sz="0" w:space="0" w:color="auto"/>
            <w:right w:val="none" w:sz="0" w:space="0" w:color="auto"/>
          </w:divBdr>
          <w:divsChild>
            <w:div w:id="1694384994">
              <w:marLeft w:val="0"/>
              <w:marRight w:val="0"/>
              <w:marTop w:val="0"/>
              <w:marBottom w:val="0"/>
              <w:divBdr>
                <w:top w:val="none" w:sz="0" w:space="0" w:color="auto"/>
                <w:left w:val="none" w:sz="0" w:space="0" w:color="auto"/>
                <w:bottom w:val="none" w:sz="0" w:space="0" w:color="auto"/>
                <w:right w:val="none" w:sz="0" w:space="0" w:color="auto"/>
              </w:divBdr>
            </w:div>
          </w:divsChild>
        </w:div>
        <w:div w:id="1871263717">
          <w:marLeft w:val="0"/>
          <w:marRight w:val="0"/>
          <w:marTop w:val="0"/>
          <w:marBottom w:val="0"/>
          <w:divBdr>
            <w:top w:val="none" w:sz="0" w:space="0" w:color="auto"/>
            <w:left w:val="none" w:sz="0" w:space="0" w:color="auto"/>
            <w:bottom w:val="none" w:sz="0" w:space="0" w:color="auto"/>
            <w:right w:val="none" w:sz="0" w:space="0" w:color="auto"/>
          </w:divBdr>
          <w:divsChild>
            <w:div w:id="1749963748">
              <w:marLeft w:val="0"/>
              <w:marRight w:val="0"/>
              <w:marTop w:val="0"/>
              <w:marBottom w:val="0"/>
              <w:divBdr>
                <w:top w:val="none" w:sz="0" w:space="0" w:color="auto"/>
                <w:left w:val="none" w:sz="0" w:space="0" w:color="auto"/>
                <w:bottom w:val="none" w:sz="0" w:space="0" w:color="auto"/>
                <w:right w:val="none" w:sz="0" w:space="0" w:color="auto"/>
              </w:divBdr>
            </w:div>
          </w:divsChild>
        </w:div>
        <w:div w:id="1361130420">
          <w:marLeft w:val="0"/>
          <w:marRight w:val="0"/>
          <w:marTop w:val="0"/>
          <w:marBottom w:val="0"/>
          <w:divBdr>
            <w:top w:val="none" w:sz="0" w:space="0" w:color="auto"/>
            <w:left w:val="none" w:sz="0" w:space="0" w:color="auto"/>
            <w:bottom w:val="none" w:sz="0" w:space="0" w:color="auto"/>
            <w:right w:val="none" w:sz="0" w:space="0" w:color="auto"/>
          </w:divBdr>
          <w:divsChild>
            <w:div w:id="1547567710">
              <w:marLeft w:val="0"/>
              <w:marRight w:val="0"/>
              <w:marTop w:val="0"/>
              <w:marBottom w:val="0"/>
              <w:divBdr>
                <w:top w:val="none" w:sz="0" w:space="0" w:color="auto"/>
                <w:left w:val="none" w:sz="0" w:space="0" w:color="auto"/>
                <w:bottom w:val="none" w:sz="0" w:space="0" w:color="auto"/>
                <w:right w:val="none" w:sz="0" w:space="0" w:color="auto"/>
              </w:divBdr>
            </w:div>
          </w:divsChild>
        </w:div>
        <w:div w:id="684330784">
          <w:marLeft w:val="0"/>
          <w:marRight w:val="0"/>
          <w:marTop w:val="0"/>
          <w:marBottom w:val="0"/>
          <w:divBdr>
            <w:top w:val="none" w:sz="0" w:space="0" w:color="auto"/>
            <w:left w:val="none" w:sz="0" w:space="0" w:color="auto"/>
            <w:bottom w:val="none" w:sz="0" w:space="0" w:color="auto"/>
            <w:right w:val="none" w:sz="0" w:space="0" w:color="auto"/>
          </w:divBdr>
          <w:divsChild>
            <w:div w:id="178080627">
              <w:marLeft w:val="0"/>
              <w:marRight w:val="0"/>
              <w:marTop w:val="0"/>
              <w:marBottom w:val="0"/>
              <w:divBdr>
                <w:top w:val="none" w:sz="0" w:space="0" w:color="auto"/>
                <w:left w:val="none" w:sz="0" w:space="0" w:color="auto"/>
                <w:bottom w:val="none" w:sz="0" w:space="0" w:color="auto"/>
                <w:right w:val="none" w:sz="0" w:space="0" w:color="auto"/>
              </w:divBdr>
            </w:div>
          </w:divsChild>
        </w:div>
        <w:div w:id="730075866">
          <w:marLeft w:val="0"/>
          <w:marRight w:val="0"/>
          <w:marTop w:val="0"/>
          <w:marBottom w:val="0"/>
          <w:divBdr>
            <w:top w:val="none" w:sz="0" w:space="0" w:color="auto"/>
            <w:left w:val="none" w:sz="0" w:space="0" w:color="auto"/>
            <w:bottom w:val="none" w:sz="0" w:space="0" w:color="auto"/>
            <w:right w:val="none" w:sz="0" w:space="0" w:color="auto"/>
          </w:divBdr>
          <w:divsChild>
            <w:div w:id="1032002356">
              <w:marLeft w:val="0"/>
              <w:marRight w:val="0"/>
              <w:marTop w:val="0"/>
              <w:marBottom w:val="0"/>
              <w:divBdr>
                <w:top w:val="none" w:sz="0" w:space="0" w:color="auto"/>
                <w:left w:val="none" w:sz="0" w:space="0" w:color="auto"/>
                <w:bottom w:val="none" w:sz="0" w:space="0" w:color="auto"/>
                <w:right w:val="none" w:sz="0" w:space="0" w:color="auto"/>
              </w:divBdr>
            </w:div>
          </w:divsChild>
        </w:div>
        <w:div w:id="1784306829">
          <w:marLeft w:val="0"/>
          <w:marRight w:val="0"/>
          <w:marTop w:val="0"/>
          <w:marBottom w:val="0"/>
          <w:divBdr>
            <w:top w:val="none" w:sz="0" w:space="0" w:color="auto"/>
            <w:left w:val="none" w:sz="0" w:space="0" w:color="auto"/>
            <w:bottom w:val="none" w:sz="0" w:space="0" w:color="auto"/>
            <w:right w:val="none" w:sz="0" w:space="0" w:color="auto"/>
          </w:divBdr>
          <w:divsChild>
            <w:div w:id="1060907100">
              <w:marLeft w:val="0"/>
              <w:marRight w:val="0"/>
              <w:marTop w:val="0"/>
              <w:marBottom w:val="0"/>
              <w:divBdr>
                <w:top w:val="none" w:sz="0" w:space="0" w:color="auto"/>
                <w:left w:val="none" w:sz="0" w:space="0" w:color="auto"/>
                <w:bottom w:val="none" w:sz="0" w:space="0" w:color="auto"/>
                <w:right w:val="none" w:sz="0" w:space="0" w:color="auto"/>
              </w:divBdr>
            </w:div>
          </w:divsChild>
        </w:div>
        <w:div w:id="530650014">
          <w:marLeft w:val="0"/>
          <w:marRight w:val="0"/>
          <w:marTop w:val="0"/>
          <w:marBottom w:val="0"/>
          <w:divBdr>
            <w:top w:val="none" w:sz="0" w:space="0" w:color="auto"/>
            <w:left w:val="none" w:sz="0" w:space="0" w:color="auto"/>
            <w:bottom w:val="none" w:sz="0" w:space="0" w:color="auto"/>
            <w:right w:val="none" w:sz="0" w:space="0" w:color="auto"/>
          </w:divBdr>
          <w:divsChild>
            <w:div w:id="802889290">
              <w:marLeft w:val="0"/>
              <w:marRight w:val="0"/>
              <w:marTop w:val="0"/>
              <w:marBottom w:val="0"/>
              <w:divBdr>
                <w:top w:val="none" w:sz="0" w:space="0" w:color="auto"/>
                <w:left w:val="none" w:sz="0" w:space="0" w:color="auto"/>
                <w:bottom w:val="none" w:sz="0" w:space="0" w:color="auto"/>
                <w:right w:val="none" w:sz="0" w:space="0" w:color="auto"/>
              </w:divBdr>
            </w:div>
          </w:divsChild>
        </w:div>
        <w:div w:id="2075660705">
          <w:marLeft w:val="0"/>
          <w:marRight w:val="0"/>
          <w:marTop w:val="0"/>
          <w:marBottom w:val="0"/>
          <w:divBdr>
            <w:top w:val="none" w:sz="0" w:space="0" w:color="auto"/>
            <w:left w:val="none" w:sz="0" w:space="0" w:color="auto"/>
            <w:bottom w:val="none" w:sz="0" w:space="0" w:color="auto"/>
            <w:right w:val="none" w:sz="0" w:space="0" w:color="auto"/>
          </w:divBdr>
          <w:divsChild>
            <w:div w:id="36413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5106</Words>
  <Characters>29108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Алмас Уразов</dc:creator>
  <cp:lastModifiedBy>Сагинтаев Дамир Адильбекович</cp:lastModifiedBy>
  <cp:revision>2</cp:revision>
  <dcterms:created xsi:type="dcterms:W3CDTF">2026-10-23T12:38:00Z</dcterms:created>
  <dcterms:modified xsi:type="dcterms:W3CDTF">2026-10-23T12:38:00Z</dcterms:modified>
</cp:coreProperties>
</file>