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94B201">
      <w:pPr>
        <w:ind w:left="7080"/>
        <w:rPr>
          <w:rFonts w:ascii="Times New Roman" w:hAnsi="Times New Roman" w:cs="Times New Roman"/>
          <w:szCs w:val="28"/>
        </w:rPr>
      </w:pPr>
    </w:p>
    <w:p w14:paraId="10B21BA5">
      <w:pPr>
        <w:ind w:left="708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Приложение 2</w:t>
      </w:r>
    </w:p>
    <w:p w14:paraId="0D193A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 спецификация </w:t>
      </w:r>
    </w:p>
    <w:tbl>
      <w:tblPr>
        <w:tblStyle w:val="5"/>
        <w:tblW w:w="10490" w:type="dxa"/>
        <w:tblInd w:w="-113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6980"/>
        <w:gridCol w:w="1525"/>
      </w:tblGrid>
      <w:tr w14:paraId="1225C7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4C3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30420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характеристика</w:t>
            </w:r>
          </w:p>
        </w:tc>
        <w:tc>
          <w:tcPr>
            <w:tcW w:w="15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9EB54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Ед.изм</w:t>
            </w:r>
          </w:p>
        </w:tc>
      </w:tr>
      <w:tr w14:paraId="4F7D3B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9" w:hRule="atLeast"/>
        </w:trPr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17DEF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Услуги по техническому обслуживанию газовых установок/оборудования/ систем/аппаратов/газопроводов</w:t>
            </w:r>
          </w:p>
        </w:tc>
        <w:tc>
          <w:tcPr>
            <w:tcW w:w="6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C824E67">
            <w:pPr>
              <w:pStyle w:val="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206181F">
            <w:pPr>
              <w:tabs>
                <w:tab w:val="left" w:pos="709"/>
                <w:tab w:val="left" w:pos="411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Техническому обслуживанию газопотребляющей системы подлежит:</w:t>
            </w:r>
          </w:p>
          <w:p w14:paraId="52C12934">
            <w:pPr>
              <w:tabs>
                <w:tab w:val="left" w:pos="709"/>
                <w:tab w:val="left" w:pos="411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8DB15">
            <w:pPr>
              <w:pStyle w:val="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Поставщик обезуются проводит:</w:t>
            </w:r>
          </w:p>
          <w:p w14:paraId="4924F372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Проверку (визуальную) соответствия установки газового оборудования и прокладки газопроводов проекту газоснабжения и карточке абонента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FE915C3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Проверку (визуальную) наличия свободного доступа к газопроводам и газовому оборудованию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10D95D8F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Проверку состояния окраски и креплений газопровода, через наружные и внутренние конструкции зданий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3174D039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Проверку герметичности соединений газопроводов и арматуры, бытового газового оборудования приборным методом млм мыльной эмульсией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6C835F36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Проверку целостности и укомплектованности газового оборудовния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B1BF913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Проверку работоспособности и смазку кранов, установленных на газопроводах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6D03D1B9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Проверку наличия тяги в дымовых и вентиляционных каналах, состояние соединительных труб в дымовых и вентиляционных каналах, состояние соединительных труб газового оборудования с дымовым каналом, наличие притока воздуха для горения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D1B54AB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Разборку и смазку кранов бытового газового оборудования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8DE4A4B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Проверку работоспособности автоматики безопасности бытового газового оборудования, ее наладку и регулировку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E9D6EB2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Очистку горелок от загрязнений, регулировку процесса  сжигания газа на всех режимах работы оборудования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FBF12F9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Выявление необходимости замены или ремонта отдельных узлов и деталей газового оборудования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C57022B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Проверку наличия специальных табличек у газовых горелок, предупреждающих об обязательной проверке наличия тяги до и после розжига оборудования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78D292C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Инструктаж потребителей по правилам безопасносного пользования газом в быту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E5A79EE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Обслуживание шкафных регуляторных пунктов, установок защиты газопроводов от коррозии (при их наличии).</w:t>
            </w:r>
          </w:p>
          <w:p w14:paraId="40F75EFA">
            <w:pPr>
              <w:pStyle w:val="8"/>
              <w:numPr>
                <w:ilvl w:val="0"/>
                <w:numId w:val="1"/>
              </w:numPr>
              <w:ind w:left="720" w:leftChars="0" w:hanging="360"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дефектных актов на замену расходных материалов (с представителем заказчика).</w:t>
            </w:r>
          </w:p>
          <w:p w14:paraId="3ADCF17C">
            <w:pPr>
              <w:pStyle w:val="8"/>
              <w:numPr>
                <w:ilvl w:val="0"/>
                <w:numId w:val="1"/>
              </w:numPr>
              <w:ind w:left="720" w:leftChars="0" w:hanging="360"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ремонтных сварочных работ и работ по замене элементов газовых котлов и газовых горелок, РДГ.</w:t>
            </w:r>
          </w:p>
          <w:p w14:paraId="2E6716F8">
            <w:pPr>
              <w:pStyle w:val="6"/>
              <w:numPr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A87FCA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DF3DB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</w:tr>
      <w:tr w14:paraId="3FE18E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A83A9AC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FE71D5D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До 31 декабря 20</w:t>
            </w:r>
            <w:r>
              <w:rPr>
                <w:rFonts w:ascii="Times New Roman" w:hAnsi="Times New Roman" w:cs="Times New Roman"/>
                <w:sz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года, по заявке Заказчика.</w:t>
            </w:r>
          </w:p>
        </w:tc>
        <w:tc>
          <w:tcPr>
            <w:tcW w:w="15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18C47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D6F37D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1511FA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10A0C6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25653B">
      <w:pPr>
        <w:ind w:left="708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  <w:lang w:val="kk-KZ"/>
        </w:rPr>
        <w:t xml:space="preserve">          Қосымша</w:t>
      </w:r>
      <w:r>
        <w:rPr>
          <w:rFonts w:ascii="Times New Roman" w:hAnsi="Times New Roman" w:cs="Times New Roman"/>
          <w:szCs w:val="28"/>
        </w:rPr>
        <w:t xml:space="preserve"> 2</w:t>
      </w:r>
    </w:p>
    <w:p w14:paraId="5AEE89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tbl>
      <w:tblPr>
        <w:tblStyle w:val="5"/>
        <w:tblW w:w="10773" w:type="dxa"/>
        <w:tblInd w:w="-113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6980"/>
        <w:gridCol w:w="1808"/>
      </w:tblGrid>
      <w:tr w14:paraId="775B7F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3249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6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FCB3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 сипаттама</w:t>
            </w:r>
          </w:p>
          <w:p w14:paraId="6BC398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3400F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Өлшеу бірлігі</w:t>
            </w:r>
          </w:p>
        </w:tc>
      </w:tr>
      <w:tr w14:paraId="0231DA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9" w:hRule="atLeast"/>
        </w:trPr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3FA2C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Газ қондырғыларына / жабдықтарға / жүйелерге / аппараттарға / газ құбырларына техникалық қызмет көрсету жөніндегі қызметтер</w:t>
            </w:r>
          </w:p>
        </w:tc>
        <w:tc>
          <w:tcPr>
            <w:tcW w:w="6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F1DAEE9">
            <w:pPr>
              <w:pStyle w:val="6"/>
              <w:spacing w:after="0" w:line="240" w:lineRule="auto"/>
              <w:ind w:left="0" w:leftChars="0" w:firstLine="0" w:firstLineChars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тұтыну жүйесіне техникалық қызмет көрсетуге жатады:</w:t>
            </w:r>
          </w:p>
          <w:p w14:paraId="626B845D">
            <w:pPr>
              <w:pStyle w:val="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1303AA3">
            <w:pPr>
              <w:pStyle w:val="6"/>
              <w:spacing w:after="0" w:line="240" w:lineRule="auto"/>
              <w:ind w:left="0" w:leftChars="0" w:firstLine="0" w:firstLineChars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Жеткізуші мыналарды орындауға міндеттенеді:</w:t>
            </w:r>
          </w:p>
          <w:p w14:paraId="2EAD2E52">
            <w:pPr>
              <w:pStyle w:val="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8705251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жабдығы қондырғысының және газ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құбырларын төсеудің газбен жабдықтау жобасына және абоненттің карточкасына сәйкестігін тексеру (көзбен шолып)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6884A938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құбырлары мен газ жабдығына еркін қол жеткізудің болуын тексеру (көзбен шолып)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35EAF02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Ғимараттардың сыртқы және ішкі конструкциялары арқылы газ құбырының бояуы мен бекітпелерінің жай-күйін тексеру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22C7DCF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құбырлары мен арматура қосылыстарының, тұрмыстық газ жабдығының сабынды эмуль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сиямен млм аспаптық әдісімен герметикалығын тексеру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B22A7A6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жабдығының тұтастығын және жинақталуын тексеру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5617753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құбырларында орнатылған крандардың жұмысқа қабілеттілігін тексеру және майлау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731464E9">
            <w:pPr>
              <w:pStyle w:val="6"/>
              <w:spacing w:after="0" w:line="240" w:lineRule="auto"/>
              <w:ind w:left="0" w:leftChars="0" w:firstLine="0" w:firstLineChars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Түтін және желдету каналдарында тартудың болуын, түтін және желдету каналдарындағы жалғау құбырларының жай-күйін, түтін каналы бар газ жабдығының жалғау құбырларының жай-күйін, жану үшін ауа ағынының бар-жоғын тексеруді жүзеге асырады </w:t>
            </w:r>
          </w:p>
          <w:p w14:paraId="21E52906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Тұрмыстық газ жабдығының крандарын бөлшектеу және майлау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17580B4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Тұрмыстық газ жабдығының қауіпсіздік автоматикасының жұмысқа қабілеттілігін тексеру, оны баптау және реттеу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E69E1BC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Оттықтарды ластанудан тазарту, жабдықтың барлық жұмыс режимдерінде газды жағу процесін реттеу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6C737A9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жабдығының жекелеген тораптары мен бөлшектерін ауыстыру немесе жөндеу қажеттілігін анықтау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2B07A4C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Жабдықты тұтатқанға дейін және одан кейін тартудың болуын міндетті тексеру туралы ескертетін газ қыздырғыштарында арнайы тақтайшалардың болуын тексеру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53F092F">
            <w:pPr>
              <w:pStyle w:val="6"/>
              <w:spacing w:after="0" w:line="240" w:lineRule="auto"/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Тұтынушыларға тұрмыста газды қауіпсіз пайдалану қағидалары бойынша нұсқама беру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6608AED">
            <w:pPr>
              <w:pStyle w:val="6"/>
              <w:spacing w:after="0" w:line="240" w:lineRule="auto"/>
              <w:ind w:left="0" w:leftChars="0" w:firstLine="0" w:firstLineChars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Шкафты реттеу пункттеріне, газ құбырларын коррозиядан қорғау қондырғыларына қызмет көрсету (олар болған кезде).</w:t>
            </w:r>
          </w:p>
          <w:p w14:paraId="522FDACB">
            <w:pPr>
              <w:pStyle w:val="8"/>
              <w:ind w:left="720" w:hanging="720" w:hangingChars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15.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Шығыс материалдарын ауыстыруға ақаулы актілер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жасау (Тапсырыс берушінің өкілімен бірге).</w:t>
            </w:r>
          </w:p>
          <w:p w14:paraId="2911BD4D">
            <w:pPr>
              <w:pStyle w:val="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Газ қазандықтары мен газ оттықтарының, РДГ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элементтерін ауыстыру бойынша жөндеу дәнекерлеу жұмыстарын және жұмыстарды жүргізу.</w:t>
            </w:r>
          </w:p>
          <w:p w14:paraId="2E5A54E8">
            <w:pPr>
              <w:pStyle w:val="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47C24F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14:paraId="46E0DBED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  <w:tr w14:paraId="60A26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8F503DB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4A35BEC">
            <w:pPr>
              <w:pStyle w:val="6"/>
              <w:numPr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жыл ішінде Тапсырыс берушінің өтінімі бойынша</w:t>
            </w:r>
          </w:p>
        </w:tc>
        <w:tc>
          <w:tcPr>
            <w:tcW w:w="18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30AD8E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2E1255A">
      <w:pPr>
        <w:rPr>
          <w:lang w:val="kk-KZ"/>
        </w:rPr>
      </w:pPr>
    </w:p>
    <w:sectPr>
      <w:pgSz w:w="11906" w:h="16838"/>
      <w:pgMar w:top="284" w:right="850" w:bottom="28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E22225"/>
    <w:multiLevelType w:val="multilevel"/>
    <w:tmpl w:val="16E2222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6F8"/>
    <w:rsid w:val="000060EF"/>
    <w:rsid w:val="001058C9"/>
    <w:rsid w:val="00146E69"/>
    <w:rsid w:val="00204096"/>
    <w:rsid w:val="00244A45"/>
    <w:rsid w:val="00330D0E"/>
    <w:rsid w:val="003355A0"/>
    <w:rsid w:val="0036124C"/>
    <w:rsid w:val="004B6D4A"/>
    <w:rsid w:val="00521ED9"/>
    <w:rsid w:val="0056232F"/>
    <w:rsid w:val="0059098B"/>
    <w:rsid w:val="005E67A6"/>
    <w:rsid w:val="00656D7A"/>
    <w:rsid w:val="00680B8A"/>
    <w:rsid w:val="006D7A19"/>
    <w:rsid w:val="007A0517"/>
    <w:rsid w:val="008417FC"/>
    <w:rsid w:val="008B3B25"/>
    <w:rsid w:val="008B68D8"/>
    <w:rsid w:val="00925BF3"/>
    <w:rsid w:val="009418A4"/>
    <w:rsid w:val="0099193E"/>
    <w:rsid w:val="009D4C4F"/>
    <w:rsid w:val="00A243E8"/>
    <w:rsid w:val="00A34DDE"/>
    <w:rsid w:val="00AA5DC9"/>
    <w:rsid w:val="00B62643"/>
    <w:rsid w:val="00B70B72"/>
    <w:rsid w:val="00B773C9"/>
    <w:rsid w:val="00B806AA"/>
    <w:rsid w:val="00BB3CC4"/>
    <w:rsid w:val="00BE3307"/>
    <w:rsid w:val="00BE5700"/>
    <w:rsid w:val="00C776E1"/>
    <w:rsid w:val="00CC2797"/>
    <w:rsid w:val="00D0158E"/>
    <w:rsid w:val="00D246F8"/>
    <w:rsid w:val="00D6536F"/>
    <w:rsid w:val="00D75ECE"/>
    <w:rsid w:val="00D85390"/>
    <w:rsid w:val="00D937FB"/>
    <w:rsid w:val="00E178F4"/>
    <w:rsid w:val="00E25813"/>
    <w:rsid w:val="00EB4B85"/>
    <w:rsid w:val="00EE74F1"/>
    <w:rsid w:val="00F00509"/>
    <w:rsid w:val="00F0771C"/>
    <w:rsid w:val="00F23B25"/>
    <w:rsid w:val="00F23DEC"/>
    <w:rsid w:val="00F772DE"/>
    <w:rsid w:val="0DE84157"/>
    <w:rsid w:val="5B694FD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5">
    <w:name w:val="Table Grid"/>
    <w:basedOn w:val="3"/>
    <w:qFormat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Текст выноски Знак"/>
    <w:basedOn w:val="2"/>
    <w:link w:val="4"/>
    <w:semiHidden/>
    <w:qFormat/>
    <w:uiPriority w:val="99"/>
    <w:rPr>
      <w:rFonts w:ascii="Segoe UI" w:hAnsi="Segoe UI" w:cs="Segoe UI" w:eastAsiaTheme="minorEastAsia"/>
      <w:sz w:val="18"/>
      <w:szCs w:val="18"/>
      <w:lang w:eastAsia="ru-RU"/>
    </w:rPr>
  </w:style>
  <w:style w:type="paragraph" w:styleId="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2</Pages>
  <Words>477</Words>
  <Characters>3536</Characters>
  <Lines>28</Lines>
  <Paragraphs>8</Paragraphs>
  <TotalTime>2</TotalTime>
  <ScaleCrop>false</ScaleCrop>
  <LinksUpToDate>false</LinksUpToDate>
  <CharactersWithSpaces>3976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2026-10-02T11:15:00Z</dcterms:created>
  <dc:creator>USER-10-PC</dc:creator>
  <cp:lastModifiedBy>User</cp:lastModifiedBy>
  <cp:lastPrinted>2023-01-06T06:31:00Z</cp:lastPrinted>
  <dcterms:modified xsi:type="dcterms:W3CDTF">2026-10-06T04:56:17Z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eyJoZGlkIjoiMTIxZjQ1NjRlYzJkYTBhOTA3MWQxZWRkZmFkNzg0M2YifQ==</vt:lpwstr>
  </property>
  <property fmtid="{D5CDD505-2E9C-101B-9397-08002B2CF9AE}" pid="3" name="KSOProductBuildVer">
    <vt:lpwstr>1049-12.1.0.28485</vt:lpwstr>
  </property>
  <property fmtid="{D5CDD505-2E9C-101B-9397-08002B2CF9AE}" pid="4" name="ICV">
    <vt:lpwstr>25160F197E544BFF91EAE92F5A09E6BF_12</vt:lpwstr>
  </property>
</Properties>
</file>