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0BA4B" w14:textId="77777777" w:rsidR="00F21F78" w:rsidRDefault="00F21F78" w:rsidP="00F21F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bCs/>
          <w:color w:val="1F1F1F"/>
          <w:sz w:val="28"/>
          <w:szCs w:val="28"/>
        </w:rPr>
      </w:pPr>
      <w:r w:rsidRPr="00D214DE">
        <w:rPr>
          <w:rFonts w:ascii="Times New Roman" w:eastAsia="Times New Roman" w:hAnsi="Times New Roman" w:cs="Times New Roman"/>
          <w:b/>
          <w:bCs/>
          <w:color w:val="1F1F1F"/>
          <w:sz w:val="28"/>
          <w:szCs w:val="28"/>
        </w:rPr>
        <w:t xml:space="preserve">Мүгедектерді протездік-ортопедиялық көмекпен қамтамасыз ету және оларды қолдануға үйрету қызметінің техникалық сипаттамасы </w:t>
      </w:r>
    </w:p>
    <w:p w14:paraId="6C97D225" w14:textId="495E6F57" w:rsidR="00F21F78" w:rsidRPr="00A91144" w:rsidRDefault="00F21F78" w:rsidP="00F21F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bCs/>
          <w:color w:val="00B0F0"/>
          <w:sz w:val="28"/>
          <w:szCs w:val="28"/>
          <w:u w:val="single"/>
        </w:rPr>
      </w:pPr>
      <w:r w:rsidRPr="00A91144">
        <w:rPr>
          <w:rFonts w:ascii="Times New Roman" w:eastAsia="Times New Roman" w:hAnsi="Times New Roman" w:cs="Times New Roman"/>
          <w:b/>
          <w:bCs/>
          <w:color w:val="00B0F0"/>
          <w:sz w:val="28"/>
          <w:szCs w:val="28"/>
          <w:u w:val="single"/>
        </w:rPr>
        <w:t>(жаңа технология/модульдік қолдану арқылы оң жақ білек протезі)</w:t>
      </w:r>
    </w:p>
    <w:p w14:paraId="1765BBDF" w14:textId="77777777" w:rsidR="00F21F78" w:rsidRDefault="00F21F78" w:rsidP="00F21F78">
      <w:pPr>
        <w:pStyle w:val="TableParagraph"/>
        <w:spacing w:before="0"/>
        <w:ind w:left="0" w:right="40"/>
        <w:jc w:val="center"/>
        <w:rPr>
          <w:rFonts w:ascii="Times New Roman" w:hAnsi="Times New Roman" w:cs="Times New Roman"/>
          <w:b/>
          <w:bCs/>
          <w:w w:val="105"/>
          <w:sz w:val="28"/>
          <w:szCs w:val="28"/>
        </w:rPr>
      </w:pPr>
    </w:p>
    <w:p w14:paraId="34E5192D" w14:textId="14195BFE" w:rsidR="00F21F78" w:rsidRPr="00F21F78" w:rsidRDefault="00F21F78" w:rsidP="00F21F78">
      <w:pPr>
        <w:pStyle w:val="HTML"/>
        <w:jc w:val="both"/>
        <w:rPr>
          <w:rStyle w:val="y2iqfc"/>
          <w:rFonts w:ascii="Times New Roman" w:hAnsi="Times New Roman" w:cs="Times New Roman"/>
          <w:color w:val="1F1F1F"/>
          <w:sz w:val="24"/>
          <w:szCs w:val="24"/>
        </w:rPr>
      </w:pPr>
      <w:r>
        <w:rPr>
          <w:rStyle w:val="y2iqfc"/>
          <w:rFonts w:ascii="Times New Roman" w:hAnsi="Times New Roman" w:cs="Times New Roman"/>
          <w:color w:val="1F1F1F"/>
          <w:sz w:val="28"/>
          <w:szCs w:val="28"/>
        </w:rPr>
        <w:tab/>
      </w:r>
      <w:r w:rsidRPr="00F21F78">
        <w:rPr>
          <w:rStyle w:val="y2iqfc"/>
          <w:rFonts w:ascii="Times New Roman" w:hAnsi="Times New Roman" w:cs="Times New Roman"/>
          <w:color w:val="1F1F1F"/>
          <w:sz w:val="24"/>
          <w:szCs w:val="24"/>
        </w:rPr>
        <w:t xml:space="preserve">Әлеуетті өнім беруші </w:t>
      </w:r>
      <w:r w:rsidR="00736417" w:rsidRPr="00855769">
        <w:rPr>
          <w:rFonts w:ascii="Times New Roman" w:hAnsi="Times New Roman" w:cs="Times New Roman"/>
          <w:sz w:val="24"/>
          <w:szCs w:val="24"/>
          <w:shd w:val="clear" w:color="auto" w:fill="FFFFFF"/>
        </w:rPr>
        <w:t>Қазақстан Республикасы Премьер-Министрінің орынбасары - Еңбек және халықты әлеуметтік қорғау министрінің</w:t>
      </w:r>
      <w:r w:rsidR="00736417" w:rsidRPr="00855769">
        <w:rPr>
          <w:rFonts w:ascii="Times New Roman" w:eastAsiaTheme="minorHAnsi" w:hAnsi="Times New Roman" w:cs="Times New Roman"/>
          <w:sz w:val="24"/>
          <w:szCs w:val="24"/>
        </w:rPr>
        <w:t xml:space="preserve"> «</w:t>
      </w:r>
      <w:r w:rsidR="00736417" w:rsidRPr="00855769">
        <w:rPr>
          <w:rFonts w:ascii="Times New Roman" w:hAnsi="Times New Roman" w:cs="Times New Roman"/>
          <w:sz w:val="24"/>
          <w:szCs w:val="24"/>
        </w:rPr>
        <w:t xml:space="preserve">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 </w:t>
      </w:r>
      <w:r w:rsidR="00736417" w:rsidRPr="00855769">
        <w:rPr>
          <w:rFonts w:ascii="Times New Roman" w:hAnsi="Times New Roman" w:cs="Times New Roman"/>
          <w:sz w:val="24"/>
          <w:szCs w:val="24"/>
          <w:shd w:val="clear" w:color="auto" w:fill="FFFFFF"/>
        </w:rPr>
        <w:t>2023 жылғы 30 маусымдағы № 287 бұйрығына</w:t>
      </w:r>
      <w:r w:rsidRPr="00F21F78">
        <w:rPr>
          <w:rStyle w:val="y2iqfc"/>
          <w:rFonts w:ascii="Times New Roman" w:hAnsi="Times New Roman" w:cs="Times New Roman"/>
          <w:color w:val="1F1F1F"/>
          <w:sz w:val="24"/>
          <w:szCs w:val="24"/>
        </w:rPr>
        <w:t xml:space="preserve"> сәйкес</w:t>
      </w:r>
      <w:r w:rsidR="00736417">
        <w:rPr>
          <w:rStyle w:val="y2iqfc"/>
          <w:rFonts w:ascii="Times New Roman" w:hAnsi="Times New Roman" w:cs="Times New Roman"/>
          <w:color w:val="1F1F1F"/>
          <w:sz w:val="24"/>
          <w:szCs w:val="24"/>
        </w:rPr>
        <w:t xml:space="preserve">, </w:t>
      </w:r>
      <w:r w:rsidRPr="00F21F78">
        <w:rPr>
          <w:rStyle w:val="y2iqfc"/>
          <w:rFonts w:ascii="Times New Roman" w:hAnsi="Times New Roman" w:cs="Times New Roman"/>
          <w:color w:val="1F1F1F"/>
          <w:sz w:val="24"/>
          <w:szCs w:val="24"/>
        </w:rPr>
        <w:t>«Халық денсаулығы және денсаулық сақтау жүйесі туралы» Қазақстан Республикасының 2020 жылғы 7 шілдедегі № 360-VI Кодексі.</w:t>
      </w:r>
    </w:p>
    <w:p w14:paraId="5403B1E8" w14:textId="77777777" w:rsidR="00F21F78" w:rsidRPr="00F21F78" w:rsidRDefault="00F21F78" w:rsidP="00F21F78">
      <w:pPr>
        <w:pStyle w:val="HTML"/>
        <w:jc w:val="both"/>
        <w:rPr>
          <w:rFonts w:ascii="Times New Roman" w:hAnsi="Times New Roman" w:cs="Times New Roman"/>
          <w:color w:val="1F1F1F"/>
          <w:sz w:val="24"/>
          <w:szCs w:val="24"/>
        </w:rPr>
      </w:pPr>
      <w:r w:rsidRPr="00F21F78">
        <w:rPr>
          <w:rStyle w:val="y2iqfc"/>
          <w:rFonts w:ascii="Times New Roman" w:hAnsi="Times New Roman" w:cs="Times New Roman"/>
          <w:color w:val="1F1F1F"/>
          <w:sz w:val="24"/>
          <w:szCs w:val="24"/>
        </w:rPr>
        <w:tab/>
        <w:t>Көрсетілетін қызметті алушыларды протездік-ортопедиялық көмекпен қамтамасыз ету бойынша көрсетілетін қызметтер Қазақстан Республикасының СТ 1724-2007 «Протездеу және протездік-ортопедиялық бұйымдармен қамтамасыз ету бойынша медициналық қызметтер көрсету» мемлекеттік стандартына сәйкес. Жалпы талаптар». Аурухана жағдайында протездік-ортопедиялық көмек көрсетіледі – мүгедектерді протездік-ортопедиялық құралдармен қамтамасыз ету және оларды пайдалануды үйрету үшін медициналық-техникалық көмектің мамандандырылған түрі. Тұрақты протездеу қажеттілігі туралы шешімді өндірілетін протездік-ортопедиялық өнімнің сипаты мен түрін ескере отырып, жеткізуші қабылдайды. Жаңа технология бойынша білек протезі (модульдік) оң жақ 1 дана. Қол протездері Қазақстан Республикасының мемлекеттік стандарттарына сәйкес келеді: ҚР СТ 70-2012 «Халықтың жеке тапсырысы бойынша дайындалған жоғарғы білек протездері. Жалпы техникалық шарттар». Ампутациядан кейін немесе аяқтың туа біткен жоқтығында иық пен шынтақ буынының арасындағы жоғарғы аяқтың бөлігін алмастыратын құрылғы. Иық дезартикуляциясына арналған протездерде жылуды бөлу, салмақты бөлу және жайлылық ең маңызды болып табылады. Жанасу беті қатты немесе икемді пластиктен немесе гель негізіндегі амортизациялық материал-силиконнан тұрады. Иық дезартикуляциясы мен діңгегіне арналған ең функционалды протездер бір немесе бірнеше буындарды және қол функциясын миоэлектрлік бақылауды қамтиды. Шынтақ дезартикуляциясы кезінде (шынтақ қойылмайды), ал шынтақтан жоғары протездеу кезінде механикалық шынтақ қажет. Шынтақ дезартикуляциялық протездері шынтақ буынын иілу үшін дене күшін пайдаланады (гравитация шынтақ буынын ұзартады) және терминалдық құрылғыны миоэлектрлік басқару. Екі сыртқы шынтақ ілмегі пластикалық жеңнің сыртына бекітіледі.</w:t>
      </w:r>
    </w:p>
    <w:p w14:paraId="2CCCF3F7" w14:textId="77777777" w:rsidR="00F21F78" w:rsidRPr="00F21F78" w:rsidRDefault="00F21F78" w:rsidP="00F21F78">
      <w:pPr>
        <w:pStyle w:val="HTML"/>
        <w:jc w:val="both"/>
        <w:rPr>
          <w:rStyle w:val="y2iqfc"/>
          <w:rFonts w:ascii="Times New Roman" w:hAnsi="Times New Roman" w:cs="Times New Roman"/>
          <w:color w:val="1F1F1F"/>
          <w:sz w:val="24"/>
          <w:szCs w:val="24"/>
        </w:rPr>
      </w:pPr>
      <w:r w:rsidRPr="00F21F78">
        <w:rPr>
          <w:rStyle w:val="y2iqfc"/>
          <w:rFonts w:ascii="Times New Roman" w:hAnsi="Times New Roman" w:cs="Times New Roman"/>
          <w:color w:val="1F1F1F"/>
          <w:sz w:val="24"/>
          <w:szCs w:val="24"/>
        </w:rPr>
        <w:tab/>
        <w:t>Шынтақ және басқару жүйелерінің көптеген комбинациясы бар. Электр жетегі бар иық протездері, миотикалық немесе биоэлектрлік екі немесе бір арналы басқару жүйесі бар. Биоэлектрлік басқару кезінде сигналдың көзі бұлшықет тобының ерікті жиырылу кезіндегі электрлік белсенділігі болып табылады. Миотоникалық бақылауы бар протездерде сигнал көзі бақылау үшін таңдалған жиырылу бұлшықеттерінің тонусының өзгеруі болып табылады. Шынтақ буынының дезартикуляциясы үшін тартқышты басқаратын арнайы шиналар орнатылады. 7-8 сантиметрден жоғары иықты кесу кезінде екі немесе бір таяқшамен басқарылатын шынтақ блогы орнатылады. Түйін әртүрлі бұрыштарда бірнеше бекіту дәрежесіне ие.  Айналдыру пассивті, қолдың ашылуы мен жабылуын (ұстауын) бақылау және қолдың айналуы электронды басқару жүйесінің арқасында белсенді.</w:t>
      </w:r>
    </w:p>
    <w:p w14:paraId="4DB806AC" w14:textId="77777777" w:rsidR="00F21F78" w:rsidRPr="00F21F78" w:rsidRDefault="00F21F78" w:rsidP="00F21F78">
      <w:pPr>
        <w:pStyle w:val="HTML"/>
        <w:jc w:val="both"/>
        <w:rPr>
          <w:rFonts w:ascii="Times New Roman" w:hAnsi="Times New Roman" w:cs="Times New Roman"/>
          <w:color w:val="1F1F1F"/>
          <w:sz w:val="24"/>
          <w:szCs w:val="24"/>
        </w:rPr>
      </w:pPr>
      <w:r w:rsidRPr="00F21F78">
        <w:rPr>
          <w:rStyle w:val="y2iqfc"/>
          <w:rFonts w:ascii="Times New Roman" w:hAnsi="Times New Roman" w:cs="Times New Roman"/>
          <w:color w:val="1F1F1F"/>
          <w:sz w:val="24"/>
          <w:szCs w:val="24"/>
        </w:rPr>
        <w:tab/>
        <w:t xml:space="preserve">Кепілдік мерзімдері металл, пластмасса және ағаш жартылай фабрикаттарына қолданылады, бекітетін бөлшектерді қоспағанда: баулар, баулар, белдіктер және т.б. Кепілдік мерзімі ішінде жеткізуші тұтынушы пайдалану, тасымалдау ережелерін сақтаған жағдайда протездерді тегін жөндеуді жүзеге асырады. және сақтау шарттары. Жаңа технологияны қолданатын білек протезі (модульдік) - (1 дана) Қол протездері Қазақстан Республикасының мемлекеттік стандарттарына сәйкес келеді: ҚР СТ 70-2012 «Халықтың жеке тапсырыстары бойынша дайындалған жоғарғы аяқ-қол протездері. Жалпы техникалық шарттар». Ампутациядан кейін немесе аяқтың туа біткен жоқтығында қолдың буындары мен шынтақ буынының арасындағы жоғарғы аяқтың бір бөлігін алмастыратын құрылғы. Трансрадиальды/ульнар ампутациясы: ұзын – бастапқы сүйек ұзындығының 2/3 немесе одан да көп бөлігі, орташа – бастапқы сүйек ұзындығының 1/3-тен 2/3 бөлігіне дейін, қысқа – бастапқы сүйек ұзындығының 1/3 бөлігінен аз немесе оған тең. Ұзақ және орташа деңгейде орындалған ампутациялар кейбір пронация мен супинацияны сақтайды.  Денемен басқарылатын немесе сыртқы көзден қуат алатын пассивті протез қолданылады - миотоникалық немесе биоэлектрлік екі немесе бір арналы басқару жүйесі бар электрмен </w:t>
      </w:r>
      <w:r w:rsidRPr="00F21F78">
        <w:rPr>
          <w:rStyle w:val="y2iqfc"/>
          <w:rFonts w:ascii="Times New Roman" w:hAnsi="Times New Roman" w:cs="Times New Roman"/>
          <w:color w:val="1F1F1F"/>
          <w:sz w:val="24"/>
          <w:szCs w:val="24"/>
        </w:rPr>
        <w:lastRenderedPageBreak/>
        <w:t>басқарылатын білек протезі. Биоэлектрлік басқару кезінде сигналдың көзі бұлшықет тобының ерікті жиырылу кезіндегі электрлік белсенділігі болып табылады. Миотоникалық бақылауы бар протезде сигнал көзі бақылау үшін таңдалған жиырылу бұлшықеттерінің тонусының өзгеруі болып табылады. Білек діңінің функционалдық ұзындығы кемінде 6 сантиметрді құрайды. Білектің діңі мен сау аяқтың ұзындығының айырмашылығы кемінде 5 сантиметрді құрайды. Қолды ұстау, ашу және айналдыру белсенді. Кепілдік мерзімдері металл, пластмасса және ағаш жартылай фабрикаттарына қолданылады, бекітетін бөлшектерді қоспағанда: бауларды, белдіктерді, белдіктерді және т.б. Кепілдік мерзімі ішінде жеткізуші тұтынушы пайдалану ережелерін сақтаған жағдайда протездерді тегін жөндеуді жүзеге асырады, тасымалдау және сақтау шарттары. Жаңа технологияны қолданатын қол протезі (модульдік) - (1 дана) Электр жетекті, миотикалық немесе биоэлектрлік екі немесе бір арналы басқару жүйесі бар білек протезі. Биоэлектрлік басқару кезінде сигналдың көзі бұлшықет тобының ерікті жиырылу кезіндегі электрлік белсенділігі болып табылады. Миотоникалық бақылауы бар протездерде сигнал көзі бақылау үшін таңдалған жиырылу бұлшықеттерінің тонусының өзгеруі болып табылады.</w:t>
      </w:r>
    </w:p>
    <w:p w14:paraId="27E4DA50" w14:textId="77777777" w:rsidR="00F21F78" w:rsidRPr="00F21F78" w:rsidRDefault="00F21F78" w:rsidP="00F21F78">
      <w:pPr>
        <w:pStyle w:val="HTML"/>
        <w:jc w:val="both"/>
        <w:rPr>
          <w:rStyle w:val="y2iqfc"/>
          <w:rFonts w:ascii="Times New Roman" w:hAnsi="Times New Roman" w:cs="Times New Roman"/>
          <w:color w:val="1F1F1F"/>
          <w:sz w:val="24"/>
          <w:szCs w:val="24"/>
        </w:rPr>
      </w:pPr>
      <w:r w:rsidRPr="00F21F78">
        <w:rPr>
          <w:rStyle w:val="y2iqfc"/>
          <w:rFonts w:ascii="Times New Roman" w:hAnsi="Times New Roman" w:cs="Times New Roman"/>
          <w:color w:val="1F1F1F"/>
          <w:sz w:val="24"/>
          <w:szCs w:val="24"/>
        </w:rPr>
        <w:tab/>
        <w:t xml:space="preserve">Білек буынының деңгейіндегі білек діңінің функционалдық ұзындығы. Қолды ұстау және ашу белсенді. Білектің діңгегіне байланысты айналу. Кепілдік мерзімдері металл, пластмасса және ағаш жартылай фабрикаттарына қолданылады, бекітетін бөлшектерді қоспағанда: бауларды, белдіктерді, белдіктерді және т.б. Кепілдік мерзімі ішінде жеткізуші тұтынушы пайдалану ережелерін сақтаған жағдайда протездерді тегін жөндеуді жүзеге асырады. , тасымалдау және сақтау шарттары. </w:t>
      </w:r>
    </w:p>
    <w:p w14:paraId="11980323" w14:textId="77777777" w:rsidR="00F21F78" w:rsidRPr="00F21F78" w:rsidRDefault="00F21F78" w:rsidP="00F21F78">
      <w:pPr>
        <w:pStyle w:val="HTML"/>
        <w:jc w:val="both"/>
        <w:rPr>
          <w:rStyle w:val="y2iqfc"/>
          <w:rFonts w:ascii="Times New Roman" w:hAnsi="Times New Roman" w:cs="Times New Roman"/>
          <w:color w:val="1F1F1F"/>
          <w:sz w:val="24"/>
          <w:szCs w:val="24"/>
        </w:rPr>
      </w:pPr>
      <w:r w:rsidRPr="00F21F78">
        <w:rPr>
          <w:rStyle w:val="y2iqfc"/>
          <w:rFonts w:ascii="Times New Roman" w:hAnsi="Times New Roman" w:cs="Times New Roman"/>
          <w:color w:val="1F1F1F"/>
          <w:sz w:val="24"/>
          <w:szCs w:val="24"/>
        </w:rPr>
        <w:tab/>
        <w:t>Әлеуетті өнім беруші мүгедектерге протездеу кезеңіне стационарда болған кезде жауапты болады. Медициналық шығындарға протездеу кезінде ауруханада болумен байланысты шығындар (тұру, тамақтану) кіреді. Іссапарға байланысты шығыстарға мүгедектердің тұрғылықты жерінен протездеу пунктіне дейін және кері қарай жол жүру шығындары (тапсырыс ашу, фитингтер, протездер және басқа бұйымдарды алу) кіреді. Әлеуетті өнім беруші мүгедектердің есебін жүргізеді және протездік-ортопедиялық көмек алған мүгедектер туралы мәліметтер базасын жасайды.</w:t>
      </w:r>
    </w:p>
    <w:p w14:paraId="0FBD018D" w14:textId="77777777" w:rsidR="00F21F78" w:rsidRPr="00C6103F" w:rsidRDefault="00F21F78" w:rsidP="00F21F78">
      <w:pPr>
        <w:pStyle w:val="HTML"/>
        <w:jc w:val="both"/>
        <w:rPr>
          <w:rFonts w:ascii="Times New Roman" w:hAnsi="Times New Roman" w:cs="Times New Roman"/>
          <w:color w:val="1F1F1F"/>
          <w:sz w:val="28"/>
          <w:szCs w:val="28"/>
        </w:rPr>
      </w:pPr>
    </w:p>
    <w:p w14:paraId="60F13BAA" w14:textId="77777777" w:rsidR="00F21F78" w:rsidRPr="00FE27F5" w:rsidRDefault="00F21F78" w:rsidP="00F21F78">
      <w:pPr>
        <w:pStyle w:val="HTML"/>
        <w:jc w:val="both"/>
        <w:rPr>
          <w:rFonts w:ascii="Times New Roman" w:hAnsi="Times New Roman" w:cs="Times New Roman"/>
          <w:b/>
          <w:bCs/>
          <w:color w:val="1F1F1F"/>
          <w:sz w:val="28"/>
          <w:szCs w:val="28"/>
        </w:rPr>
      </w:pPr>
      <w:r w:rsidRPr="00FE27F5">
        <w:rPr>
          <w:rFonts w:ascii="Times New Roman" w:hAnsi="Times New Roman" w:cs="Times New Roman"/>
          <w:b/>
          <w:bCs/>
          <w:sz w:val="28"/>
          <w:szCs w:val="28"/>
        </w:rPr>
        <w:t>Күмісбеков Кенжебек Жарылкасынович</w:t>
      </w:r>
    </w:p>
    <w:p w14:paraId="218AC080" w14:textId="77777777" w:rsidR="00F21F7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u w:val="single"/>
        </w:rPr>
        <w:t>Адрес получателя</w:t>
      </w:r>
      <w:r>
        <w:rPr>
          <w:rFonts w:ascii="Times New Roman" w:hAnsi="Times New Roman" w:cs="Times New Roman"/>
          <w:sz w:val="28"/>
          <w:szCs w:val="28"/>
          <w:u w:val="single"/>
          <w:lang w:val="kk-KZ"/>
        </w:rPr>
        <w:t xml:space="preserve"> </w:t>
      </w:r>
      <w:r>
        <w:rPr>
          <w:rFonts w:ascii="Times New Roman" w:hAnsi="Times New Roman" w:cs="Times New Roman"/>
          <w:sz w:val="28"/>
          <w:szCs w:val="28"/>
          <w:u w:val="single"/>
        </w:rPr>
        <w:t>услуг</w:t>
      </w:r>
      <w:r w:rsidRPr="00041E1B">
        <w:rPr>
          <w:rFonts w:ascii="Times New Roman" w:hAnsi="Times New Roman" w:cs="Times New Roman"/>
          <w:sz w:val="28"/>
          <w:szCs w:val="28"/>
          <w:u w:val="single"/>
        </w:rPr>
        <w:t>:</w:t>
      </w:r>
      <w:r w:rsidRPr="00D7067F">
        <w:rPr>
          <w:rFonts w:ascii="Times New Roman" w:hAnsi="Times New Roman" w:cs="Times New Roman"/>
          <w:sz w:val="28"/>
          <w:szCs w:val="28"/>
        </w:rPr>
        <w:t xml:space="preserve"> г. </w:t>
      </w:r>
      <w:r>
        <w:rPr>
          <w:rFonts w:ascii="Times New Roman" w:hAnsi="Times New Roman" w:cs="Times New Roman"/>
          <w:sz w:val="28"/>
          <w:szCs w:val="28"/>
        </w:rPr>
        <w:t xml:space="preserve">Жанатас, Сарысуский район, Жамбылская область, </w:t>
      </w:r>
      <w:r>
        <w:rPr>
          <w:rFonts w:ascii="Times New Roman" w:hAnsi="Times New Roman" w:cs="Times New Roman"/>
          <w:sz w:val="28"/>
          <w:szCs w:val="28"/>
          <w:lang w:val="kk-KZ"/>
        </w:rPr>
        <w:t>3-7-67 кв</w:t>
      </w:r>
      <w:r>
        <w:rPr>
          <w:rFonts w:ascii="Times New Roman" w:hAnsi="Times New Roman" w:cs="Times New Roman"/>
          <w:sz w:val="28"/>
          <w:szCs w:val="28"/>
        </w:rPr>
        <w:t>,</w:t>
      </w:r>
      <w:r>
        <w:rPr>
          <w:rFonts w:ascii="Times New Roman" w:hAnsi="Times New Roman" w:cs="Times New Roman"/>
          <w:sz w:val="28"/>
          <w:szCs w:val="28"/>
          <w:lang w:val="kk-KZ"/>
        </w:rPr>
        <w:t xml:space="preserve"> </w:t>
      </w:r>
    </w:p>
    <w:p w14:paraId="6307BCE0" w14:textId="77777777" w:rsidR="00F21F7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ИИН 830515301813, </w:t>
      </w:r>
    </w:p>
    <w:p w14:paraId="3AE5B711" w14:textId="77777777" w:rsidR="00F21F7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Тел: 8775-875-90-68</w:t>
      </w:r>
    </w:p>
    <w:p w14:paraId="19ACCAEA" w14:textId="77777777" w:rsidR="00F21F78" w:rsidRPr="00EA4EC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Срок ИПР 17.05.2011- безсрочно</w:t>
      </w:r>
    </w:p>
    <w:p w14:paraId="14F12E47" w14:textId="77777777" w:rsidR="00F21F78" w:rsidRPr="00EA4EC8" w:rsidRDefault="00F21F78" w:rsidP="00F21F78">
      <w:pPr>
        <w:pStyle w:val="HTML"/>
        <w:jc w:val="both"/>
        <w:rPr>
          <w:rFonts w:ascii="Times New Roman" w:hAnsi="Times New Roman" w:cs="Times New Roman"/>
          <w:color w:val="1F1F1F"/>
          <w:sz w:val="28"/>
          <w:szCs w:val="28"/>
        </w:rPr>
      </w:pPr>
    </w:p>
    <w:p w14:paraId="03892746" w14:textId="77777777" w:rsidR="00F21F78" w:rsidRPr="00873ED3" w:rsidRDefault="00F21F78" w:rsidP="00F21F78">
      <w:pPr>
        <w:pStyle w:val="HTML"/>
        <w:jc w:val="both"/>
        <w:rPr>
          <w:rFonts w:ascii="Times New Roman" w:hAnsi="Times New Roman" w:cs="Times New Roman"/>
          <w:color w:val="1F1F1F"/>
          <w:sz w:val="28"/>
          <w:szCs w:val="28"/>
        </w:rPr>
      </w:pPr>
    </w:p>
    <w:p w14:paraId="3FB454DD" w14:textId="77777777" w:rsidR="00F21F78" w:rsidRPr="003B34DD" w:rsidRDefault="00F21F78" w:rsidP="00F21F78">
      <w:pPr>
        <w:pStyle w:val="HTML"/>
        <w:jc w:val="center"/>
        <w:rPr>
          <w:rFonts w:ascii="Times New Roman" w:hAnsi="Times New Roman" w:cs="Times New Roman"/>
          <w:b/>
          <w:bCs/>
          <w:color w:val="1F1F1F"/>
          <w:sz w:val="28"/>
          <w:szCs w:val="28"/>
        </w:rPr>
      </w:pPr>
      <w:r w:rsidRPr="003B34DD">
        <w:rPr>
          <w:rStyle w:val="y2iqfc"/>
          <w:rFonts w:ascii="Times New Roman" w:hAnsi="Times New Roman" w:cs="Times New Roman"/>
          <w:b/>
          <w:bCs/>
          <w:color w:val="1F1F1F"/>
          <w:sz w:val="28"/>
          <w:szCs w:val="28"/>
        </w:rPr>
        <w:t>Мүгедектерді протездік-ортопедиялық көмекпен және құрал-жабдықтармен қамтамасыз ету жөніндегі қызметтердің тізбесі</w:t>
      </w:r>
    </w:p>
    <w:p w14:paraId="0428711D" w14:textId="77777777" w:rsidR="00F21F78" w:rsidRPr="00F21F78" w:rsidRDefault="00F21F78" w:rsidP="00F21F78">
      <w:pPr>
        <w:pStyle w:val="a4"/>
        <w:jc w:val="center"/>
        <w:rPr>
          <w:rFonts w:ascii="Times New Roman" w:hAnsi="Times New Roman" w:cs="Times New Roman"/>
          <w:b/>
          <w:sz w:val="28"/>
          <w:szCs w:val="28"/>
          <w:lang w:val="kk-KZ"/>
        </w:rPr>
      </w:pPr>
    </w:p>
    <w:tbl>
      <w:tblPr>
        <w:tblStyle w:val="a3"/>
        <w:tblW w:w="0" w:type="auto"/>
        <w:tblLayout w:type="fixed"/>
        <w:tblLook w:val="04A0" w:firstRow="1" w:lastRow="0" w:firstColumn="1" w:lastColumn="0" w:noHBand="0" w:noVBand="1"/>
      </w:tblPr>
      <w:tblGrid>
        <w:gridCol w:w="459"/>
        <w:gridCol w:w="3051"/>
        <w:gridCol w:w="1418"/>
        <w:gridCol w:w="1417"/>
        <w:gridCol w:w="851"/>
        <w:gridCol w:w="1417"/>
        <w:gridCol w:w="1418"/>
      </w:tblGrid>
      <w:tr w:rsidR="00F21F78" w:rsidRPr="00FF1909" w14:paraId="3E03E045" w14:textId="77777777" w:rsidTr="00053C8C">
        <w:tc>
          <w:tcPr>
            <w:tcW w:w="459" w:type="dxa"/>
          </w:tcPr>
          <w:p w14:paraId="1E881C4F"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w:t>
            </w:r>
          </w:p>
        </w:tc>
        <w:tc>
          <w:tcPr>
            <w:tcW w:w="3051" w:type="dxa"/>
          </w:tcPr>
          <w:p w14:paraId="66B2D412" w14:textId="77777777" w:rsidR="00F21F78" w:rsidRPr="003B34DD" w:rsidRDefault="00F21F78" w:rsidP="003C4472">
            <w:pPr>
              <w:pStyle w:val="a4"/>
              <w:jc w:val="both"/>
              <w:rPr>
                <w:rFonts w:ascii="Times New Roman" w:hAnsi="Times New Roman" w:cs="Times New Roman"/>
                <w:b/>
                <w:sz w:val="24"/>
                <w:szCs w:val="24"/>
                <w:lang w:val="kk-KZ"/>
              </w:rPr>
            </w:pPr>
            <w:r>
              <w:rPr>
                <w:rFonts w:ascii="Times New Roman" w:hAnsi="Times New Roman" w:cs="Times New Roman"/>
                <w:b/>
                <w:sz w:val="24"/>
                <w:szCs w:val="24"/>
                <w:lang w:val="kk-KZ"/>
              </w:rPr>
              <w:t>Ө</w:t>
            </w:r>
            <w:r>
              <w:rPr>
                <w:b/>
                <w:sz w:val="24"/>
                <w:szCs w:val="24"/>
                <w:lang w:val="kk-KZ"/>
              </w:rPr>
              <w:t>нім атауы</w:t>
            </w:r>
          </w:p>
        </w:tc>
        <w:tc>
          <w:tcPr>
            <w:tcW w:w="1418" w:type="dxa"/>
          </w:tcPr>
          <w:p w14:paraId="757E9A6A" w14:textId="77777777" w:rsidR="00F21F78" w:rsidRPr="003B34DD" w:rsidRDefault="00F21F78" w:rsidP="003C4472">
            <w:pPr>
              <w:pStyle w:val="a4"/>
              <w:jc w:val="both"/>
              <w:rPr>
                <w:rFonts w:ascii="Times New Roman" w:hAnsi="Times New Roman" w:cs="Times New Roman"/>
                <w:b/>
                <w:sz w:val="24"/>
                <w:szCs w:val="24"/>
                <w:lang w:val="kk-KZ"/>
              </w:rPr>
            </w:pPr>
            <w:r>
              <w:rPr>
                <w:rFonts w:ascii="Times New Roman" w:hAnsi="Times New Roman" w:cs="Times New Roman"/>
                <w:b/>
                <w:sz w:val="24"/>
                <w:szCs w:val="24"/>
                <w:lang w:val="kk-KZ"/>
              </w:rPr>
              <w:t>Ө</w:t>
            </w:r>
            <w:r>
              <w:rPr>
                <w:b/>
                <w:sz w:val="24"/>
                <w:szCs w:val="24"/>
                <w:lang w:val="kk-KZ"/>
              </w:rPr>
              <w:t>нім сипаттамалары</w:t>
            </w:r>
          </w:p>
        </w:tc>
        <w:tc>
          <w:tcPr>
            <w:tcW w:w="1417" w:type="dxa"/>
          </w:tcPr>
          <w:p w14:paraId="14F6D995"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Ед. измерения</w:t>
            </w:r>
          </w:p>
        </w:tc>
        <w:tc>
          <w:tcPr>
            <w:tcW w:w="851" w:type="dxa"/>
          </w:tcPr>
          <w:p w14:paraId="5D05F362"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Кол-во</w:t>
            </w:r>
          </w:p>
        </w:tc>
        <w:tc>
          <w:tcPr>
            <w:tcW w:w="1417" w:type="dxa"/>
          </w:tcPr>
          <w:p w14:paraId="4856D0AA"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Цена за единицу (в тенге)</w:t>
            </w:r>
          </w:p>
        </w:tc>
        <w:tc>
          <w:tcPr>
            <w:tcW w:w="1418" w:type="dxa"/>
          </w:tcPr>
          <w:p w14:paraId="458FF056"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Общая сумма</w:t>
            </w:r>
          </w:p>
        </w:tc>
      </w:tr>
      <w:tr w:rsidR="00A91144" w:rsidRPr="00FF1909" w14:paraId="6FCC1733" w14:textId="77777777" w:rsidTr="00053C8C">
        <w:tc>
          <w:tcPr>
            <w:tcW w:w="459" w:type="dxa"/>
          </w:tcPr>
          <w:p w14:paraId="35BF866B" w14:textId="77777777" w:rsidR="00A91144" w:rsidRPr="00FF1909" w:rsidRDefault="00A91144" w:rsidP="003C4472">
            <w:pPr>
              <w:pStyle w:val="a4"/>
              <w:jc w:val="both"/>
              <w:rPr>
                <w:rFonts w:ascii="Times New Roman" w:hAnsi="Times New Roman" w:cs="Times New Roman"/>
                <w:sz w:val="24"/>
                <w:szCs w:val="24"/>
              </w:rPr>
            </w:pPr>
            <w:r w:rsidRPr="00FF1909">
              <w:rPr>
                <w:rFonts w:ascii="Times New Roman" w:hAnsi="Times New Roman" w:cs="Times New Roman"/>
                <w:sz w:val="24"/>
                <w:szCs w:val="24"/>
              </w:rPr>
              <w:t>1</w:t>
            </w:r>
          </w:p>
        </w:tc>
        <w:tc>
          <w:tcPr>
            <w:tcW w:w="3051" w:type="dxa"/>
            <w:shd w:val="clear" w:color="auto" w:fill="auto"/>
          </w:tcPr>
          <w:p w14:paraId="0F947810" w14:textId="10C65B0C" w:rsidR="00A91144" w:rsidRPr="00053C8C" w:rsidRDefault="00A91144" w:rsidP="003C4472">
            <w:pPr>
              <w:pStyle w:val="HTML"/>
              <w:shd w:val="clear" w:color="auto" w:fill="F8F9FA"/>
              <w:rPr>
                <w:rFonts w:ascii="Times New Roman" w:hAnsi="Times New Roman" w:cs="Times New Roman"/>
                <w:sz w:val="24"/>
                <w:szCs w:val="24"/>
              </w:rPr>
            </w:pPr>
            <w:r w:rsidRPr="00053C8C">
              <w:rPr>
                <w:rStyle w:val="y2iqfc"/>
                <w:rFonts w:ascii="Times New Roman" w:hAnsi="Times New Roman" w:cs="Times New Roman"/>
                <w:color w:val="1F1F1F"/>
                <w:sz w:val="24"/>
                <w:szCs w:val="24"/>
              </w:rPr>
              <w:t>Жаңа технология модульді қолдану арқылы оң жақ білек протезі</w:t>
            </w:r>
          </w:p>
        </w:tc>
        <w:tc>
          <w:tcPr>
            <w:tcW w:w="1418" w:type="dxa"/>
          </w:tcPr>
          <w:p w14:paraId="4DCEB256" w14:textId="77777777" w:rsidR="00A91144" w:rsidRPr="00FF1909" w:rsidRDefault="00A91144" w:rsidP="003C4472">
            <w:pPr>
              <w:pStyle w:val="a4"/>
              <w:jc w:val="both"/>
              <w:rPr>
                <w:rFonts w:ascii="Times New Roman" w:hAnsi="Times New Roman" w:cs="Times New Roman"/>
                <w:sz w:val="24"/>
                <w:szCs w:val="24"/>
              </w:rPr>
            </w:pPr>
            <w:r w:rsidRPr="00FF1909">
              <w:rPr>
                <w:rFonts w:ascii="Times New Roman" w:hAnsi="Times New Roman" w:cs="Times New Roman"/>
                <w:sz w:val="24"/>
                <w:szCs w:val="24"/>
              </w:rPr>
              <w:t>протез</w:t>
            </w:r>
          </w:p>
        </w:tc>
        <w:tc>
          <w:tcPr>
            <w:tcW w:w="1417" w:type="dxa"/>
          </w:tcPr>
          <w:p w14:paraId="0D9C73BF" w14:textId="38970247" w:rsidR="00A91144" w:rsidRPr="003B34DD" w:rsidRDefault="00A91144" w:rsidP="003C4472">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қызмет</w:t>
            </w:r>
          </w:p>
        </w:tc>
        <w:tc>
          <w:tcPr>
            <w:tcW w:w="851" w:type="dxa"/>
          </w:tcPr>
          <w:p w14:paraId="46112C72" w14:textId="77777777" w:rsidR="00A91144" w:rsidRPr="00FF1909" w:rsidRDefault="00A91144" w:rsidP="003C4472">
            <w:pPr>
              <w:pStyle w:val="a4"/>
              <w:jc w:val="both"/>
              <w:rPr>
                <w:rFonts w:ascii="Times New Roman" w:hAnsi="Times New Roman" w:cs="Times New Roman"/>
                <w:sz w:val="24"/>
                <w:szCs w:val="24"/>
              </w:rPr>
            </w:pPr>
            <w:r>
              <w:rPr>
                <w:rFonts w:ascii="Times New Roman" w:hAnsi="Times New Roman" w:cs="Times New Roman"/>
                <w:sz w:val="24"/>
                <w:szCs w:val="24"/>
              </w:rPr>
              <w:t>1</w:t>
            </w:r>
          </w:p>
        </w:tc>
        <w:tc>
          <w:tcPr>
            <w:tcW w:w="1417" w:type="dxa"/>
          </w:tcPr>
          <w:p w14:paraId="1BE2E4E3" w14:textId="58BBC8AC" w:rsidR="00A91144" w:rsidRPr="003B34DD" w:rsidRDefault="00A91144" w:rsidP="003C4472">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c>
          <w:tcPr>
            <w:tcW w:w="1418" w:type="dxa"/>
          </w:tcPr>
          <w:p w14:paraId="6A739947" w14:textId="441D03F1" w:rsidR="00A91144" w:rsidRPr="003B34DD" w:rsidRDefault="00A91144" w:rsidP="003C4472">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r>
      <w:tr w:rsidR="00F21F78" w:rsidRPr="00FF1909" w14:paraId="30702501" w14:textId="77777777" w:rsidTr="00053C8C">
        <w:tc>
          <w:tcPr>
            <w:tcW w:w="8613" w:type="dxa"/>
            <w:gridSpan w:val="6"/>
          </w:tcPr>
          <w:p w14:paraId="03A2FAA3" w14:textId="77777777" w:rsidR="00F21F78" w:rsidRPr="003B34DD" w:rsidRDefault="00F21F78" w:rsidP="003C4472">
            <w:pPr>
              <w:pStyle w:val="a4"/>
              <w:jc w:val="right"/>
              <w:rPr>
                <w:rFonts w:ascii="Times New Roman" w:hAnsi="Times New Roman" w:cs="Times New Roman"/>
                <w:b/>
                <w:bCs/>
                <w:sz w:val="28"/>
                <w:szCs w:val="28"/>
                <w:lang w:val="kk-KZ"/>
              </w:rPr>
            </w:pPr>
            <w:r w:rsidRPr="003B34DD">
              <w:rPr>
                <w:rFonts w:ascii="Times New Roman" w:hAnsi="Times New Roman" w:cs="Times New Roman"/>
                <w:b/>
                <w:bCs/>
                <w:sz w:val="28"/>
                <w:szCs w:val="28"/>
                <w:lang w:val="kk-KZ"/>
              </w:rPr>
              <w:t>Жалпы</w:t>
            </w:r>
          </w:p>
        </w:tc>
        <w:tc>
          <w:tcPr>
            <w:tcW w:w="1418" w:type="dxa"/>
          </w:tcPr>
          <w:p w14:paraId="1E76037A" w14:textId="7A3637BD" w:rsidR="00F21F78" w:rsidRPr="003B34DD" w:rsidRDefault="00A91144" w:rsidP="003C4472">
            <w:pPr>
              <w:pStyle w:val="a4"/>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1 122 120</w:t>
            </w:r>
          </w:p>
        </w:tc>
      </w:tr>
    </w:tbl>
    <w:p w14:paraId="59486E5B" w14:textId="77777777" w:rsidR="00BA0A19" w:rsidRDefault="00BA0A19" w:rsidP="00F21F78">
      <w:pPr>
        <w:pStyle w:val="TableParagraph"/>
        <w:spacing w:line="249" w:lineRule="auto"/>
        <w:ind w:left="0" w:right="40"/>
        <w:jc w:val="center"/>
        <w:rPr>
          <w:rFonts w:ascii="Times New Roman" w:hAnsi="Times New Roman" w:cs="Times New Roman"/>
          <w:b/>
          <w:w w:val="105"/>
          <w:sz w:val="28"/>
          <w:szCs w:val="28"/>
          <w:lang w:val="ru-RU"/>
        </w:rPr>
      </w:pPr>
    </w:p>
    <w:p w14:paraId="4ABE6E7A" w14:textId="77777777" w:rsidR="00BA0A19" w:rsidRDefault="00BA0A19" w:rsidP="00F21F78">
      <w:pPr>
        <w:pStyle w:val="TableParagraph"/>
        <w:spacing w:line="249" w:lineRule="auto"/>
        <w:ind w:left="0" w:right="40"/>
        <w:jc w:val="center"/>
        <w:rPr>
          <w:rFonts w:ascii="Times New Roman" w:hAnsi="Times New Roman" w:cs="Times New Roman"/>
          <w:b/>
          <w:w w:val="105"/>
          <w:sz w:val="28"/>
          <w:szCs w:val="28"/>
          <w:lang w:val="ru-RU"/>
        </w:rPr>
      </w:pPr>
    </w:p>
    <w:p w14:paraId="06A11ADC" w14:textId="77777777" w:rsidR="00BA0A19" w:rsidRDefault="00BA0A19" w:rsidP="00F21F78">
      <w:pPr>
        <w:pStyle w:val="TableParagraph"/>
        <w:spacing w:line="249" w:lineRule="auto"/>
        <w:ind w:left="0" w:right="40"/>
        <w:jc w:val="center"/>
        <w:rPr>
          <w:rFonts w:ascii="Times New Roman" w:hAnsi="Times New Roman" w:cs="Times New Roman"/>
          <w:b/>
          <w:w w:val="105"/>
          <w:sz w:val="28"/>
          <w:szCs w:val="28"/>
          <w:lang w:val="ru-RU"/>
        </w:rPr>
      </w:pPr>
    </w:p>
    <w:p w14:paraId="6D9029E8" w14:textId="0D0536F0" w:rsidR="00BA0A19" w:rsidRDefault="00BA0A19" w:rsidP="00F21F78">
      <w:pPr>
        <w:pStyle w:val="TableParagraph"/>
        <w:spacing w:line="249" w:lineRule="auto"/>
        <w:ind w:left="0" w:right="40"/>
        <w:jc w:val="center"/>
        <w:rPr>
          <w:rFonts w:ascii="Times New Roman" w:hAnsi="Times New Roman" w:cs="Times New Roman"/>
          <w:b/>
          <w:w w:val="105"/>
          <w:sz w:val="28"/>
          <w:szCs w:val="28"/>
          <w:lang w:val="ru-RU"/>
        </w:rPr>
      </w:pPr>
    </w:p>
    <w:p w14:paraId="1C19509C" w14:textId="123625B9" w:rsidR="00A91144" w:rsidRDefault="00A91144" w:rsidP="00F21F78">
      <w:pPr>
        <w:pStyle w:val="TableParagraph"/>
        <w:spacing w:line="249" w:lineRule="auto"/>
        <w:ind w:left="0" w:right="40"/>
        <w:jc w:val="center"/>
        <w:rPr>
          <w:rFonts w:ascii="Times New Roman" w:hAnsi="Times New Roman" w:cs="Times New Roman"/>
          <w:b/>
          <w:w w:val="105"/>
          <w:sz w:val="28"/>
          <w:szCs w:val="28"/>
          <w:lang w:val="ru-RU"/>
        </w:rPr>
      </w:pPr>
    </w:p>
    <w:p w14:paraId="4251F4C3" w14:textId="77777777" w:rsidR="00A91144" w:rsidRDefault="00A91144" w:rsidP="00F21F78">
      <w:pPr>
        <w:pStyle w:val="TableParagraph"/>
        <w:spacing w:line="249" w:lineRule="auto"/>
        <w:ind w:left="0" w:right="40"/>
        <w:jc w:val="center"/>
        <w:rPr>
          <w:rFonts w:ascii="Times New Roman" w:hAnsi="Times New Roman" w:cs="Times New Roman"/>
          <w:b/>
          <w:w w:val="105"/>
          <w:sz w:val="28"/>
          <w:szCs w:val="28"/>
          <w:lang w:val="ru-RU"/>
        </w:rPr>
      </w:pPr>
    </w:p>
    <w:p w14:paraId="4EA4AE21" w14:textId="77777777" w:rsidR="00053C8C" w:rsidRDefault="00053C8C" w:rsidP="00F21F78">
      <w:pPr>
        <w:pStyle w:val="TableParagraph"/>
        <w:spacing w:line="249" w:lineRule="auto"/>
        <w:ind w:left="0" w:right="40"/>
        <w:jc w:val="center"/>
        <w:rPr>
          <w:rFonts w:ascii="Times New Roman" w:hAnsi="Times New Roman" w:cs="Times New Roman"/>
          <w:b/>
          <w:w w:val="105"/>
          <w:sz w:val="28"/>
          <w:szCs w:val="28"/>
          <w:lang w:val="ru-RU"/>
        </w:rPr>
      </w:pPr>
    </w:p>
    <w:p w14:paraId="243ED139" w14:textId="77777777" w:rsidR="00A91144" w:rsidRDefault="00F21F78" w:rsidP="00F21F78">
      <w:pPr>
        <w:pStyle w:val="TableParagraph"/>
        <w:spacing w:line="249" w:lineRule="auto"/>
        <w:ind w:left="0" w:right="40"/>
        <w:jc w:val="center"/>
        <w:rPr>
          <w:rFonts w:ascii="Times New Roman" w:hAnsi="Times New Roman" w:cs="Times New Roman"/>
          <w:b/>
          <w:w w:val="105"/>
          <w:sz w:val="28"/>
          <w:szCs w:val="28"/>
          <w:lang w:val="ru-RU"/>
        </w:rPr>
      </w:pPr>
      <w:r>
        <w:rPr>
          <w:rFonts w:ascii="Times New Roman" w:hAnsi="Times New Roman" w:cs="Times New Roman"/>
          <w:b/>
          <w:w w:val="105"/>
          <w:sz w:val="28"/>
          <w:szCs w:val="28"/>
          <w:lang w:val="ru-RU"/>
        </w:rPr>
        <w:lastRenderedPageBreak/>
        <w:t xml:space="preserve">Техническая спецификация услуги по обеспечению инвалидов протезно-ортопедической помощи средствами и обучение пользованию ими </w:t>
      </w:r>
    </w:p>
    <w:p w14:paraId="1EB903C7" w14:textId="7A04C678" w:rsidR="00F21F78" w:rsidRPr="00A91144" w:rsidRDefault="00F21F78" w:rsidP="00F21F78">
      <w:pPr>
        <w:pStyle w:val="TableParagraph"/>
        <w:spacing w:line="249" w:lineRule="auto"/>
        <w:ind w:left="0" w:right="40"/>
        <w:jc w:val="center"/>
        <w:rPr>
          <w:rFonts w:ascii="Times New Roman" w:hAnsi="Times New Roman" w:cs="Times New Roman"/>
          <w:b/>
          <w:color w:val="00B0F0"/>
          <w:w w:val="105"/>
          <w:sz w:val="28"/>
          <w:szCs w:val="28"/>
          <w:lang w:val="ru-RU"/>
        </w:rPr>
      </w:pPr>
      <w:r w:rsidRPr="00A91144">
        <w:rPr>
          <w:rFonts w:ascii="Times New Roman" w:hAnsi="Times New Roman" w:cs="Times New Roman"/>
          <w:b/>
          <w:color w:val="00B0F0"/>
          <w:w w:val="105"/>
          <w:sz w:val="28"/>
          <w:szCs w:val="28"/>
          <w:u w:val="single"/>
          <w:lang w:val="ru-RU"/>
        </w:rPr>
        <w:t>(</w:t>
      </w:r>
      <w:r w:rsidR="00A91144" w:rsidRPr="00A91144">
        <w:rPr>
          <w:rFonts w:ascii="Times New Roman" w:hAnsi="Times New Roman" w:cs="Times New Roman"/>
          <w:b/>
          <w:color w:val="00B0F0"/>
          <w:w w:val="105"/>
          <w:sz w:val="28"/>
          <w:szCs w:val="28"/>
          <w:u w:val="single"/>
          <w:lang w:val="ru-RU"/>
        </w:rPr>
        <w:t>П</w:t>
      </w:r>
      <w:r w:rsidRPr="00A91144">
        <w:rPr>
          <w:rFonts w:ascii="Times New Roman" w:hAnsi="Times New Roman" w:cs="Times New Roman"/>
          <w:b/>
          <w:color w:val="00B0F0"/>
          <w:w w:val="105"/>
          <w:sz w:val="28"/>
          <w:szCs w:val="28"/>
          <w:u w:val="single"/>
          <w:lang w:val="ru-RU"/>
        </w:rPr>
        <w:t>ротеза правого предплечья по новой технологии/модульный)</w:t>
      </w:r>
    </w:p>
    <w:p w14:paraId="3AD2B053" w14:textId="77777777" w:rsidR="00F21F78" w:rsidRPr="00D7067F" w:rsidRDefault="00F21F78" w:rsidP="00F21F78">
      <w:pPr>
        <w:pStyle w:val="TableParagraph"/>
        <w:spacing w:line="249" w:lineRule="auto"/>
        <w:ind w:left="0" w:right="40"/>
        <w:jc w:val="center"/>
        <w:rPr>
          <w:rFonts w:ascii="Times New Roman" w:hAnsi="Times New Roman" w:cs="Times New Roman"/>
          <w:b/>
          <w:w w:val="105"/>
          <w:sz w:val="28"/>
          <w:szCs w:val="28"/>
          <w:lang w:val="ru-RU"/>
        </w:rPr>
      </w:pPr>
    </w:p>
    <w:p w14:paraId="3FC3417C" w14:textId="77777777" w:rsidR="00F21F78" w:rsidRPr="00FE05FF" w:rsidRDefault="00F21F78" w:rsidP="00F21F78">
      <w:pPr>
        <w:pStyle w:val="TableParagraph"/>
        <w:spacing w:line="249" w:lineRule="auto"/>
        <w:ind w:left="19" w:right="40" w:firstLine="689"/>
        <w:jc w:val="both"/>
        <w:rPr>
          <w:rFonts w:ascii="Times New Roman" w:hAnsi="Times New Roman" w:cs="Times New Roman"/>
          <w:w w:val="105"/>
          <w:sz w:val="24"/>
          <w:szCs w:val="24"/>
          <w:lang w:val="ru-RU"/>
        </w:rPr>
      </w:pPr>
      <w:r w:rsidRPr="00FE05FF">
        <w:rPr>
          <w:rFonts w:ascii="Times New Roman" w:hAnsi="Times New Roman" w:cs="Times New Roman"/>
          <w:w w:val="105"/>
          <w:sz w:val="24"/>
          <w:szCs w:val="24"/>
        </w:rPr>
        <w:t>Потенциальный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поставщик</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предоставляет</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протезно-ортопедическую</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помощь</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соответствии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«Правилами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обеспечения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лиц</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инвалидностью</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протезно-ортопедической</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помощью</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техническими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вспомогательными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(компенсаторными)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средствами»,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утвержденными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приказом</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Министра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здравоохранения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социального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развития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РК</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22</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января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2015</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года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26,</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Кодексом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Республики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Казахстан</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7</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июля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2020</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года</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№360-VI</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«О</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здоровье</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народа</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системе</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здравоохранения»</w:t>
      </w:r>
      <w:r w:rsidRPr="00FE05FF">
        <w:rPr>
          <w:rFonts w:ascii="Times New Roman" w:hAnsi="Times New Roman" w:cs="Times New Roman"/>
          <w:w w:val="105"/>
          <w:sz w:val="24"/>
          <w:szCs w:val="24"/>
          <w:lang w:val="ru-RU"/>
        </w:rPr>
        <w:t>.</w:t>
      </w:r>
    </w:p>
    <w:p w14:paraId="40B40A03" w14:textId="77777777" w:rsidR="00F21F78" w:rsidRPr="00FE05FF" w:rsidRDefault="00F21F78" w:rsidP="00F21F78">
      <w:pPr>
        <w:pStyle w:val="TableParagraph"/>
        <w:spacing w:line="249" w:lineRule="auto"/>
        <w:ind w:left="19" w:right="40" w:firstLine="689"/>
        <w:jc w:val="both"/>
        <w:rPr>
          <w:rFonts w:ascii="Times New Roman" w:hAnsi="Times New Roman" w:cs="Times New Roman"/>
          <w:sz w:val="24"/>
          <w:szCs w:val="24"/>
        </w:rPr>
      </w:pP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Услуги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обеспечению</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получателей</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услуг</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протезно-ортопедической</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помощью</w:t>
      </w:r>
      <w:r w:rsidRPr="00FE05FF">
        <w:rPr>
          <w:rFonts w:ascii="Times New Roman" w:hAnsi="Times New Roman" w:cs="Times New Roman"/>
          <w:spacing w:val="1"/>
          <w:w w:val="105"/>
          <w:sz w:val="24"/>
          <w:szCs w:val="24"/>
        </w:rPr>
        <w:t xml:space="preserve"> имеет </w:t>
      </w:r>
      <w:r w:rsidRPr="00FE05FF">
        <w:rPr>
          <w:rFonts w:ascii="Times New Roman" w:hAnsi="Times New Roman" w:cs="Times New Roman"/>
          <w:w w:val="105"/>
          <w:sz w:val="24"/>
          <w:szCs w:val="24"/>
        </w:rPr>
        <w:t>соответствие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государственному</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стандарту</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Республики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Казахстан</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СТ</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РК</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1724-2007</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«Предоставление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медицинских</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услуг</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протезированию</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обеспечению</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протезно-ортопедическими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изделиями.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Общие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требования».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условиях</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стационара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оказывается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протезно-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ортопедическая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помощь</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специализированный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вид</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медико-технической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помощи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обеспечению</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инвалидов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протезно-ортопедическими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средствами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обучение</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пользованию</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ими.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Решение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о</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необходимости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стационарного</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протезирования</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принимает</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поставщик</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учетом</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характера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вида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изготавливаемого</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протезно-ортопедического</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изделия.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Протез</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новой</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технологии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(модульный) на правую конечность - 1 штука. Протезы</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рук</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соответствовается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государственным</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стандартам</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Республики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Казахстан:</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СТ</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РК</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70-2012</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«Протезы</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верхних</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конечностей,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изготовленные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индивидуальным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заказам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населения.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Общие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технические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условия».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Средство,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замещающее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часть</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верхней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конечности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между</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плечевым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локтевым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суставом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после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ампутации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врожденном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отсутствии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конечности.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протезах</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экзартикуляции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плечевого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сустава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первостепенное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значение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имеют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теплоотдача,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распределение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веса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комфорт.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Контактная  поверхность</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состоит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из</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жесткой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гибкой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пластмассы,</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гелевого</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амортизационного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материала-силикона.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Наиболее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функциональные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протезы</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экзартикуляции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культи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плеча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включают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себя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миоэлектрический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контроль</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одного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нескольких</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суставов</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функционирование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кисти.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экзартикуляции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локтя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(локоть</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ставится),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протезировании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выше</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локтя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необходим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механический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локоть.</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протезах</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экзартикуляции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локтевого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сустава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используется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сила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тела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для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сгибания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локтевого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шарнира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(сила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тяжести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разгибает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локтевой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шарнир)</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миоэлектрическое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управление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оконечным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устройством.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Две</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наружные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локтевые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петли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прикреплены</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внешней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части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пластиковой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гильзы.</w:t>
      </w:r>
    </w:p>
    <w:p w14:paraId="55F0F85E" w14:textId="77777777" w:rsidR="00F21F78" w:rsidRPr="00FE05FF" w:rsidRDefault="00F21F78" w:rsidP="00F21F78">
      <w:pPr>
        <w:pStyle w:val="TableParagraph"/>
        <w:spacing w:before="3" w:line="249" w:lineRule="auto"/>
        <w:ind w:left="19" w:right="47" w:firstLine="689"/>
        <w:jc w:val="both"/>
        <w:rPr>
          <w:rFonts w:ascii="Times New Roman" w:hAnsi="Times New Roman" w:cs="Times New Roman"/>
          <w:sz w:val="24"/>
          <w:szCs w:val="24"/>
        </w:rPr>
      </w:pPr>
      <w:r w:rsidRPr="00FE05FF">
        <w:rPr>
          <w:rFonts w:ascii="Times New Roman" w:hAnsi="Times New Roman" w:cs="Times New Roman"/>
          <w:w w:val="105"/>
          <w:sz w:val="24"/>
          <w:szCs w:val="24"/>
        </w:rPr>
        <w:t>Существует</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множество</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комбинаций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локтевых</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контрольных</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систем.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Протезы</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плеча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электроприводом,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миотонической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биоэлектрической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двух</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одноканальной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системой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биоэлектрическом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управлении  источником  сигнала  служит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электрическая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активность</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группы</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мышц</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их</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произвольном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сокращении.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протезах</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миотоническим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управлением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источником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сигнала</w:t>
      </w:r>
      <w:r w:rsidRPr="00FE05FF">
        <w:rPr>
          <w:rFonts w:ascii="Times New Roman" w:hAnsi="Times New Roman" w:cs="Times New Roman"/>
          <w:spacing w:val="-21"/>
          <w:w w:val="105"/>
          <w:sz w:val="24"/>
          <w:szCs w:val="24"/>
        </w:rPr>
        <w:t xml:space="preserve"> </w:t>
      </w:r>
      <w:r w:rsidRPr="00FE05FF">
        <w:rPr>
          <w:rFonts w:ascii="Times New Roman" w:hAnsi="Times New Roman" w:cs="Times New Roman"/>
          <w:w w:val="105"/>
          <w:sz w:val="24"/>
          <w:szCs w:val="24"/>
        </w:rPr>
        <w:t>является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изменение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тонуса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сокращающихся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мышц,</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выбранных</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для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управления.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экзартикуляции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локтевого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сустава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устанавливаются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специальные</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шины</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тяговым</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управлением.</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ампутации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плеча</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выше</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7-8</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сантиметров</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устанавливается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локтевой</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узел,</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управляемый</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двумя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одной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тягой.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Узел</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имеет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несколько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степеней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фиксации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под</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различными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углами.  Ротация пассивная,  контроль  раскрытия  и  закрытия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(схват)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кисти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ротация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кисти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активные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за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счет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электронной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системы</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управления.</w:t>
      </w:r>
      <w:r w:rsidRPr="00FE05FF">
        <w:rPr>
          <w:rFonts w:ascii="Times New Roman" w:hAnsi="Times New Roman" w:cs="Times New Roman"/>
          <w:w w:val="105"/>
          <w:sz w:val="24"/>
          <w:szCs w:val="24"/>
          <w:lang w:val="ru-RU"/>
        </w:rPr>
        <w:t xml:space="preserve"> </w:t>
      </w:r>
      <w:r w:rsidRPr="00FE05FF">
        <w:rPr>
          <w:rFonts w:ascii="Times New Roman" w:hAnsi="Times New Roman" w:cs="Times New Roman"/>
          <w:w w:val="105"/>
          <w:sz w:val="24"/>
          <w:szCs w:val="24"/>
          <w:lang w:val="ru-RU"/>
        </w:rPr>
        <w:tab/>
      </w:r>
      <w:r w:rsidRPr="00FE05FF">
        <w:rPr>
          <w:rFonts w:ascii="Times New Roman" w:hAnsi="Times New Roman" w:cs="Times New Roman"/>
          <w:spacing w:val="1"/>
          <w:w w:val="105"/>
          <w:sz w:val="24"/>
          <w:szCs w:val="24"/>
        </w:rPr>
        <w:t xml:space="preserve"> </w:t>
      </w:r>
      <w:r w:rsidRPr="00FE05FF">
        <w:rPr>
          <w:rFonts w:ascii="Times New Roman" w:hAnsi="Times New Roman" w:cs="Times New Roman"/>
          <w:spacing w:val="1"/>
          <w:w w:val="105"/>
          <w:sz w:val="24"/>
          <w:szCs w:val="24"/>
          <w:lang w:val="ru-RU"/>
        </w:rPr>
        <w:t xml:space="preserve">          </w:t>
      </w:r>
      <w:r w:rsidRPr="00FE05FF">
        <w:rPr>
          <w:rFonts w:ascii="Times New Roman" w:hAnsi="Times New Roman" w:cs="Times New Roman"/>
          <w:w w:val="105"/>
          <w:sz w:val="24"/>
          <w:szCs w:val="24"/>
        </w:rPr>
        <w:t>Гарантийные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сроки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эксплуатации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распространяются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на</w:t>
      </w:r>
      <w:r w:rsidRPr="00FE05FF">
        <w:rPr>
          <w:rFonts w:ascii="Times New Roman" w:hAnsi="Times New Roman" w:cs="Times New Roman"/>
          <w:spacing w:val="-21"/>
          <w:w w:val="105"/>
          <w:sz w:val="24"/>
          <w:szCs w:val="24"/>
        </w:rPr>
        <w:t xml:space="preserve"> </w:t>
      </w:r>
      <w:r w:rsidRPr="00FE05FF">
        <w:rPr>
          <w:rFonts w:ascii="Times New Roman" w:hAnsi="Times New Roman" w:cs="Times New Roman"/>
          <w:w w:val="105"/>
          <w:sz w:val="24"/>
          <w:szCs w:val="24"/>
        </w:rPr>
        <w:t>металлические,</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пластмассовые,</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деревянные</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полуфабрикаты,</w:t>
      </w:r>
      <w:r w:rsidRPr="00FE05FF">
        <w:rPr>
          <w:rFonts w:ascii="Times New Roman" w:hAnsi="Times New Roman" w:cs="Times New Roman"/>
          <w:spacing w:val="13"/>
          <w:w w:val="105"/>
          <w:sz w:val="24"/>
          <w:szCs w:val="24"/>
        </w:rPr>
        <w:t xml:space="preserve"> </w:t>
      </w:r>
      <w:r w:rsidRPr="00FE05FF">
        <w:rPr>
          <w:rFonts w:ascii="Times New Roman" w:hAnsi="Times New Roman" w:cs="Times New Roman"/>
          <w:w w:val="105"/>
          <w:sz w:val="24"/>
          <w:szCs w:val="24"/>
        </w:rPr>
        <w:t>кроме</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деталей</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крепления:</w:t>
      </w:r>
      <w:r w:rsidRPr="00FE05FF">
        <w:rPr>
          <w:rFonts w:ascii="Times New Roman" w:hAnsi="Times New Roman" w:cs="Times New Roman"/>
          <w:spacing w:val="13"/>
          <w:w w:val="105"/>
          <w:sz w:val="24"/>
          <w:szCs w:val="24"/>
        </w:rPr>
        <w:t xml:space="preserve"> </w:t>
      </w:r>
      <w:r w:rsidRPr="00FE05FF">
        <w:rPr>
          <w:rFonts w:ascii="Times New Roman" w:hAnsi="Times New Roman" w:cs="Times New Roman"/>
          <w:w w:val="105"/>
          <w:sz w:val="24"/>
          <w:szCs w:val="24"/>
        </w:rPr>
        <w:t>шнурки,</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ремешки,</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пояса</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3"/>
          <w:w w:val="105"/>
          <w:sz w:val="24"/>
          <w:szCs w:val="24"/>
        </w:rPr>
        <w:t xml:space="preserve"> </w:t>
      </w:r>
      <w:r w:rsidRPr="00FE05FF">
        <w:rPr>
          <w:rFonts w:ascii="Times New Roman" w:hAnsi="Times New Roman" w:cs="Times New Roman"/>
          <w:w w:val="105"/>
          <w:sz w:val="24"/>
          <w:szCs w:val="24"/>
        </w:rPr>
        <w:t>др.</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12"/>
          <w:w w:val="105"/>
          <w:sz w:val="24"/>
          <w:szCs w:val="24"/>
        </w:rPr>
        <w:t xml:space="preserve"> </w:t>
      </w:r>
      <w:r w:rsidRPr="00FE05FF">
        <w:rPr>
          <w:rFonts w:ascii="Times New Roman" w:hAnsi="Times New Roman" w:cs="Times New Roman"/>
          <w:w w:val="105"/>
          <w:sz w:val="24"/>
          <w:szCs w:val="24"/>
        </w:rPr>
        <w:t>течение</w:t>
      </w:r>
      <w:r w:rsidRPr="00FE05FF">
        <w:rPr>
          <w:rFonts w:ascii="Times New Roman" w:hAnsi="Times New Roman" w:cs="Times New Roman"/>
          <w:spacing w:val="13"/>
          <w:w w:val="105"/>
          <w:sz w:val="24"/>
          <w:szCs w:val="24"/>
        </w:rPr>
        <w:t xml:space="preserve"> </w:t>
      </w:r>
      <w:r w:rsidRPr="00FE05FF">
        <w:rPr>
          <w:rFonts w:ascii="Times New Roman" w:hAnsi="Times New Roman" w:cs="Times New Roman"/>
          <w:w w:val="105"/>
          <w:sz w:val="24"/>
          <w:szCs w:val="24"/>
        </w:rPr>
        <w:t>гарантийного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срока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поставщик</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осуществляет</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бесплатный</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ремонт</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протезов</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соблюдении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потребителем</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условий</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эксплуатации,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транспортирования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хранения.</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Протез</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новой</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технологии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(модульный)</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(1</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штука)</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Протезы</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рук</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соответствует</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государственным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стандартам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Республики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Казахстан:</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СТ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РК</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70-2012</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«Протезы</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верхних</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конечностей,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изготовленные</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индивидуальным</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заказам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населения.</w:t>
      </w:r>
    </w:p>
    <w:p w14:paraId="187521D7" w14:textId="77777777" w:rsidR="00F21F78" w:rsidRPr="00FE05FF" w:rsidRDefault="00F21F78" w:rsidP="00F21F78">
      <w:pPr>
        <w:pStyle w:val="TableParagraph"/>
        <w:spacing w:before="1" w:line="249" w:lineRule="auto"/>
        <w:ind w:left="19" w:right="24"/>
        <w:jc w:val="both"/>
        <w:rPr>
          <w:rFonts w:ascii="Times New Roman" w:hAnsi="Times New Roman" w:cs="Times New Roman"/>
          <w:sz w:val="24"/>
          <w:szCs w:val="24"/>
        </w:rPr>
      </w:pPr>
      <w:r w:rsidRPr="00FE05FF">
        <w:rPr>
          <w:rFonts w:ascii="Times New Roman" w:hAnsi="Times New Roman" w:cs="Times New Roman"/>
          <w:w w:val="105"/>
          <w:sz w:val="24"/>
          <w:szCs w:val="24"/>
        </w:rPr>
        <w:t>Общие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технические</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условия».</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Средство,</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замещающее</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часть</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верхней</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конечности</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между</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суставами</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кисти</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локтевым</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суставом</w:t>
      </w:r>
      <w:r w:rsidRPr="00FE05FF">
        <w:rPr>
          <w:rFonts w:ascii="Times New Roman" w:hAnsi="Times New Roman" w:cs="Times New Roman"/>
          <w:spacing w:val="11"/>
          <w:w w:val="105"/>
          <w:sz w:val="24"/>
          <w:szCs w:val="24"/>
        </w:rPr>
        <w:t xml:space="preserve"> </w:t>
      </w:r>
      <w:r w:rsidRPr="00FE05FF">
        <w:rPr>
          <w:rFonts w:ascii="Times New Roman" w:hAnsi="Times New Roman" w:cs="Times New Roman"/>
          <w:w w:val="105"/>
          <w:sz w:val="24"/>
          <w:szCs w:val="24"/>
        </w:rPr>
        <w:t>после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ампутации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2"/>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врожденном</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отсутствии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конечности.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Трансрадиальная/локтевая</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ампутация:</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длинная</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2/3</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более</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2"/>
          <w:w w:val="105"/>
          <w:sz w:val="24"/>
          <w:szCs w:val="24"/>
        </w:rPr>
        <w:t xml:space="preserve"> </w:t>
      </w:r>
      <w:r w:rsidRPr="00FE05FF">
        <w:rPr>
          <w:rFonts w:ascii="Times New Roman" w:hAnsi="Times New Roman" w:cs="Times New Roman"/>
          <w:w w:val="105"/>
          <w:sz w:val="24"/>
          <w:szCs w:val="24"/>
        </w:rPr>
        <w:t>исходной</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длины</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lastRenderedPageBreak/>
        <w:t>кости,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средняя</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2"/>
          <w:w w:val="105"/>
          <w:sz w:val="24"/>
          <w:szCs w:val="24"/>
        </w:rPr>
        <w:t xml:space="preserve"> </w:t>
      </w:r>
      <w:r w:rsidRPr="00FE05FF">
        <w:rPr>
          <w:rFonts w:ascii="Times New Roman" w:hAnsi="Times New Roman" w:cs="Times New Roman"/>
          <w:w w:val="105"/>
          <w:sz w:val="24"/>
          <w:szCs w:val="24"/>
        </w:rPr>
        <w:t>1/3</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до</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2/3</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исходной</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длины</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кости,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короткая</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меньше</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равна</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1/3</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исходной</w:t>
      </w:r>
      <w:r w:rsidRPr="00FE05FF">
        <w:rPr>
          <w:rFonts w:ascii="Times New Roman" w:hAnsi="Times New Roman" w:cs="Times New Roman"/>
          <w:spacing w:val="2"/>
          <w:w w:val="105"/>
          <w:sz w:val="24"/>
          <w:szCs w:val="24"/>
        </w:rPr>
        <w:t xml:space="preserve"> </w:t>
      </w:r>
      <w:r w:rsidRPr="00FE05FF">
        <w:rPr>
          <w:rFonts w:ascii="Times New Roman" w:hAnsi="Times New Roman" w:cs="Times New Roman"/>
          <w:w w:val="105"/>
          <w:sz w:val="24"/>
          <w:szCs w:val="24"/>
        </w:rPr>
        <w:t>длины</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кости.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Ампутации,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проведенные</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на</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длинных</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средних</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уровнях,</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сохраняют</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некоторую</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пронацию</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супинацию.</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Используется</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пассивный,</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управляемый</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телом</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протез</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имеющий</w:t>
      </w:r>
      <w:r w:rsidRPr="00FE05FF">
        <w:rPr>
          <w:rFonts w:ascii="Times New Roman" w:hAnsi="Times New Roman" w:cs="Times New Roman"/>
          <w:spacing w:val="8"/>
          <w:w w:val="105"/>
          <w:sz w:val="24"/>
          <w:szCs w:val="24"/>
        </w:rPr>
        <w:t xml:space="preserve"> </w:t>
      </w:r>
      <w:r w:rsidRPr="00FE05FF">
        <w:rPr>
          <w:rFonts w:ascii="Times New Roman" w:hAnsi="Times New Roman" w:cs="Times New Roman"/>
          <w:w w:val="105"/>
          <w:sz w:val="24"/>
          <w:szCs w:val="24"/>
        </w:rPr>
        <w:t>питание</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внешнего</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источника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протез</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электроприводом,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миотонической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биоэлектрической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двух</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одноканальной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системой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биоэлектрическом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источником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сигнала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служит</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электрическая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активность</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группы</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мышц</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их</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произвольном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сокращении.</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протезе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миотоническим</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управлением</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источником</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сигнала</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является</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изменение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тонуса</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сокращающихся</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мышц,</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выбранных</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для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Функциональная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длина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культи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не</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менее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6</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сантиметров.</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Разница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длины</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культи</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здоровой</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конечности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менее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5-ти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сантиметров.</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Схват,</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раскрытие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ротация</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кисти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активные.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Гарантийные</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сроки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эксплуатации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распространяются</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на</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металлические,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пластмассовые,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деревянные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полуфабрикаты,</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кроме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деталей  крепления:  шнурки, ремешки,  пояса  и  др.  В  течение  гарантийного  срока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поставщик</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осуществлять</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бесплатный</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ремонт</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протезов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соблюдении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потребителем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условий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эксплуатации,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транспортирования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хранения.</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Протез</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кисти</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новой</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технологии</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(модульный)</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(1</w:t>
      </w:r>
      <w:r w:rsidRPr="00FE05FF">
        <w:rPr>
          <w:rFonts w:ascii="Times New Roman" w:hAnsi="Times New Roman" w:cs="Times New Roman"/>
          <w:spacing w:val="4"/>
          <w:w w:val="105"/>
          <w:sz w:val="24"/>
          <w:szCs w:val="24"/>
        </w:rPr>
        <w:t xml:space="preserve"> </w:t>
      </w:r>
      <w:r w:rsidRPr="00FE05FF">
        <w:rPr>
          <w:rFonts w:ascii="Times New Roman" w:hAnsi="Times New Roman" w:cs="Times New Roman"/>
          <w:w w:val="105"/>
          <w:sz w:val="24"/>
          <w:szCs w:val="24"/>
        </w:rPr>
        <w:t>штука)</w:t>
      </w:r>
      <w:r w:rsidRPr="00FE05FF">
        <w:rPr>
          <w:rFonts w:ascii="Times New Roman" w:hAnsi="Times New Roman" w:cs="Times New Roman"/>
          <w:spacing w:val="3"/>
          <w:w w:val="105"/>
          <w:sz w:val="24"/>
          <w:szCs w:val="24"/>
        </w:rPr>
        <w:t xml:space="preserve"> </w:t>
      </w:r>
      <w:r w:rsidRPr="00FE05FF">
        <w:rPr>
          <w:rFonts w:ascii="Times New Roman" w:hAnsi="Times New Roman" w:cs="Times New Roman"/>
          <w:w w:val="105"/>
          <w:sz w:val="24"/>
          <w:szCs w:val="24"/>
        </w:rPr>
        <w:t>Протез</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электроприводом,</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миотонической</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биоэлектрической</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двух</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или</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одноканальной</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системой</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управления.</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биоэлектрическом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управлении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источником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сигнала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служит</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электрическая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активность</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группы</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мышц</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их</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произвольном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сокращении.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протезах</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миотоническим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управлением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источником</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сигнала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является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изменение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тонуса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сокращающихся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мышц,</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выбранных</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для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управления.</w:t>
      </w:r>
    </w:p>
    <w:p w14:paraId="609FF9F7" w14:textId="77777777" w:rsidR="00F21F78" w:rsidRPr="00FE05FF" w:rsidRDefault="00F21F78" w:rsidP="00F21F78">
      <w:pPr>
        <w:ind w:firstLine="708"/>
        <w:jc w:val="both"/>
        <w:rPr>
          <w:rFonts w:ascii="Times New Roman" w:hAnsi="Times New Roman" w:cs="Times New Roman"/>
          <w:spacing w:val="1"/>
          <w:w w:val="105"/>
          <w:sz w:val="24"/>
          <w:szCs w:val="24"/>
        </w:rPr>
      </w:pPr>
      <w:r w:rsidRPr="00FE05FF">
        <w:rPr>
          <w:rFonts w:ascii="Times New Roman" w:hAnsi="Times New Roman" w:cs="Times New Roman"/>
          <w:w w:val="105"/>
          <w:sz w:val="24"/>
          <w:szCs w:val="24"/>
        </w:rPr>
        <w:t>Функциональная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длина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культи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уровне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лучезапястного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сустава.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Схват</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раскрытие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кисти</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активные.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Ротация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за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счет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культи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предплечья.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Гарантийные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сроки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эксплуатации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распространяются  на  металлические,  пластмассовые,  деревянные  полуфабрикаты,  кроме</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деталей</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крепления:</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шнурки,</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ремешки,</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пояса</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др.</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течение</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гарантийного</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срока</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поставщик</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осуществлять</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бесплатный</w:t>
      </w:r>
      <w:r w:rsidRPr="00FE05FF">
        <w:rPr>
          <w:rFonts w:ascii="Times New Roman" w:hAnsi="Times New Roman" w:cs="Times New Roman"/>
          <w:spacing w:val="9"/>
          <w:w w:val="105"/>
          <w:sz w:val="24"/>
          <w:szCs w:val="24"/>
        </w:rPr>
        <w:t xml:space="preserve"> </w:t>
      </w:r>
      <w:r w:rsidRPr="00FE05FF">
        <w:rPr>
          <w:rFonts w:ascii="Times New Roman" w:hAnsi="Times New Roman" w:cs="Times New Roman"/>
          <w:w w:val="105"/>
          <w:sz w:val="24"/>
          <w:szCs w:val="24"/>
        </w:rPr>
        <w:t>ремонт</w:t>
      </w:r>
      <w:r w:rsidRPr="00FE05FF">
        <w:rPr>
          <w:rFonts w:ascii="Times New Roman" w:hAnsi="Times New Roman" w:cs="Times New Roman"/>
          <w:spacing w:val="10"/>
          <w:w w:val="105"/>
          <w:sz w:val="24"/>
          <w:szCs w:val="24"/>
        </w:rPr>
        <w:t xml:space="preserve"> </w:t>
      </w:r>
      <w:r w:rsidRPr="00FE05FF">
        <w:rPr>
          <w:rFonts w:ascii="Times New Roman" w:hAnsi="Times New Roman" w:cs="Times New Roman"/>
          <w:w w:val="105"/>
          <w:sz w:val="24"/>
          <w:szCs w:val="24"/>
        </w:rPr>
        <w:t>протезов</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соблюдении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потребителем</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условий</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эксплуатации,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транспортирования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хранения.</w:t>
      </w:r>
      <w:r w:rsidRPr="00FE05FF">
        <w:rPr>
          <w:rFonts w:ascii="Times New Roman" w:hAnsi="Times New Roman" w:cs="Times New Roman"/>
          <w:spacing w:val="1"/>
          <w:w w:val="105"/>
          <w:sz w:val="24"/>
          <w:szCs w:val="24"/>
        </w:rPr>
        <w:t xml:space="preserve"> </w:t>
      </w:r>
    </w:p>
    <w:p w14:paraId="74454FCB" w14:textId="77777777" w:rsidR="00F21F78" w:rsidRPr="00FE05FF" w:rsidRDefault="00F21F78" w:rsidP="00F21F78">
      <w:pPr>
        <w:ind w:firstLine="708"/>
        <w:jc w:val="both"/>
        <w:rPr>
          <w:rFonts w:ascii="Times New Roman" w:hAnsi="Times New Roman" w:cs="Times New Roman"/>
          <w:w w:val="105"/>
          <w:sz w:val="24"/>
          <w:szCs w:val="24"/>
        </w:rPr>
      </w:pPr>
      <w:r w:rsidRPr="00FE05FF">
        <w:rPr>
          <w:rFonts w:ascii="Times New Roman" w:hAnsi="Times New Roman" w:cs="Times New Roman"/>
          <w:w w:val="105"/>
          <w:sz w:val="24"/>
          <w:szCs w:val="24"/>
        </w:rPr>
        <w:t>Потенциальный</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поставщик</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несет</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ответственность</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за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лиц</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инвалидностью</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во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время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пребывания</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стационаре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на</w:t>
      </w:r>
      <w:r w:rsidRPr="00FE05FF">
        <w:rPr>
          <w:rFonts w:ascii="Times New Roman" w:hAnsi="Times New Roman" w:cs="Times New Roman"/>
          <w:spacing w:val="5"/>
          <w:w w:val="105"/>
          <w:sz w:val="24"/>
          <w:szCs w:val="24"/>
        </w:rPr>
        <w:t xml:space="preserve"> </w:t>
      </w:r>
      <w:r w:rsidRPr="00FE05FF">
        <w:rPr>
          <w:rFonts w:ascii="Times New Roman" w:hAnsi="Times New Roman" w:cs="Times New Roman"/>
          <w:w w:val="105"/>
          <w:sz w:val="24"/>
          <w:szCs w:val="24"/>
        </w:rPr>
        <w:t>период</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протезирования.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расходы</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на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медицинские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услуги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входят</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затраты,</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связанные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проживанием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стационаре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во</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время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протезирования</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(проживание;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питание).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расходы,</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связанные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проездом,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входят</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затраты</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на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проезд</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лиц</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инвалидностью</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(открытие</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заказа,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примерка,</w:t>
      </w:r>
      <w:r w:rsidRPr="00FE05FF">
        <w:rPr>
          <w:rFonts w:ascii="Times New Roman" w:hAnsi="Times New Roman" w:cs="Times New Roman"/>
          <w:spacing w:val="1"/>
          <w:w w:val="105"/>
          <w:sz w:val="24"/>
          <w:szCs w:val="24"/>
        </w:rPr>
        <w:t xml:space="preserve"> </w:t>
      </w:r>
      <w:r w:rsidRPr="00FE05FF">
        <w:rPr>
          <w:rFonts w:ascii="Times New Roman" w:hAnsi="Times New Roman" w:cs="Times New Roman"/>
          <w:w w:val="105"/>
          <w:sz w:val="24"/>
          <w:szCs w:val="24"/>
        </w:rPr>
        <w:t>получение</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протезов</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других</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изделий)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от</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местожительства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до</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пункта</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протезирования</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обратно.</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Потенциальный</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поставщик</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ведет</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учет</w:t>
      </w:r>
      <w:r w:rsidRPr="00FE05FF">
        <w:rPr>
          <w:rFonts w:ascii="Times New Roman" w:hAnsi="Times New Roman" w:cs="Times New Roman"/>
          <w:spacing w:val="-21"/>
          <w:w w:val="105"/>
          <w:sz w:val="24"/>
          <w:szCs w:val="24"/>
        </w:rPr>
        <w:t xml:space="preserve"> </w:t>
      </w:r>
      <w:r w:rsidRPr="00FE05FF">
        <w:rPr>
          <w:rFonts w:ascii="Times New Roman" w:hAnsi="Times New Roman" w:cs="Times New Roman"/>
          <w:w w:val="105"/>
          <w:sz w:val="24"/>
          <w:szCs w:val="24"/>
        </w:rPr>
        <w:t>лиц</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инвалидностью,</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создать</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базу</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данных</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по</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лицам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с</w:t>
      </w:r>
      <w:r w:rsidRPr="00FE05FF">
        <w:rPr>
          <w:rFonts w:ascii="Times New Roman" w:hAnsi="Times New Roman" w:cs="Times New Roman"/>
          <w:spacing w:val="7"/>
          <w:w w:val="105"/>
          <w:sz w:val="24"/>
          <w:szCs w:val="24"/>
        </w:rPr>
        <w:t xml:space="preserve"> </w:t>
      </w:r>
      <w:r w:rsidRPr="00FE05FF">
        <w:rPr>
          <w:rFonts w:ascii="Times New Roman" w:hAnsi="Times New Roman" w:cs="Times New Roman"/>
          <w:w w:val="105"/>
          <w:sz w:val="24"/>
          <w:szCs w:val="24"/>
        </w:rPr>
        <w:t>инвалидностью,</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которым</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оказана</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протезно-ортопедическая</w:t>
      </w:r>
      <w:r w:rsidRPr="00FE05FF">
        <w:rPr>
          <w:rFonts w:ascii="Times New Roman" w:hAnsi="Times New Roman" w:cs="Times New Roman"/>
          <w:spacing w:val="6"/>
          <w:w w:val="105"/>
          <w:sz w:val="24"/>
          <w:szCs w:val="24"/>
        </w:rPr>
        <w:t xml:space="preserve"> </w:t>
      </w:r>
      <w:r w:rsidRPr="00FE05FF">
        <w:rPr>
          <w:rFonts w:ascii="Times New Roman" w:hAnsi="Times New Roman" w:cs="Times New Roman"/>
          <w:w w:val="105"/>
          <w:sz w:val="24"/>
          <w:szCs w:val="24"/>
        </w:rPr>
        <w:t>помощь.</w:t>
      </w:r>
    </w:p>
    <w:p w14:paraId="22132180" w14:textId="77777777" w:rsidR="00F21F78" w:rsidRDefault="00F21F78" w:rsidP="00F21F78">
      <w:pPr>
        <w:ind w:firstLine="708"/>
        <w:jc w:val="both"/>
        <w:rPr>
          <w:rFonts w:ascii="Times New Roman" w:hAnsi="Times New Roman" w:cs="Times New Roman"/>
          <w:w w:val="105"/>
          <w:sz w:val="28"/>
          <w:szCs w:val="28"/>
        </w:rPr>
      </w:pPr>
    </w:p>
    <w:p w14:paraId="52F8DDA0" w14:textId="77777777" w:rsidR="00F21F78" w:rsidRPr="00FE27F5" w:rsidRDefault="00BA0A19" w:rsidP="00F21F78">
      <w:pPr>
        <w:pStyle w:val="HTML"/>
        <w:jc w:val="both"/>
        <w:rPr>
          <w:rFonts w:ascii="Times New Roman" w:hAnsi="Times New Roman" w:cs="Times New Roman"/>
          <w:b/>
          <w:bCs/>
          <w:color w:val="1F1F1F"/>
          <w:sz w:val="28"/>
          <w:szCs w:val="28"/>
        </w:rPr>
      </w:pPr>
      <w:r>
        <w:rPr>
          <w:rFonts w:ascii="Times New Roman" w:hAnsi="Times New Roman" w:cs="Times New Roman"/>
          <w:b/>
          <w:bCs/>
          <w:sz w:val="28"/>
          <w:szCs w:val="28"/>
        </w:rPr>
        <w:t>Кумисбеков</w:t>
      </w:r>
      <w:r w:rsidR="00F21F78" w:rsidRPr="00FE27F5">
        <w:rPr>
          <w:rFonts w:ascii="Times New Roman" w:hAnsi="Times New Roman" w:cs="Times New Roman"/>
          <w:b/>
          <w:bCs/>
          <w:sz w:val="28"/>
          <w:szCs w:val="28"/>
        </w:rPr>
        <w:t xml:space="preserve"> Кенжебек Жарылкасынович</w:t>
      </w:r>
      <w:r>
        <w:rPr>
          <w:rFonts w:ascii="Times New Roman" w:hAnsi="Times New Roman" w:cs="Times New Roman"/>
          <w:b/>
          <w:bCs/>
          <w:sz w:val="28"/>
          <w:szCs w:val="28"/>
        </w:rPr>
        <w:t>, 1983 г.р</w:t>
      </w:r>
    </w:p>
    <w:p w14:paraId="305B30D2" w14:textId="77777777" w:rsidR="00F21F7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u w:val="single"/>
        </w:rPr>
        <w:t>Адрес получателя</w:t>
      </w:r>
      <w:r>
        <w:rPr>
          <w:rFonts w:ascii="Times New Roman" w:hAnsi="Times New Roman" w:cs="Times New Roman"/>
          <w:sz w:val="28"/>
          <w:szCs w:val="28"/>
          <w:u w:val="single"/>
          <w:lang w:val="kk-KZ"/>
        </w:rPr>
        <w:t xml:space="preserve"> </w:t>
      </w:r>
      <w:r>
        <w:rPr>
          <w:rFonts w:ascii="Times New Roman" w:hAnsi="Times New Roman" w:cs="Times New Roman"/>
          <w:sz w:val="28"/>
          <w:szCs w:val="28"/>
          <w:u w:val="single"/>
        </w:rPr>
        <w:t>услуг</w:t>
      </w:r>
      <w:r w:rsidRPr="00041E1B">
        <w:rPr>
          <w:rFonts w:ascii="Times New Roman" w:hAnsi="Times New Roman" w:cs="Times New Roman"/>
          <w:sz w:val="28"/>
          <w:szCs w:val="28"/>
          <w:u w:val="single"/>
        </w:rPr>
        <w:t>:</w:t>
      </w:r>
      <w:r w:rsidRPr="00D7067F">
        <w:rPr>
          <w:rFonts w:ascii="Times New Roman" w:hAnsi="Times New Roman" w:cs="Times New Roman"/>
          <w:sz w:val="28"/>
          <w:szCs w:val="28"/>
        </w:rPr>
        <w:t xml:space="preserve"> г. </w:t>
      </w:r>
      <w:r>
        <w:rPr>
          <w:rFonts w:ascii="Times New Roman" w:hAnsi="Times New Roman" w:cs="Times New Roman"/>
          <w:sz w:val="28"/>
          <w:szCs w:val="28"/>
        </w:rPr>
        <w:t xml:space="preserve">Жанатас, Сарысуский район, Жамбылская область, </w:t>
      </w:r>
      <w:r>
        <w:rPr>
          <w:rFonts w:ascii="Times New Roman" w:hAnsi="Times New Roman" w:cs="Times New Roman"/>
          <w:sz w:val="28"/>
          <w:szCs w:val="28"/>
          <w:lang w:val="kk-KZ"/>
        </w:rPr>
        <w:t>3-7-67 кв</w:t>
      </w:r>
      <w:r>
        <w:rPr>
          <w:rFonts w:ascii="Times New Roman" w:hAnsi="Times New Roman" w:cs="Times New Roman"/>
          <w:sz w:val="28"/>
          <w:szCs w:val="28"/>
        </w:rPr>
        <w:t>,</w:t>
      </w:r>
      <w:r>
        <w:rPr>
          <w:rFonts w:ascii="Times New Roman" w:hAnsi="Times New Roman" w:cs="Times New Roman"/>
          <w:sz w:val="28"/>
          <w:szCs w:val="28"/>
          <w:lang w:val="kk-KZ"/>
        </w:rPr>
        <w:t xml:space="preserve"> </w:t>
      </w:r>
    </w:p>
    <w:p w14:paraId="356CBF22" w14:textId="77777777" w:rsidR="00F21F7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ИИН 830515301813, </w:t>
      </w:r>
    </w:p>
    <w:p w14:paraId="27ED42D6" w14:textId="77777777" w:rsidR="00F21F7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Тел: 8775-875-90-68</w:t>
      </w:r>
    </w:p>
    <w:p w14:paraId="5429CA28" w14:textId="77777777" w:rsidR="00F21F78" w:rsidRDefault="00F21F78" w:rsidP="00F21F78">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Срок ИПР 17.05.2011- безсрочно</w:t>
      </w:r>
    </w:p>
    <w:p w14:paraId="623D4622" w14:textId="77777777" w:rsidR="00F21F78" w:rsidRDefault="00F21F78" w:rsidP="00F21F78">
      <w:pPr>
        <w:pStyle w:val="a4"/>
        <w:jc w:val="both"/>
        <w:rPr>
          <w:rFonts w:ascii="Times New Roman" w:hAnsi="Times New Roman" w:cs="Times New Roman"/>
          <w:sz w:val="28"/>
          <w:szCs w:val="28"/>
          <w:lang w:val="kk-KZ"/>
        </w:rPr>
      </w:pPr>
    </w:p>
    <w:p w14:paraId="63B86BE1" w14:textId="77777777" w:rsidR="00F21F78" w:rsidRPr="00053C8C" w:rsidRDefault="00F21F78" w:rsidP="00F21F78">
      <w:pPr>
        <w:pStyle w:val="a4"/>
        <w:jc w:val="center"/>
        <w:rPr>
          <w:rFonts w:ascii="Times New Roman" w:hAnsi="Times New Roman" w:cs="Times New Roman"/>
          <w:b/>
          <w:sz w:val="24"/>
          <w:szCs w:val="24"/>
        </w:rPr>
      </w:pPr>
      <w:r w:rsidRPr="00053C8C">
        <w:rPr>
          <w:rFonts w:ascii="Times New Roman" w:hAnsi="Times New Roman" w:cs="Times New Roman"/>
          <w:b/>
          <w:sz w:val="24"/>
          <w:szCs w:val="24"/>
        </w:rPr>
        <w:t>Перечень услуг по обеспечению инвалидов протезно-ортопедической помощью и средствами</w:t>
      </w:r>
    </w:p>
    <w:p w14:paraId="350F754C" w14:textId="77777777" w:rsidR="00F21F78" w:rsidRPr="00FF1909" w:rsidRDefault="00F21F78" w:rsidP="00F21F78">
      <w:pPr>
        <w:pStyle w:val="a4"/>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458"/>
        <w:gridCol w:w="2911"/>
        <w:gridCol w:w="1727"/>
        <w:gridCol w:w="1562"/>
        <w:gridCol w:w="725"/>
        <w:gridCol w:w="1543"/>
        <w:gridCol w:w="1256"/>
      </w:tblGrid>
      <w:tr w:rsidR="00F21F78" w:rsidRPr="00FF1909" w14:paraId="6BFB2656" w14:textId="77777777" w:rsidTr="00A91144">
        <w:tc>
          <w:tcPr>
            <w:tcW w:w="458" w:type="dxa"/>
          </w:tcPr>
          <w:p w14:paraId="2D13C74B"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w:t>
            </w:r>
          </w:p>
        </w:tc>
        <w:tc>
          <w:tcPr>
            <w:tcW w:w="2911" w:type="dxa"/>
          </w:tcPr>
          <w:p w14:paraId="6AD14430"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Наименование изделий</w:t>
            </w:r>
          </w:p>
        </w:tc>
        <w:tc>
          <w:tcPr>
            <w:tcW w:w="1727" w:type="dxa"/>
          </w:tcPr>
          <w:p w14:paraId="7931CB43" w14:textId="77777777" w:rsidR="00F21F78" w:rsidRPr="00FF1909" w:rsidRDefault="00F21F78" w:rsidP="00053C8C">
            <w:pPr>
              <w:pStyle w:val="a4"/>
              <w:jc w:val="both"/>
              <w:rPr>
                <w:rFonts w:ascii="Times New Roman" w:hAnsi="Times New Roman" w:cs="Times New Roman"/>
                <w:b/>
                <w:sz w:val="24"/>
                <w:szCs w:val="24"/>
              </w:rPr>
            </w:pPr>
            <w:r w:rsidRPr="00FF1909">
              <w:rPr>
                <w:rFonts w:ascii="Times New Roman" w:hAnsi="Times New Roman" w:cs="Times New Roman"/>
                <w:b/>
                <w:sz w:val="24"/>
                <w:szCs w:val="24"/>
              </w:rPr>
              <w:t>Характ</w:t>
            </w:r>
            <w:r w:rsidR="00053C8C">
              <w:rPr>
                <w:rFonts w:ascii="Times New Roman" w:hAnsi="Times New Roman" w:cs="Times New Roman"/>
                <w:b/>
                <w:sz w:val="24"/>
                <w:szCs w:val="24"/>
                <w:lang w:val="kk-KZ"/>
              </w:rPr>
              <w:t>-к</w:t>
            </w:r>
            <w:r w:rsidRPr="00FF1909">
              <w:rPr>
                <w:rFonts w:ascii="Times New Roman" w:hAnsi="Times New Roman" w:cs="Times New Roman"/>
                <w:b/>
                <w:sz w:val="24"/>
                <w:szCs w:val="24"/>
              </w:rPr>
              <w:t>а товара</w:t>
            </w:r>
          </w:p>
        </w:tc>
        <w:tc>
          <w:tcPr>
            <w:tcW w:w="1562" w:type="dxa"/>
          </w:tcPr>
          <w:p w14:paraId="064FC3DA"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Ед. измерения</w:t>
            </w:r>
          </w:p>
        </w:tc>
        <w:tc>
          <w:tcPr>
            <w:tcW w:w="725" w:type="dxa"/>
          </w:tcPr>
          <w:p w14:paraId="3D193512"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Кол-во</w:t>
            </w:r>
          </w:p>
        </w:tc>
        <w:tc>
          <w:tcPr>
            <w:tcW w:w="1543" w:type="dxa"/>
          </w:tcPr>
          <w:p w14:paraId="0B15DA32"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Цена за единицу (в тенге)</w:t>
            </w:r>
          </w:p>
        </w:tc>
        <w:tc>
          <w:tcPr>
            <w:tcW w:w="1256" w:type="dxa"/>
          </w:tcPr>
          <w:p w14:paraId="60605DCB" w14:textId="77777777" w:rsidR="00F21F78" w:rsidRPr="00FF1909" w:rsidRDefault="00F21F78" w:rsidP="003C4472">
            <w:pPr>
              <w:pStyle w:val="a4"/>
              <w:jc w:val="both"/>
              <w:rPr>
                <w:rFonts w:ascii="Times New Roman" w:hAnsi="Times New Roman" w:cs="Times New Roman"/>
                <w:b/>
                <w:sz w:val="24"/>
                <w:szCs w:val="24"/>
              </w:rPr>
            </w:pPr>
            <w:r w:rsidRPr="00FF1909">
              <w:rPr>
                <w:rFonts w:ascii="Times New Roman" w:hAnsi="Times New Roman" w:cs="Times New Roman"/>
                <w:b/>
                <w:sz w:val="24"/>
                <w:szCs w:val="24"/>
              </w:rPr>
              <w:t>Общая сумма</w:t>
            </w:r>
          </w:p>
        </w:tc>
      </w:tr>
      <w:tr w:rsidR="00F21F78" w:rsidRPr="00FF1909" w14:paraId="0D80CED4" w14:textId="77777777" w:rsidTr="00A91144">
        <w:tc>
          <w:tcPr>
            <w:tcW w:w="458" w:type="dxa"/>
          </w:tcPr>
          <w:p w14:paraId="1CFA992C" w14:textId="77777777" w:rsidR="00F21F78" w:rsidRPr="00FF1909" w:rsidRDefault="00F21F78" w:rsidP="003C4472">
            <w:pPr>
              <w:pStyle w:val="a4"/>
              <w:jc w:val="both"/>
              <w:rPr>
                <w:rFonts w:ascii="Times New Roman" w:hAnsi="Times New Roman" w:cs="Times New Roman"/>
                <w:sz w:val="24"/>
                <w:szCs w:val="24"/>
              </w:rPr>
            </w:pPr>
            <w:r w:rsidRPr="00FF1909">
              <w:rPr>
                <w:rFonts w:ascii="Times New Roman" w:hAnsi="Times New Roman" w:cs="Times New Roman"/>
                <w:sz w:val="24"/>
                <w:szCs w:val="24"/>
              </w:rPr>
              <w:t>1</w:t>
            </w:r>
          </w:p>
        </w:tc>
        <w:tc>
          <w:tcPr>
            <w:tcW w:w="2911" w:type="dxa"/>
          </w:tcPr>
          <w:p w14:paraId="54D2DE10" w14:textId="6FD5FFDC" w:rsidR="00F21F78" w:rsidRPr="00BA0A19" w:rsidRDefault="00A91144" w:rsidP="00A91144">
            <w:pPr>
              <w:pStyle w:val="a4"/>
              <w:rPr>
                <w:rFonts w:ascii="Times New Roman" w:hAnsi="Times New Roman" w:cs="Times New Roman"/>
                <w:sz w:val="24"/>
                <w:szCs w:val="24"/>
                <w:lang w:val="kk-KZ"/>
              </w:rPr>
            </w:pPr>
            <w:r>
              <w:rPr>
                <w:rFonts w:ascii="Times New Roman" w:hAnsi="Times New Roman" w:cs="Times New Roman"/>
                <w:sz w:val="24"/>
                <w:szCs w:val="24"/>
                <w:lang w:val="kk-KZ"/>
              </w:rPr>
              <w:t>П</w:t>
            </w:r>
            <w:proofErr w:type="spellStart"/>
            <w:r w:rsidR="00F21F78">
              <w:rPr>
                <w:rFonts w:ascii="Times New Roman" w:hAnsi="Times New Roman" w:cs="Times New Roman"/>
                <w:sz w:val="24"/>
                <w:szCs w:val="24"/>
              </w:rPr>
              <w:t>ротеза</w:t>
            </w:r>
            <w:proofErr w:type="spellEnd"/>
            <w:r w:rsidR="00F21F78">
              <w:rPr>
                <w:rFonts w:ascii="Times New Roman" w:hAnsi="Times New Roman" w:cs="Times New Roman"/>
                <w:sz w:val="24"/>
                <w:szCs w:val="24"/>
              </w:rPr>
              <w:t xml:space="preserve"> правого предплечья по новой технологии/модульный</w:t>
            </w:r>
            <w:r w:rsidR="00BA0A19">
              <w:rPr>
                <w:rFonts w:ascii="Times New Roman" w:hAnsi="Times New Roman" w:cs="Times New Roman"/>
                <w:sz w:val="24"/>
                <w:szCs w:val="24"/>
                <w:lang w:val="kk-KZ"/>
              </w:rPr>
              <w:t xml:space="preserve"> </w:t>
            </w:r>
          </w:p>
        </w:tc>
        <w:tc>
          <w:tcPr>
            <w:tcW w:w="1727" w:type="dxa"/>
          </w:tcPr>
          <w:p w14:paraId="389DE4AE" w14:textId="77777777" w:rsidR="00F21F78" w:rsidRPr="00FF1909" w:rsidRDefault="00F21F78" w:rsidP="003C4472">
            <w:pPr>
              <w:pStyle w:val="a4"/>
              <w:jc w:val="both"/>
              <w:rPr>
                <w:rFonts w:ascii="Times New Roman" w:hAnsi="Times New Roman" w:cs="Times New Roman"/>
                <w:sz w:val="24"/>
                <w:szCs w:val="24"/>
              </w:rPr>
            </w:pPr>
            <w:r w:rsidRPr="00FF1909">
              <w:rPr>
                <w:rFonts w:ascii="Times New Roman" w:hAnsi="Times New Roman" w:cs="Times New Roman"/>
                <w:sz w:val="24"/>
                <w:szCs w:val="24"/>
              </w:rPr>
              <w:t>протез</w:t>
            </w:r>
          </w:p>
        </w:tc>
        <w:tc>
          <w:tcPr>
            <w:tcW w:w="1562" w:type="dxa"/>
          </w:tcPr>
          <w:p w14:paraId="1C5AAB06" w14:textId="2170894B" w:rsidR="00F21F78" w:rsidRPr="00BA0A19" w:rsidRDefault="00A91144" w:rsidP="003C4472">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услуга</w:t>
            </w:r>
          </w:p>
        </w:tc>
        <w:tc>
          <w:tcPr>
            <w:tcW w:w="725" w:type="dxa"/>
          </w:tcPr>
          <w:p w14:paraId="5D5FC76A" w14:textId="77777777" w:rsidR="00F21F78" w:rsidRPr="00FF1909" w:rsidRDefault="00F21F78" w:rsidP="003C4472">
            <w:pPr>
              <w:pStyle w:val="a4"/>
              <w:jc w:val="both"/>
              <w:rPr>
                <w:rFonts w:ascii="Times New Roman" w:hAnsi="Times New Roman" w:cs="Times New Roman"/>
                <w:sz w:val="24"/>
                <w:szCs w:val="24"/>
              </w:rPr>
            </w:pPr>
            <w:r>
              <w:rPr>
                <w:rFonts w:ascii="Times New Roman" w:hAnsi="Times New Roman" w:cs="Times New Roman"/>
                <w:sz w:val="24"/>
                <w:szCs w:val="24"/>
              </w:rPr>
              <w:t>1</w:t>
            </w:r>
          </w:p>
        </w:tc>
        <w:tc>
          <w:tcPr>
            <w:tcW w:w="1543" w:type="dxa"/>
          </w:tcPr>
          <w:p w14:paraId="3E721D3A" w14:textId="18CA6460" w:rsidR="00F21F78" w:rsidRPr="00CF6FFC" w:rsidRDefault="00A91144" w:rsidP="003C4472">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c>
          <w:tcPr>
            <w:tcW w:w="1256" w:type="dxa"/>
          </w:tcPr>
          <w:p w14:paraId="3AD80D3E" w14:textId="19732527" w:rsidR="00F21F78" w:rsidRPr="00CF6FFC" w:rsidRDefault="00A91144" w:rsidP="003C4472">
            <w:pPr>
              <w:pStyle w:val="a4"/>
              <w:jc w:val="both"/>
              <w:rPr>
                <w:rFonts w:ascii="Times New Roman" w:hAnsi="Times New Roman" w:cs="Times New Roman"/>
                <w:sz w:val="24"/>
                <w:szCs w:val="24"/>
                <w:lang w:val="kk-KZ"/>
              </w:rPr>
            </w:pPr>
            <w:r>
              <w:rPr>
                <w:rFonts w:ascii="Times New Roman" w:hAnsi="Times New Roman" w:cs="Times New Roman"/>
                <w:sz w:val="24"/>
                <w:szCs w:val="24"/>
                <w:lang w:val="kk-KZ"/>
              </w:rPr>
              <w:t>1 122 120</w:t>
            </w:r>
          </w:p>
        </w:tc>
      </w:tr>
      <w:tr w:rsidR="00F21F78" w:rsidRPr="00FF1909" w14:paraId="16746F15" w14:textId="77777777" w:rsidTr="00A91144">
        <w:tc>
          <w:tcPr>
            <w:tcW w:w="8926" w:type="dxa"/>
            <w:gridSpan w:val="6"/>
          </w:tcPr>
          <w:p w14:paraId="218B638C" w14:textId="77777777" w:rsidR="00F21F78" w:rsidRPr="00CF6FFC" w:rsidRDefault="00F21F78" w:rsidP="003C4472">
            <w:pPr>
              <w:pStyle w:val="a4"/>
              <w:jc w:val="right"/>
              <w:rPr>
                <w:rFonts w:ascii="Times New Roman" w:hAnsi="Times New Roman" w:cs="Times New Roman"/>
                <w:b/>
                <w:bCs/>
                <w:sz w:val="28"/>
                <w:szCs w:val="28"/>
                <w:lang w:val="kk-KZ"/>
              </w:rPr>
            </w:pPr>
            <w:r w:rsidRPr="00CF6FFC">
              <w:rPr>
                <w:rFonts w:ascii="Times New Roman" w:hAnsi="Times New Roman" w:cs="Times New Roman"/>
                <w:b/>
                <w:bCs/>
                <w:sz w:val="28"/>
                <w:szCs w:val="28"/>
                <w:lang w:val="kk-KZ"/>
              </w:rPr>
              <w:t>ИТОГО</w:t>
            </w:r>
          </w:p>
        </w:tc>
        <w:tc>
          <w:tcPr>
            <w:tcW w:w="1256" w:type="dxa"/>
          </w:tcPr>
          <w:p w14:paraId="7B76C51A" w14:textId="1310FE49" w:rsidR="00F21F78" w:rsidRPr="00CF6FFC" w:rsidRDefault="00A91144" w:rsidP="003C4472">
            <w:pPr>
              <w:pStyle w:val="a4"/>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1 122 120</w:t>
            </w:r>
          </w:p>
        </w:tc>
      </w:tr>
    </w:tbl>
    <w:p w14:paraId="0BD63D31" w14:textId="77777777" w:rsidR="001F6046" w:rsidRDefault="001F6046"/>
    <w:sectPr w:rsidR="001F6046" w:rsidSect="00F21F78">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385"/>
    <w:rsid w:val="00053C8C"/>
    <w:rsid w:val="000D7385"/>
    <w:rsid w:val="001F6046"/>
    <w:rsid w:val="00731CB2"/>
    <w:rsid w:val="00736417"/>
    <w:rsid w:val="00A91144"/>
    <w:rsid w:val="00BA0A19"/>
    <w:rsid w:val="00F21F78"/>
    <w:rsid w:val="00FE05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86C24"/>
  <w15:docId w15:val="{F60CA87B-5CD6-4DEE-8773-3BE012A5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F21F78"/>
    <w:pPr>
      <w:widowControl w:val="0"/>
      <w:autoSpaceDE w:val="0"/>
      <w:autoSpaceDN w:val="0"/>
      <w:spacing w:after="0" w:line="240" w:lineRule="auto"/>
    </w:pPr>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F21F78"/>
    <w:pPr>
      <w:spacing w:before="18"/>
      <w:ind w:left="21"/>
    </w:pPr>
  </w:style>
  <w:style w:type="table" w:styleId="a3">
    <w:name w:val="Table Grid"/>
    <w:basedOn w:val="a1"/>
    <w:uiPriority w:val="39"/>
    <w:rsid w:val="00F21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F21F78"/>
    <w:pPr>
      <w:spacing w:after="0" w:line="240" w:lineRule="auto"/>
    </w:pPr>
  </w:style>
  <w:style w:type="paragraph" w:styleId="HTML">
    <w:name w:val="HTML Preformatted"/>
    <w:basedOn w:val="a"/>
    <w:link w:val="HTML0"/>
    <w:uiPriority w:val="99"/>
    <w:unhideWhenUsed/>
    <w:rsid w:val="00F21F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21F78"/>
    <w:rPr>
      <w:rFonts w:ascii="Courier New" w:eastAsia="Times New Roman" w:hAnsi="Courier New" w:cs="Courier New"/>
      <w:sz w:val="20"/>
      <w:szCs w:val="20"/>
      <w:lang w:val="kk-KZ"/>
    </w:rPr>
  </w:style>
  <w:style w:type="character" w:customStyle="1" w:styleId="y2iqfc">
    <w:name w:val="y2iqfc"/>
    <w:basedOn w:val="a0"/>
    <w:rsid w:val="00F21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2188</Words>
  <Characters>12474</Characters>
  <Application>Microsoft Office Word</Application>
  <DocSecurity>0</DocSecurity>
  <Lines>103</Lines>
  <Paragraphs>29</Paragraphs>
  <ScaleCrop>false</ScaleCrop>
  <Company/>
  <LinksUpToDate>false</LinksUpToDate>
  <CharactersWithSpaces>14633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5</cp:revision>
  <dcterms:created xsi:type="dcterms:W3CDTF">2026-09-17T21:17:00Z</dcterms:created>
  <dcterms:modified xsi:type="dcterms:W3CDTF">2026-10-06T20:12:00Z</dcterms:modified>
</cp:coreProperties>
</file>