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E1158C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14:paraId="3082D8E3">
      <w:pPr>
        <w:spacing w:after="0"/>
        <w:rPr>
          <w:rFonts w:ascii="Times New Roman" w:hAnsi="Times New Roman" w:cs="Times New Roman"/>
          <w:b/>
          <w:lang w:val="kk-KZ"/>
        </w:rPr>
      </w:pPr>
    </w:p>
    <w:p w14:paraId="304DFA8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Техническая спецификация</w:t>
      </w:r>
    </w:p>
    <w:p w14:paraId="3B1A0289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tbl>
      <w:tblPr>
        <w:tblStyle w:val="3"/>
        <w:tblW w:w="510" w:type="dxa"/>
        <w:tblCellSpacing w:w="1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0"/>
        <w:gridCol w:w="135"/>
        <w:gridCol w:w="135"/>
      </w:tblGrid>
      <w:tr w14:paraId="4EC2F60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tblCellSpacing w:w="15" w:type="dxa"/>
        </w:trPr>
        <w:tc>
          <w:tcPr>
            <w:tcW w:w="195" w:type="dxa"/>
            <w:vAlign w:val="center"/>
          </w:tcPr>
          <w:p w14:paraId="6ACD4FF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" w:type="dxa"/>
          </w:tcPr>
          <w:p w14:paraId="5060257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" w:type="dxa"/>
            <w:vAlign w:val="center"/>
          </w:tcPr>
          <w:p w14:paraId="13598932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D9570EB">
      <w:pPr>
        <w:tabs>
          <w:tab w:val="left" w:pos="900"/>
          <w:tab w:val="left" w:pos="5205"/>
        </w:tabs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Наименование лота:</w:t>
      </w:r>
      <w:r>
        <w:rPr>
          <w:rFonts w:ascii="Times New Roman" w:hAnsi="Times New Roman" w:cs="Times New Roman"/>
        </w:rPr>
        <w:t xml:space="preserve"> Услуги по страхованию гражданско-правовой ответственности   перевозчика перед пассажирами</w:t>
      </w:r>
    </w:p>
    <w:p w14:paraId="21D1DCBA">
      <w:pPr>
        <w:tabs>
          <w:tab w:val="left" w:pos="900"/>
          <w:tab w:val="left" w:pos="5205"/>
        </w:tabs>
        <w:spacing w:after="0"/>
        <w:rPr>
          <w:rFonts w:ascii="Times New Roman" w:hAnsi="Times New Roman" w:cs="Times New Roman"/>
        </w:rPr>
      </w:pPr>
    </w:p>
    <w:tbl>
      <w:tblPr>
        <w:tblStyle w:val="3"/>
        <w:tblpPr w:leftFromText="180" w:rightFromText="180" w:vertAnchor="text" w:tblpY="1"/>
        <w:tblOverlap w:val="never"/>
        <w:tblW w:w="93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911"/>
        <w:gridCol w:w="2297"/>
        <w:gridCol w:w="1292"/>
        <w:gridCol w:w="1435"/>
        <w:gridCol w:w="1745"/>
      </w:tblGrid>
      <w:tr w14:paraId="54D69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675" w:type="dxa"/>
            <w:shd w:val="clear" w:color="auto" w:fill="auto"/>
            <w:vAlign w:val="bottom"/>
          </w:tcPr>
          <w:p w14:paraId="4519B64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14:paraId="79E99A05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11" w:type="dxa"/>
            <w:shd w:val="clear" w:color="auto" w:fill="auto"/>
          </w:tcPr>
          <w:p w14:paraId="566751E6">
            <w:pPr>
              <w:spacing w:before="120" w:after="0"/>
              <w:jc w:val="center"/>
              <w:rPr>
                <w:rFonts w:ascii="Times New Roman" w:hAnsi="Times New Roman" w:cs="Times New Roman"/>
                <w:b/>
                <w:lang w:eastAsia="ko-KR"/>
              </w:rPr>
            </w:pPr>
            <w:r>
              <w:rPr>
                <w:rFonts w:ascii="Times New Roman" w:hAnsi="Times New Roman" w:cs="Times New Roman"/>
                <w:b/>
                <w:lang w:eastAsia="ko-KR"/>
              </w:rPr>
              <w:t>Вид страхован</w:t>
            </w:r>
            <w:r>
              <w:rPr>
                <w:rFonts w:ascii="Times New Roman" w:hAnsi="Times New Roman" w:cs="Times New Roman"/>
                <w:b/>
                <w:lang w:val="kk-KZ" w:eastAsia="ko-KR"/>
              </w:rPr>
              <w:t>и</w:t>
            </w:r>
            <w:r>
              <w:rPr>
                <w:rFonts w:ascii="Times New Roman" w:hAnsi="Times New Roman" w:cs="Times New Roman"/>
                <w:b/>
                <w:lang w:eastAsia="ko-KR"/>
              </w:rPr>
              <w:t>я</w:t>
            </w:r>
          </w:p>
          <w:p w14:paraId="7FE886EB">
            <w:pPr>
              <w:spacing w:before="120"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297" w:type="dxa"/>
            <w:shd w:val="clear" w:color="auto" w:fill="auto"/>
          </w:tcPr>
          <w:p w14:paraId="460BE7DC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ko-KR"/>
              </w:rPr>
            </w:pPr>
          </w:p>
          <w:p w14:paraId="3C972E4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eastAsia="ko-KR"/>
              </w:rPr>
              <w:t>Наименов. авто</w:t>
            </w:r>
          </w:p>
        </w:tc>
        <w:tc>
          <w:tcPr>
            <w:tcW w:w="1292" w:type="dxa"/>
            <w:shd w:val="clear" w:color="auto" w:fill="auto"/>
          </w:tcPr>
          <w:p w14:paraId="3C507B9F">
            <w:pPr>
              <w:spacing w:before="12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eastAsia="ko-KR"/>
              </w:rPr>
              <w:t>Регистр номер</w:t>
            </w:r>
          </w:p>
        </w:tc>
        <w:tc>
          <w:tcPr>
            <w:tcW w:w="1435" w:type="dxa"/>
            <w:shd w:val="clear" w:color="auto" w:fill="auto"/>
          </w:tcPr>
          <w:p w14:paraId="70AA5AD9">
            <w:pPr>
              <w:spacing w:before="120" w:after="0"/>
              <w:jc w:val="center"/>
              <w:rPr>
                <w:rFonts w:ascii="Times New Roman" w:hAnsi="Times New Roman" w:cs="Times New Roman"/>
                <w:b/>
                <w:lang w:val="en-US" w:eastAsia="ko-KR"/>
              </w:rPr>
            </w:pPr>
            <w:r>
              <w:rPr>
                <w:rFonts w:ascii="Times New Roman" w:hAnsi="Times New Roman" w:cs="Times New Roman"/>
                <w:b/>
                <w:lang w:eastAsia="ko-KR"/>
              </w:rPr>
              <w:t>Категория</w:t>
            </w:r>
          </w:p>
          <w:p w14:paraId="5C0C8D0F">
            <w:pPr>
              <w:spacing w:before="12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eastAsia="ko-KR"/>
              </w:rPr>
              <w:t>авто</w:t>
            </w:r>
          </w:p>
        </w:tc>
        <w:tc>
          <w:tcPr>
            <w:tcW w:w="1745" w:type="dxa"/>
            <w:shd w:val="clear" w:color="auto" w:fill="auto"/>
          </w:tcPr>
          <w:p w14:paraId="1322CEBB">
            <w:pPr>
              <w:spacing w:before="120" w:after="0"/>
              <w:jc w:val="center"/>
              <w:rPr>
                <w:rFonts w:ascii="Times New Roman" w:hAnsi="Times New Roman" w:cs="Times New Roman"/>
                <w:b/>
                <w:lang w:eastAsia="ko-KR"/>
              </w:rPr>
            </w:pPr>
            <w:r>
              <w:rPr>
                <w:rFonts w:ascii="Times New Roman" w:hAnsi="Times New Roman" w:cs="Times New Roman"/>
                <w:b/>
                <w:lang w:eastAsia="ko-KR"/>
              </w:rPr>
              <w:t>Год выпуска</w:t>
            </w:r>
          </w:p>
        </w:tc>
      </w:tr>
      <w:tr w14:paraId="52184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675" w:type="dxa"/>
            <w:shd w:val="clear" w:color="auto" w:fill="auto"/>
          </w:tcPr>
          <w:p w14:paraId="1B8D3249">
            <w:pPr>
              <w:tabs>
                <w:tab w:val="left" w:pos="3560"/>
              </w:tabs>
              <w:spacing w:after="0"/>
              <w:jc w:val="center"/>
              <w:rPr>
                <w:rFonts w:hint="default" w:ascii="Times New Roman" w:hAnsi="Times New Roman" w:cs="Times New Roman"/>
                <w:color w:val="000000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911" w:type="dxa"/>
            <w:shd w:val="clear" w:color="auto" w:fill="auto"/>
          </w:tcPr>
          <w:p w14:paraId="1A35728C">
            <w:pPr>
              <w:spacing w:before="120" w:after="0"/>
              <w:jc w:val="center"/>
              <w:rPr>
                <w:rFonts w:ascii="Times New Roman" w:hAnsi="Times New Roman" w:cs="Times New Roman"/>
                <w:lang w:eastAsia="ko-KR"/>
              </w:rPr>
            </w:pPr>
            <w:r>
              <w:rPr>
                <w:rFonts w:ascii="Times New Roman" w:hAnsi="Times New Roman" w:cs="Times New Roman"/>
                <w:lang w:eastAsia="ko-KR"/>
              </w:rPr>
              <w:t>ОГПО</w:t>
            </w:r>
          </w:p>
        </w:tc>
        <w:tc>
          <w:tcPr>
            <w:tcW w:w="2297" w:type="dxa"/>
            <w:shd w:val="clear" w:color="auto" w:fill="auto"/>
          </w:tcPr>
          <w:p w14:paraId="3D408CE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0"/>
                <w:szCs w:val="20"/>
                <w:lang w:val="en-US" w:eastAsia="zh-CN"/>
              </w:rPr>
              <w:t>Автобусы свыше 16 пассажирских мест</w:t>
            </w:r>
          </w:p>
        </w:tc>
        <w:tc>
          <w:tcPr>
            <w:tcW w:w="1292" w:type="dxa"/>
            <w:shd w:val="clear" w:color="auto" w:fill="auto"/>
          </w:tcPr>
          <w:p w14:paraId="11456A99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83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AV</w:t>
            </w:r>
          </w:p>
        </w:tc>
        <w:tc>
          <w:tcPr>
            <w:tcW w:w="1435" w:type="dxa"/>
            <w:shd w:val="clear" w:color="auto" w:fill="auto"/>
          </w:tcPr>
          <w:p w14:paraId="0B1D9CB5">
            <w:pPr>
              <w:spacing w:before="120" w:after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Д</w:t>
            </w:r>
          </w:p>
        </w:tc>
        <w:tc>
          <w:tcPr>
            <w:tcW w:w="1745" w:type="dxa"/>
            <w:shd w:val="clear" w:color="auto" w:fill="auto"/>
          </w:tcPr>
          <w:p w14:paraId="1A58F9AC">
            <w:pPr>
              <w:spacing w:before="120" w:after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2012</w:t>
            </w:r>
          </w:p>
        </w:tc>
      </w:tr>
      <w:tr w14:paraId="32E2B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675" w:type="dxa"/>
            <w:shd w:val="clear" w:color="auto" w:fill="auto"/>
          </w:tcPr>
          <w:p w14:paraId="65E68B22">
            <w:pPr>
              <w:tabs>
                <w:tab w:val="left" w:pos="3560"/>
              </w:tabs>
              <w:spacing w:after="0"/>
              <w:jc w:val="center"/>
              <w:rPr>
                <w:rFonts w:hint="default" w:ascii="Times New Roman" w:hAnsi="Times New Roman" w:cs="Times New Roman"/>
                <w:color w:val="000000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1911" w:type="dxa"/>
            <w:shd w:val="clear" w:color="auto" w:fill="auto"/>
          </w:tcPr>
          <w:p w14:paraId="6830308E">
            <w:pPr>
              <w:spacing w:before="120" w:after="0"/>
              <w:jc w:val="center"/>
              <w:rPr>
                <w:rFonts w:ascii="Times New Roman" w:hAnsi="Times New Roman" w:cs="Times New Roman"/>
                <w:lang w:eastAsia="ko-KR"/>
              </w:rPr>
            </w:pPr>
            <w:r>
              <w:rPr>
                <w:rFonts w:ascii="Times New Roman" w:hAnsi="Times New Roman" w:cs="Times New Roman"/>
                <w:lang w:eastAsia="ko-KR"/>
              </w:rPr>
              <w:t>ОГПО</w:t>
            </w:r>
          </w:p>
        </w:tc>
        <w:tc>
          <w:tcPr>
            <w:tcW w:w="2297" w:type="dxa"/>
            <w:shd w:val="clear" w:color="auto" w:fill="auto"/>
          </w:tcPr>
          <w:p w14:paraId="1D5A804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A2C31"/>
                <w:spacing w:val="0"/>
                <w:sz w:val="22"/>
                <w:szCs w:val="22"/>
                <w:shd w:val="clear" w:fill="FAFAFA"/>
              </w:rPr>
              <w:t>Квадроцикл</w:t>
            </w:r>
          </w:p>
        </w:tc>
        <w:tc>
          <w:tcPr>
            <w:tcW w:w="1292" w:type="dxa"/>
            <w:shd w:val="clear" w:color="auto" w:fill="auto"/>
          </w:tcPr>
          <w:p w14:paraId="14AF1E17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kk-KZ"/>
              </w:rPr>
              <w:t>№ 977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ALD</w:t>
            </w:r>
          </w:p>
        </w:tc>
        <w:tc>
          <w:tcPr>
            <w:tcW w:w="1435" w:type="dxa"/>
            <w:shd w:val="clear" w:color="auto" w:fill="auto"/>
          </w:tcPr>
          <w:p w14:paraId="2337D67D">
            <w:pPr>
              <w:spacing w:before="120" w:after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В</w:t>
            </w:r>
          </w:p>
        </w:tc>
        <w:tc>
          <w:tcPr>
            <w:tcW w:w="1745" w:type="dxa"/>
            <w:shd w:val="clear" w:color="auto" w:fill="auto"/>
          </w:tcPr>
          <w:p w14:paraId="47931236">
            <w:pPr>
              <w:spacing w:before="120" w:after="0"/>
              <w:jc w:val="center"/>
              <w:rPr>
                <w:rFonts w:hint="default"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20</w:t>
            </w:r>
            <w:r>
              <w:rPr>
                <w:rFonts w:hint="default" w:ascii="Times New Roman" w:hAnsi="Times New Roman" w:cs="Times New Roman"/>
                <w:bCs/>
                <w:lang w:val="en-US"/>
              </w:rPr>
              <w:t>26</w:t>
            </w:r>
          </w:p>
        </w:tc>
      </w:tr>
      <w:tr w14:paraId="20AF9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675" w:type="dxa"/>
            <w:shd w:val="clear" w:color="auto" w:fill="auto"/>
          </w:tcPr>
          <w:p w14:paraId="5CCAEB74">
            <w:pPr>
              <w:tabs>
                <w:tab w:val="left" w:pos="3560"/>
              </w:tabs>
              <w:spacing w:after="0"/>
              <w:jc w:val="center"/>
              <w:rPr>
                <w:rFonts w:hint="default" w:ascii="Times New Roman" w:hAnsi="Times New Roman" w:cs="Times New Roman"/>
                <w:color w:val="000000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1911" w:type="dxa"/>
            <w:shd w:val="clear" w:color="auto" w:fill="auto"/>
          </w:tcPr>
          <w:p w14:paraId="01A058E9">
            <w:pPr>
              <w:spacing w:before="120" w:after="0"/>
              <w:jc w:val="center"/>
              <w:rPr>
                <w:rFonts w:ascii="Times New Roman" w:hAnsi="Times New Roman" w:cs="Times New Roman"/>
                <w:lang w:eastAsia="ko-KR"/>
              </w:rPr>
            </w:pPr>
            <w:r>
              <w:rPr>
                <w:rFonts w:ascii="Times New Roman" w:hAnsi="Times New Roman" w:cs="Times New Roman"/>
                <w:lang w:eastAsia="ko-KR"/>
              </w:rPr>
              <w:t>ОГПО</w:t>
            </w:r>
          </w:p>
        </w:tc>
        <w:tc>
          <w:tcPr>
            <w:tcW w:w="2297" w:type="dxa"/>
            <w:shd w:val="clear" w:color="auto" w:fill="auto"/>
          </w:tcPr>
          <w:p w14:paraId="1CE1CA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A2C31"/>
                <w:spacing w:val="0"/>
                <w:sz w:val="22"/>
                <w:szCs w:val="22"/>
                <w:shd w:val="clear" w:fill="FAFAFA"/>
              </w:rPr>
              <w:t>Квадроцикл</w:t>
            </w:r>
          </w:p>
        </w:tc>
        <w:tc>
          <w:tcPr>
            <w:tcW w:w="1292" w:type="dxa"/>
            <w:shd w:val="clear" w:color="auto" w:fill="auto"/>
          </w:tcPr>
          <w:p w14:paraId="59C9312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kk-KZ"/>
              </w:rPr>
              <w:t>№ 97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8ALD</w:t>
            </w:r>
          </w:p>
        </w:tc>
        <w:tc>
          <w:tcPr>
            <w:tcW w:w="1435" w:type="dxa"/>
            <w:shd w:val="clear" w:color="auto" w:fill="auto"/>
          </w:tcPr>
          <w:p w14:paraId="0C45D343">
            <w:pPr>
              <w:spacing w:before="120" w:after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В</w:t>
            </w:r>
          </w:p>
        </w:tc>
        <w:tc>
          <w:tcPr>
            <w:tcW w:w="1745" w:type="dxa"/>
            <w:shd w:val="clear" w:color="auto" w:fill="auto"/>
          </w:tcPr>
          <w:p w14:paraId="73BA5E05">
            <w:pPr>
              <w:spacing w:before="120" w:after="0"/>
              <w:jc w:val="center"/>
              <w:rPr>
                <w:rFonts w:hint="default"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202</w:t>
            </w:r>
            <w:r>
              <w:rPr>
                <w:rFonts w:hint="default" w:ascii="Times New Roman" w:hAnsi="Times New Roman" w:cs="Times New Roman"/>
                <w:bCs/>
                <w:lang w:val="en-US"/>
              </w:rPr>
              <w:t>6</w:t>
            </w:r>
          </w:p>
        </w:tc>
      </w:tr>
      <w:tr w14:paraId="13668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675" w:type="dxa"/>
            <w:shd w:val="clear" w:color="auto" w:fill="auto"/>
          </w:tcPr>
          <w:p w14:paraId="2D41A295">
            <w:pPr>
              <w:tabs>
                <w:tab w:val="left" w:pos="3560"/>
              </w:tabs>
              <w:spacing w:after="0"/>
              <w:jc w:val="center"/>
              <w:rPr>
                <w:rFonts w:hint="default" w:ascii="Times New Roman" w:hAnsi="Times New Roman" w:cs="Times New Roman"/>
                <w:color w:val="000000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1911" w:type="dxa"/>
            <w:shd w:val="clear" w:color="auto" w:fill="auto"/>
          </w:tcPr>
          <w:p w14:paraId="3E2535FC">
            <w:pPr>
              <w:spacing w:before="120" w:after="0"/>
              <w:jc w:val="center"/>
              <w:rPr>
                <w:rFonts w:ascii="Times New Roman" w:hAnsi="Times New Roman" w:cs="Times New Roman"/>
                <w:lang w:eastAsia="ko-KR"/>
              </w:rPr>
            </w:pPr>
            <w:r>
              <w:rPr>
                <w:rFonts w:ascii="Times New Roman" w:hAnsi="Times New Roman" w:cs="Times New Roman"/>
                <w:lang w:eastAsia="ko-KR"/>
              </w:rPr>
              <w:t>ОГПО</w:t>
            </w:r>
          </w:p>
        </w:tc>
        <w:tc>
          <w:tcPr>
            <w:tcW w:w="2297" w:type="dxa"/>
            <w:shd w:val="clear" w:color="auto" w:fill="auto"/>
          </w:tcPr>
          <w:p w14:paraId="71772DF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Легковые автомобили</w:t>
            </w:r>
          </w:p>
        </w:tc>
        <w:tc>
          <w:tcPr>
            <w:tcW w:w="1292" w:type="dxa"/>
            <w:shd w:val="clear" w:color="auto" w:fill="auto"/>
          </w:tcPr>
          <w:p w14:paraId="0058D24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308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AS11</w:t>
            </w:r>
          </w:p>
        </w:tc>
        <w:tc>
          <w:tcPr>
            <w:tcW w:w="1435" w:type="dxa"/>
            <w:shd w:val="clear" w:color="auto" w:fill="auto"/>
          </w:tcPr>
          <w:p w14:paraId="66B60B15">
            <w:pPr>
              <w:spacing w:before="120" w:after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В</w:t>
            </w:r>
          </w:p>
        </w:tc>
        <w:tc>
          <w:tcPr>
            <w:tcW w:w="1745" w:type="dxa"/>
            <w:shd w:val="clear" w:color="auto" w:fill="auto"/>
          </w:tcPr>
          <w:p w14:paraId="4DC8326B">
            <w:pPr>
              <w:spacing w:before="120" w:after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20</w:t>
            </w:r>
            <w:r>
              <w:rPr>
                <w:rFonts w:ascii="Times New Roman" w:hAnsi="Times New Roman" w:cs="Times New Roman"/>
                <w:bCs/>
                <w:lang w:val="en-US"/>
              </w:rPr>
              <w:t>1</w:t>
            </w:r>
            <w:r>
              <w:rPr>
                <w:rFonts w:ascii="Times New Roman" w:hAnsi="Times New Roman" w:cs="Times New Roman"/>
                <w:bCs/>
                <w:lang w:val="kk-KZ"/>
              </w:rPr>
              <w:t>5</w:t>
            </w:r>
          </w:p>
        </w:tc>
      </w:tr>
      <w:tr w14:paraId="7623F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675" w:type="dxa"/>
            <w:shd w:val="clear" w:color="auto" w:fill="auto"/>
          </w:tcPr>
          <w:p w14:paraId="603A4C95">
            <w:pPr>
              <w:tabs>
                <w:tab w:val="left" w:pos="3560"/>
              </w:tabs>
              <w:spacing w:after="0"/>
              <w:jc w:val="center"/>
              <w:rPr>
                <w:rFonts w:hint="default" w:ascii="Times New Roman" w:hAnsi="Times New Roman" w:cs="Times New Roman"/>
                <w:color w:val="000000"/>
                <w:lang w:val="en-US"/>
              </w:rPr>
            </w:pPr>
            <w:r>
              <w:rPr>
                <w:rFonts w:hint="default" w:ascii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1911" w:type="dxa"/>
            <w:shd w:val="clear" w:color="auto" w:fill="auto"/>
          </w:tcPr>
          <w:p w14:paraId="088D5CD7">
            <w:pPr>
              <w:spacing w:before="120" w:after="0"/>
              <w:jc w:val="center"/>
              <w:rPr>
                <w:rFonts w:ascii="Times New Roman" w:hAnsi="Times New Roman" w:cs="Times New Roman"/>
                <w:lang w:eastAsia="ko-KR"/>
              </w:rPr>
            </w:pPr>
            <w:r>
              <w:rPr>
                <w:rFonts w:ascii="Times New Roman" w:hAnsi="Times New Roman" w:cs="Times New Roman"/>
                <w:lang w:eastAsia="ko-KR"/>
              </w:rPr>
              <w:t>ОГПО</w:t>
            </w:r>
          </w:p>
        </w:tc>
        <w:tc>
          <w:tcPr>
            <w:tcW w:w="2297" w:type="dxa"/>
            <w:shd w:val="clear" w:color="auto" w:fill="auto"/>
          </w:tcPr>
          <w:p w14:paraId="4C7A289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Легковые автомобили</w:t>
            </w:r>
          </w:p>
        </w:tc>
        <w:tc>
          <w:tcPr>
            <w:tcW w:w="1292" w:type="dxa"/>
            <w:shd w:val="clear" w:color="auto" w:fill="auto"/>
          </w:tcPr>
          <w:p w14:paraId="685D39E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АТ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1435" w:type="dxa"/>
            <w:shd w:val="clear" w:color="auto" w:fill="auto"/>
          </w:tcPr>
          <w:p w14:paraId="07A9E474">
            <w:pPr>
              <w:spacing w:before="120" w:after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В</w:t>
            </w:r>
          </w:p>
        </w:tc>
        <w:tc>
          <w:tcPr>
            <w:tcW w:w="1745" w:type="dxa"/>
            <w:shd w:val="clear" w:color="auto" w:fill="auto"/>
          </w:tcPr>
          <w:p w14:paraId="26B7E474">
            <w:pPr>
              <w:spacing w:before="120" w:after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2025</w:t>
            </w:r>
          </w:p>
        </w:tc>
      </w:tr>
    </w:tbl>
    <w:p w14:paraId="69A6A3C6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E7261C5">
      <w:pPr>
        <w:spacing w:after="0"/>
        <w:rPr>
          <w:rFonts w:ascii="Times New Roman" w:hAnsi="Times New Roman" w:cs="Times New Roman"/>
        </w:rPr>
      </w:pPr>
    </w:p>
    <w:p w14:paraId="40C266A7">
      <w:pPr>
        <w:spacing w:after="0"/>
        <w:rPr>
          <w:rFonts w:ascii="Times New Roman" w:hAnsi="Times New Roman" w:cs="Times New Roman"/>
          <w:b/>
          <w:bCs/>
          <w:lang w:val="kk-KZ"/>
        </w:rPr>
      </w:pPr>
    </w:p>
    <w:p w14:paraId="1B939721">
      <w:pPr>
        <w:spacing w:after="0"/>
        <w:rPr>
          <w:rFonts w:ascii="Times New Roman" w:hAnsi="Times New Roman" w:cs="Times New Roman"/>
          <w:b/>
          <w:bCs/>
          <w:lang w:val="kk-KZ"/>
        </w:rPr>
      </w:pPr>
    </w:p>
    <w:p w14:paraId="08DE5025">
      <w:pPr>
        <w:spacing w:after="0"/>
        <w:rPr>
          <w:rFonts w:ascii="Times New Roman" w:hAnsi="Times New Roman" w:cs="Times New Roman"/>
          <w:b/>
          <w:bCs/>
          <w:lang w:val="kk-KZ"/>
        </w:rPr>
      </w:pPr>
    </w:p>
    <w:p w14:paraId="7BB5E1E2">
      <w:pPr>
        <w:spacing w:after="0"/>
        <w:rPr>
          <w:rFonts w:ascii="Times New Roman" w:hAnsi="Times New Roman" w:cs="Times New Roman"/>
          <w:b/>
          <w:bCs/>
          <w:lang w:val="kk-KZ"/>
        </w:rPr>
      </w:pPr>
    </w:p>
    <w:p w14:paraId="6CDD5FD5">
      <w:pPr>
        <w:spacing w:after="0"/>
        <w:rPr>
          <w:rFonts w:ascii="Times New Roman" w:hAnsi="Times New Roman" w:cs="Times New Roman"/>
          <w:b/>
          <w:bCs/>
          <w:lang w:val="kk-KZ"/>
        </w:rPr>
      </w:pPr>
    </w:p>
    <w:p w14:paraId="0C8E0ABF">
      <w:pPr>
        <w:spacing w:after="0"/>
        <w:rPr>
          <w:rFonts w:ascii="Times New Roman" w:hAnsi="Times New Roman" w:cs="Times New Roman"/>
          <w:b/>
          <w:bCs/>
          <w:lang w:val="kk-KZ"/>
        </w:rPr>
      </w:pPr>
    </w:p>
    <w:p w14:paraId="5AD0BA8C">
      <w:pPr>
        <w:spacing w:after="0"/>
        <w:rPr>
          <w:rFonts w:ascii="Times New Roman" w:hAnsi="Times New Roman" w:cs="Times New Roman"/>
          <w:b/>
          <w:bCs/>
          <w:lang w:val="kk-KZ"/>
        </w:rPr>
      </w:pPr>
    </w:p>
    <w:p w14:paraId="5FE1C032">
      <w:pPr>
        <w:spacing w:after="0"/>
        <w:rPr>
          <w:rFonts w:ascii="Times New Roman" w:hAnsi="Times New Roman" w:cs="Times New Roman"/>
          <w:b/>
          <w:bCs/>
          <w:lang w:val="kk-KZ"/>
        </w:rPr>
      </w:pPr>
    </w:p>
    <w:p w14:paraId="0219E439">
      <w:pPr>
        <w:spacing w:after="0"/>
        <w:rPr>
          <w:rFonts w:ascii="Times New Roman" w:hAnsi="Times New Roman" w:cs="Times New Roman"/>
          <w:b/>
          <w:bCs/>
          <w:lang w:val="kk-KZ"/>
        </w:rPr>
      </w:pPr>
    </w:p>
    <w:p w14:paraId="14AFC22A">
      <w:pPr>
        <w:tabs>
          <w:tab w:val="left" w:pos="5205"/>
        </w:tabs>
        <w:spacing w:after="0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p w14:paraId="73408FDA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9FC8A6E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По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обязательному страхованию гражданско-правовой ответственности перевозчиков </w:t>
      </w: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перед пассажирами</w:t>
      </w:r>
    </w:p>
    <w:tbl>
      <w:tblPr>
        <w:tblStyle w:val="3"/>
        <w:tblpPr w:leftFromText="180" w:rightFromText="180" w:vertAnchor="text" w:tblpY="1"/>
        <w:tblOverlap w:val="never"/>
        <w:tblW w:w="93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"/>
        <w:gridCol w:w="2154"/>
        <w:gridCol w:w="2236"/>
        <w:gridCol w:w="1353"/>
        <w:gridCol w:w="1435"/>
        <w:gridCol w:w="1745"/>
      </w:tblGrid>
      <w:tr w14:paraId="5006D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432" w:type="dxa"/>
            <w:shd w:val="clear" w:color="auto" w:fill="auto"/>
            <w:vAlign w:val="bottom"/>
          </w:tcPr>
          <w:p w14:paraId="1C43905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14:paraId="3CBDF20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54" w:type="dxa"/>
            <w:shd w:val="clear" w:color="auto" w:fill="auto"/>
          </w:tcPr>
          <w:p w14:paraId="0D356A8E">
            <w:pPr>
              <w:spacing w:before="120" w:after="0"/>
              <w:jc w:val="center"/>
              <w:rPr>
                <w:rFonts w:ascii="Times New Roman" w:hAnsi="Times New Roman" w:cs="Times New Roman"/>
                <w:b/>
                <w:lang w:eastAsia="ko-KR"/>
              </w:rPr>
            </w:pPr>
            <w:r>
              <w:rPr>
                <w:rFonts w:ascii="Times New Roman" w:hAnsi="Times New Roman" w:cs="Times New Roman"/>
                <w:b/>
                <w:lang w:eastAsia="ko-KR"/>
              </w:rPr>
              <w:t>Вид страхован</w:t>
            </w:r>
            <w:r>
              <w:rPr>
                <w:rFonts w:ascii="Times New Roman" w:hAnsi="Times New Roman" w:cs="Times New Roman"/>
                <w:b/>
                <w:lang w:val="kk-KZ" w:eastAsia="ko-KR"/>
              </w:rPr>
              <w:t>и</w:t>
            </w:r>
            <w:r>
              <w:rPr>
                <w:rFonts w:ascii="Times New Roman" w:hAnsi="Times New Roman" w:cs="Times New Roman"/>
                <w:b/>
                <w:lang w:eastAsia="ko-KR"/>
              </w:rPr>
              <w:t>я</w:t>
            </w:r>
          </w:p>
          <w:p w14:paraId="76008199">
            <w:pPr>
              <w:spacing w:before="120"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236" w:type="dxa"/>
            <w:shd w:val="clear" w:color="auto" w:fill="auto"/>
          </w:tcPr>
          <w:p w14:paraId="3833C32C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ko-KR"/>
              </w:rPr>
            </w:pPr>
          </w:p>
          <w:p w14:paraId="77801B5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eastAsia="ko-KR"/>
              </w:rPr>
              <w:t>Наименов. авто</w:t>
            </w:r>
          </w:p>
        </w:tc>
        <w:tc>
          <w:tcPr>
            <w:tcW w:w="1353" w:type="dxa"/>
            <w:shd w:val="clear" w:color="auto" w:fill="auto"/>
          </w:tcPr>
          <w:p w14:paraId="184F5935">
            <w:pPr>
              <w:spacing w:before="12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eastAsia="ko-KR"/>
              </w:rPr>
              <w:t>Регистр номер</w:t>
            </w:r>
          </w:p>
        </w:tc>
        <w:tc>
          <w:tcPr>
            <w:tcW w:w="1435" w:type="dxa"/>
            <w:shd w:val="clear" w:color="auto" w:fill="auto"/>
          </w:tcPr>
          <w:p w14:paraId="23475663">
            <w:pPr>
              <w:spacing w:before="120" w:after="0"/>
              <w:jc w:val="center"/>
              <w:rPr>
                <w:rFonts w:ascii="Times New Roman" w:hAnsi="Times New Roman" w:cs="Times New Roman"/>
                <w:b/>
                <w:lang w:val="en-US" w:eastAsia="ko-KR"/>
              </w:rPr>
            </w:pPr>
            <w:r>
              <w:rPr>
                <w:rFonts w:ascii="Times New Roman" w:hAnsi="Times New Roman" w:cs="Times New Roman"/>
                <w:b/>
                <w:lang w:eastAsia="ko-KR"/>
              </w:rPr>
              <w:t>Категория</w:t>
            </w:r>
          </w:p>
          <w:p w14:paraId="44D9580C">
            <w:pPr>
              <w:spacing w:before="12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eastAsia="ko-KR"/>
              </w:rPr>
              <w:t>авто</w:t>
            </w:r>
          </w:p>
        </w:tc>
        <w:tc>
          <w:tcPr>
            <w:tcW w:w="1745" w:type="dxa"/>
            <w:shd w:val="clear" w:color="auto" w:fill="auto"/>
          </w:tcPr>
          <w:p w14:paraId="6F54ECE3">
            <w:pPr>
              <w:spacing w:before="120" w:after="0"/>
              <w:jc w:val="center"/>
              <w:rPr>
                <w:rFonts w:ascii="Times New Roman" w:hAnsi="Times New Roman" w:cs="Times New Roman"/>
                <w:b/>
                <w:lang w:eastAsia="ko-KR"/>
              </w:rPr>
            </w:pPr>
            <w:r>
              <w:rPr>
                <w:rFonts w:ascii="Times New Roman" w:hAnsi="Times New Roman" w:cs="Times New Roman"/>
                <w:b/>
                <w:lang w:eastAsia="ko-KR"/>
              </w:rPr>
              <w:t>Год выпуска</w:t>
            </w:r>
          </w:p>
        </w:tc>
      </w:tr>
      <w:tr w14:paraId="15D30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432" w:type="dxa"/>
            <w:shd w:val="clear" w:color="auto" w:fill="auto"/>
          </w:tcPr>
          <w:p w14:paraId="7466E184">
            <w:pPr>
              <w:tabs>
                <w:tab w:val="left" w:pos="3560"/>
              </w:tabs>
              <w:spacing w:after="0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1</w:t>
            </w:r>
          </w:p>
        </w:tc>
        <w:tc>
          <w:tcPr>
            <w:tcW w:w="2154" w:type="dxa"/>
            <w:shd w:val="clear" w:color="auto" w:fill="auto"/>
          </w:tcPr>
          <w:p w14:paraId="7D613F86">
            <w:pPr>
              <w:spacing w:before="120" w:after="0"/>
              <w:jc w:val="center"/>
              <w:rPr>
                <w:rFonts w:ascii="Times New Roman" w:hAnsi="Times New Roman" w:cs="Times New Roman"/>
                <w:lang w:eastAsia="ko-KR"/>
              </w:rPr>
            </w:pPr>
            <w:r>
              <w:rPr>
                <w:rFonts w:ascii="Times New Roman" w:hAnsi="Times New Roman" w:cs="Times New Roman"/>
                <w:lang w:eastAsia="ko-KR"/>
              </w:rPr>
              <w:t>ОГПО</w:t>
            </w:r>
          </w:p>
        </w:tc>
        <w:tc>
          <w:tcPr>
            <w:tcW w:w="2236" w:type="dxa"/>
            <w:shd w:val="clear" w:color="auto" w:fill="auto"/>
          </w:tcPr>
          <w:p w14:paraId="0819AC7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0"/>
                <w:szCs w:val="20"/>
                <w:lang w:val="en-US" w:eastAsia="zh-CN"/>
              </w:rPr>
              <w:t>Автобусы свыше 16 пассажирских мест</w:t>
            </w:r>
          </w:p>
        </w:tc>
        <w:tc>
          <w:tcPr>
            <w:tcW w:w="1353" w:type="dxa"/>
            <w:shd w:val="clear" w:color="auto" w:fill="auto"/>
          </w:tcPr>
          <w:p w14:paraId="45C53DB9">
            <w:pPr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83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AV</w:t>
            </w:r>
            <w:bookmarkStart w:id="0" w:name="_GoBack"/>
            <w:bookmarkEnd w:id="0"/>
          </w:p>
        </w:tc>
        <w:tc>
          <w:tcPr>
            <w:tcW w:w="1435" w:type="dxa"/>
            <w:shd w:val="clear" w:color="auto" w:fill="auto"/>
          </w:tcPr>
          <w:p w14:paraId="6AE4D9A2">
            <w:pPr>
              <w:spacing w:before="120" w:after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Д</w:t>
            </w:r>
          </w:p>
        </w:tc>
        <w:tc>
          <w:tcPr>
            <w:tcW w:w="1745" w:type="dxa"/>
            <w:shd w:val="clear" w:color="auto" w:fill="auto"/>
          </w:tcPr>
          <w:p w14:paraId="7CC8B543">
            <w:pPr>
              <w:spacing w:before="120" w:after="0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 xml:space="preserve">     </w:t>
            </w:r>
            <w:r>
              <w:rPr>
                <w:rFonts w:ascii="Times New Roman" w:hAnsi="Times New Roman" w:cs="Times New Roman"/>
                <w:bCs/>
                <w:lang w:val="kk-KZ"/>
              </w:rPr>
              <w:t>2012</w:t>
            </w:r>
          </w:p>
        </w:tc>
      </w:tr>
    </w:tbl>
    <w:p w14:paraId="49CDA6E4">
      <w:pPr>
        <w:spacing w:after="0"/>
        <w:rPr>
          <w:rFonts w:ascii="Times New Roman" w:hAnsi="Times New Roman" w:cs="Times New Roman"/>
          <w:b/>
          <w:bCs/>
          <w:lang w:val="kk-KZ"/>
        </w:rPr>
      </w:pPr>
    </w:p>
    <w:p w14:paraId="6A8DB1B9">
      <w:pPr>
        <w:spacing w:after="0"/>
        <w:rPr>
          <w:rFonts w:ascii="Times New Roman" w:hAnsi="Times New Roman" w:cs="Times New Roman"/>
          <w:b/>
          <w:bCs/>
          <w:lang w:val="kk-KZ"/>
        </w:rPr>
      </w:pPr>
    </w:p>
    <w:p w14:paraId="549857C4">
      <w:pPr>
        <w:spacing w:after="0"/>
        <w:rPr>
          <w:rFonts w:ascii="Times New Roman" w:hAnsi="Times New Roman" w:cs="Times New Roman"/>
          <w:b/>
          <w:bCs/>
          <w:lang w:val="kk-KZ"/>
        </w:rPr>
      </w:pPr>
    </w:p>
    <w:p w14:paraId="3802C295">
      <w:pPr>
        <w:spacing w:after="0"/>
        <w:rPr>
          <w:rFonts w:ascii="Times New Roman" w:hAnsi="Times New Roman" w:cs="Times New Roman"/>
          <w:b/>
          <w:bCs/>
          <w:lang w:val="kk-KZ"/>
        </w:rPr>
      </w:pPr>
    </w:p>
    <w:p w14:paraId="7270DB5E">
      <w:pPr>
        <w:spacing w:after="0"/>
        <w:rPr>
          <w:rFonts w:ascii="Times New Roman" w:hAnsi="Times New Roman" w:cs="Times New Roman"/>
          <w:b/>
          <w:bCs/>
          <w:lang w:val="kk-KZ"/>
        </w:rPr>
      </w:pPr>
    </w:p>
    <w:p w14:paraId="132B8A8F">
      <w:pPr>
        <w:tabs>
          <w:tab w:val="left" w:pos="5205"/>
        </w:tabs>
        <w:spacing w:after="0"/>
        <w:rPr>
          <w:rFonts w:ascii="Times New Roman" w:hAnsi="Times New Roman" w:cs="Times New Roman"/>
          <w:b/>
          <w:lang w:val="kk-KZ"/>
        </w:rPr>
      </w:pPr>
    </w:p>
    <w:p w14:paraId="6F578978">
      <w:pPr>
        <w:tabs>
          <w:tab w:val="left" w:pos="520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kk-KZ"/>
        </w:rPr>
        <w:t>Действующи</w:t>
      </w:r>
      <w:r>
        <w:rPr>
          <w:rFonts w:ascii="Times New Roman" w:hAnsi="Times New Roman" w:cs="Times New Roman"/>
          <w:b/>
        </w:rPr>
        <w:t>е страховки некоторых автомобилей / техники продлить после</w:t>
      </w:r>
    </w:p>
    <w:p w14:paraId="2752B090">
      <w:pPr>
        <w:tabs>
          <w:tab w:val="left" w:pos="520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окончания срока страховки до следующего 2027 года .</w:t>
      </w:r>
    </w:p>
    <w:p w14:paraId="1562827B">
      <w:pPr>
        <w:spacing w:after="0"/>
        <w:ind w:left="6074" w:hanging="6074" w:hangingChars="27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Период страхования: </w:t>
      </w:r>
      <w:r>
        <w:rPr>
          <w:rFonts w:ascii="Times New Roman" w:hAnsi="Times New Roman" w:cs="Times New Roman"/>
        </w:rPr>
        <w:t>На срок 12 мес</w:t>
      </w:r>
    </w:p>
    <w:sectPr>
      <w:pgSz w:w="11906" w:h="16838"/>
      <w:pgMar w:top="43" w:right="667" w:bottom="0" w:left="839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0C7AF6"/>
    <w:rsid w:val="00063D63"/>
    <w:rsid w:val="000734CD"/>
    <w:rsid w:val="000C7AF6"/>
    <w:rsid w:val="000D2648"/>
    <w:rsid w:val="00147625"/>
    <w:rsid w:val="00217141"/>
    <w:rsid w:val="00243F9D"/>
    <w:rsid w:val="00282780"/>
    <w:rsid w:val="00307982"/>
    <w:rsid w:val="0038477E"/>
    <w:rsid w:val="0044688F"/>
    <w:rsid w:val="00593800"/>
    <w:rsid w:val="005C080F"/>
    <w:rsid w:val="00697252"/>
    <w:rsid w:val="007C6230"/>
    <w:rsid w:val="008151F6"/>
    <w:rsid w:val="008667D0"/>
    <w:rsid w:val="008B5871"/>
    <w:rsid w:val="00934C2F"/>
    <w:rsid w:val="0096345F"/>
    <w:rsid w:val="00A341B8"/>
    <w:rsid w:val="00B53E80"/>
    <w:rsid w:val="00C55853"/>
    <w:rsid w:val="00D30D3B"/>
    <w:rsid w:val="00D346C4"/>
    <w:rsid w:val="00D530E2"/>
    <w:rsid w:val="00E44078"/>
    <w:rsid w:val="00FB44BC"/>
    <w:rsid w:val="1F3F2CCF"/>
    <w:rsid w:val="5007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table" w:styleId="5">
    <w:name w:val="Table Grid"/>
    <w:basedOn w:val="3"/>
    <w:qFormat/>
    <w:uiPriority w:val="0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113</Words>
  <Characters>686</Characters>
  <Lines>13</Lines>
  <Paragraphs>3</Paragraphs>
  <TotalTime>18</TotalTime>
  <ScaleCrop>false</ScaleCrop>
  <LinksUpToDate>false</LinksUpToDate>
  <CharactersWithSpaces>751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2024-02-21T13:13:00Z</dcterms:created>
  <dc:creator>Горлесхоз</dc:creator>
  <cp:lastModifiedBy>les hoz</cp:lastModifiedBy>
  <cp:lastPrinted>2026-10-15T07:09:08Z</cp:lastPrinted>
  <dcterms:modified xsi:type="dcterms:W3CDTF">2026-10-15T07:09:20Z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eyJoZGlkIjoiYTZhMjI3Y2EyNDg4ZWUzZGFhODg2MmU3NmEyMzJkMzgiLCJ1c2VySWQiOiI1MzYwMTQwMjg2MzU2In0=</vt:lpwstr>
  </property>
  <property fmtid="{D5CDD505-2E9C-101B-9397-08002B2CF9AE}" pid="3" name="KSOProductBuildVer">
    <vt:lpwstr>1049-12.1.0.29162</vt:lpwstr>
  </property>
  <property fmtid="{D5CDD505-2E9C-101B-9397-08002B2CF9AE}" pid="4" name="ICV">
    <vt:lpwstr>606B6F9D971C4259B98464EBA5F9E535_12</vt:lpwstr>
  </property>
</Properties>
</file>