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 w:val="22"/>
          <w:szCs w:val="22"/>
          <w:lang w:val="ru-RU"/>
        </w:rPr>
        <w:t>ТЕХНИЧЕСКАЯ СПЕЦИФИКАЦИЯ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 w:val="22"/>
          <w:szCs w:val="22"/>
          <w:lang w:val="ru-RU"/>
        </w:rPr>
        <w:t>на поставку и завоз чернозёма (плодородного растительного грунта)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  <w:b/>
          <w:sz w:val="22"/>
          <w:szCs w:val="22"/>
          <w:lang w:val="ru-RU"/>
        </w:rPr>
        <w:t xml:space="preserve">Предмет закупки: </w:t>
      </w:r>
      <w:r>
        <w:rPr>
          <w:rFonts w:ascii="Times New Roman" w:hAnsi="Times New Roman"/>
          <w:sz w:val="22"/>
          <w:szCs w:val="22"/>
          <w:lang w:val="ru-RU"/>
        </w:rPr>
        <w:t>поставка и завоз чернозёма (плодородного растительного грунта) с погрузкой, транспортировкой и разгрузкой на территории Заказчика в городе Рудном Костанайской области (улица Парковая, 45).</w:t>
      </w:r>
    </w:p>
    <w:tbl>
      <w:tblPr>
        <w:tblStyle w:val="TableGrid"/>
        <w:tblW w:w="9972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617"/>
        <w:gridCol w:w="3012"/>
        <w:gridCol w:w="6343"/>
      </w:tblGrid>
      <w:tr>
        <w:trPr>
          <w:trHeight w:val="550" w:hRule="atLeast"/>
        </w:trPr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ＭＳ 明朝" w:cs="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№</w:t>
            </w:r>
          </w:p>
        </w:tc>
        <w:tc>
          <w:tcPr>
            <w:tcW w:w="301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ＭＳ 明朝" w:cs="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Наименование показателя</w:t>
            </w:r>
          </w:p>
        </w:tc>
        <w:tc>
          <w:tcPr>
            <w:tcW w:w="634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ＭＳ 明朝" w:cs="" w:ascii="Times New Roman" w:hAnsi="Times New Roman"/>
                <w:b/>
                <w:kern w:val="0"/>
                <w:sz w:val="22"/>
                <w:szCs w:val="22"/>
                <w:lang w:val="ru-RU" w:eastAsia="en-US" w:bidi="ar-SA"/>
              </w:rPr>
              <w:t>Технические требования</w:t>
            </w:r>
          </w:p>
        </w:tc>
      </w:tr>
      <w:tr>
        <w:trPr/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ＭＳ 明朝" w:cs="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1</w:t>
            </w:r>
          </w:p>
        </w:tc>
        <w:tc>
          <w:tcPr>
            <w:tcW w:w="301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ＭＳ 明朝" w:cs="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Наименование товара/услуги</w:t>
            </w:r>
          </w:p>
        </w:tc>
        <w:tc>
          <w:tcPr>
            <w:tcW w:w="634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ＭＳ 明朝" w:cs="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Поставка и завоз чернозёма (плодородного растительного грунта)</w:t>
            </w:r>
          </w:p>
        </w:tc>
      </w:tr>
      <w:tr>
        <w:trPr/>
        <w:tc>
          <w:tcPr>
            <w:tcW w:w="617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ＭＳ 明朝" w:cs="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2</w:t>
            </w:r>
          </w:p>
        </w:tc>
        <w:tc>
          <w:tcPr>
            <w:tcW w:w="301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ＭＳ 明朝" w:cs="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Единица измерения</w:t>
            </w:r>
          </w:p>
        </w:tc>
        <w:tc>
          <w:tcPr>
            <w:tcW w:w="634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ＭＳ 明朝" w:cs="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М</w:t>
            </w:r>
            <w:r>
              <w:rPr>
                <w:rFonts w:eastAsia="ＭＳ 明朝" w:cs="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ашина (КамАЗ). Не менее 18 м³</w:t>
            </w:r>
          </w:p>
        </w:tc>
      </w:tr>
      <w:tr>
        <w:trPr/>
        <w:tc>
          <w:tcPr>
            <w:tcW w:w="617" w:type="dxa"/>
            <w:tcBorders/>
            <w:vAlign w:val="center"/>
          </w:tcPr>
          <w:p>
            <w:pPr>
              <w:pStyle w:val="Style8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" w:cs="" w:ascii="Times New Roman" w:hAnsi="Times New Roman"/>
                <w:kern w:val="0"/>
                <w:sz w:val="22"/>
                <w:szCs w:val="22"/>
                <w:lang w:val="kk-KZ" w:eastAsia="en-US" w:bidi="ar-SA"/>
              </w:rPr>
              <w:t>4</w:t>
            </w:r>
          </w:p>
        </w:tc>
        <w:tc>
          <w:tcPr>
            <w:tcW w:w="301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ＭＳ 明朝" w:cs="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Назначение</w:t>
            </w:r>
          </w:p>
        </w:tc>
        <w:tc>
          <w:tcPr>
            <w:tcW w:w="634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ＭＳ 明朝" w:cs="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Для благоустройства территории, восстановления газонов, устройства клумб и цветников, посадки зелёных насаждений</w:t>
            </w:r>
          </w:p>
        </w:tc>
      </w:tr>
      <w:tr>
        <w:trPr/>
        <w:tc>
          <w:tcPr>
            <w:tcW w:w="617" w:type="dxa"/>
            <w:tcBorders/>
            <w:vAlign w:val="center"/>
          </w:tcPr>
          <w:p>
            <w:pPr>
              <w:pStyle w:val="Style8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" w:cs="" w:ascii="Times New Roman" w:hAnsi="Times New Roman"/>
                <w:kern w:val="0"/>
                <w:sz w:val="22"/>
                <w:szCs w:val="22"/>
                <w:lang w:val="kk-KZ" w:eastAsia="en-US" w:bidi="ar-SA"/>
              </w:rPr>
              <w:t>5</w:t>
            </w:r>
          </w:p>
        </w:tc>
        <w:tc>
          <w:tcPr>
            <w:tcW w:w="301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ＭＳ 明朝" w:cs="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Качество грунта</w:t>
            </w:r>
          </w:p>
        </w:tc>
        <w:tc>
          <w:tcPr>
            <w:tcW w:w="634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ＭＳ 明朝" w:cs="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Плодородный, рыхлый, пригодный для выращивания газонной и декоративной растительности</w:t>
            </w:r>
          </w:p>
        </w:tc>
      </w:tr>
      <w:tr>
        <w:trPr/>
        <w:tc>
          <w:tcPr>
            <w:tcW w:w="617" w:type="dxa"/>
            <w:tcBorders/>
            <w:vAlign w:val="center"/>
          </w:tcPr>
          <w:p>
            <w:pPr>
              <w:pStyle w:val="Style8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" w:cs="" w:ascii="Times New Roman" w:hAnsi="Times New Roman"/>
                <w:kern w:val="0"/>
                <w:sz w:val="22"/>
                <w:szCs w:val="22"/>
                <w:lang w:val="kk-KZ" w:eastAsia="en-US" w:bidi="ar-SA"/>
              </w:rPr>
              <w:t>6</w:t>
            </w:r>
          </w:p>
        </w:tc>
        <w:tc>
          <w:tcPr>
            <w:tcW w:w="301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ＭＳ 明朝" w:cs="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Состояние</w:t>
            </w:r>
          </w:p>
        </w:tc>
        <w:tc>
          <w:tcPr>
            <w:tcW w:w="634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ＭＳ 明朝" w:cs="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Рассыпчатый, без чрезмерного увлажнения, не слежавшийся в крупные комки</w:t>
            </w:r>
          </w:p>
        </w:tc>
      </w:tr>
      <w:tr>
        <w:trPr/>
        <w:tc>
          <w:tcPr>
            <w:tcW w:w="617" w:type="dxa"/>
            <w:tcBorders/>
            <w:vAlign w:val="center"/>
          </w:tcPr>
          <w:p>
            <w:pPr>
              <w:pStyle w:val="Style8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" w:cs="" w:ascii="Times New Roman" w:hAnsi="Times New Roman"/>
                <w:kern w:val="0"/>
                <w:sz w:val="22"/>
                <w:szCs w:val="22"/>
                <w:lang w:val="kk-KZ" w:eastAsia="en-US" w:bidi="ar-SA"/>
              </w:rPr>
              <w:t>7</w:t>
            </w:r>
          </w:p>
        </w:tc>
        <w:tc>
          <w:tcPr>
            <w:tcW w:w="301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ＭＳ 明朝" w:cs="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Посторонние включения</w:t>
            </w:r>
          </w:p>
        </w:tc>
        <w:tc>
          <w:tcPr>
            <w:tcW w:w="634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ＭＳ 明朝" w:cs="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Не допускается наличие строительного и бытового мусора, стекла, пластика, металлических предметов и иных посторонних включений</w:t>
            </w:r>
          </w:p>
        </w:tc>
      </w:tr>
      <w:tr>
        <w:trPr/>
        <w:tc>
          <w:tcPr>
            <w:tcW w:w="617" w:type="dxa"/>
            <w:tcBorders/>
            <w:vAlign w:val="center"/>
          </w:tcPr>
          <w:p>
            <w:pPr>
              <w:pStyle w:val="Style8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" w:cs="" w:ascii="Times New Roman" w:hAnsi="Times New Roman"/>
                <w:kern w:val="0"/>
                <w:sz w:val="22"/>
                <w:szCs w:val="22"/>
                <w:lang w:val="kk-KZ" w:eastAsia="en-US" w:bidi="ar-SA"/>
              </w:rPr>
              <w:t>8</w:t>
            </w:r>
          </w:p>
        </w:tc>
        <w:tc>
          <w:tcPr>
            <w:tcW w:w="301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ＭＳ 明朝" w:cs="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Крупные камни, щебень</w:t>
            </w:r>
          </w:p>
        </w:tc>
        <w:tc>
          <w:tcPr>
            <w:tcW w:w="634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ＭＳ 明朝" w:cs="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Не допускается значительное содержание крупных камней, щебня и строительных отходов</w:t>
            </w:r>
          </w:p>
        </w:tc>
      </w:tr>
      <w:tr>
        <w:trPr/>
        <w:tc>
          <w:tcPr>
            <w:tcW w:w="617" w:type="dxa"/>
            <w:tcBorders/>
            <w:vAlign w:val="center"/>
          </w:tcPr>
          <w:p>
            <w:pPr>
              <w:pStyle w:val="Style8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" w:cs="" w:ascii="Times New Roman" w:hAnsi="Times New Roman"/>
                <w:kern w:val="0"/>
                <w:sz w:val="22"/>
                <w:szCs w:val="22"/>
                <w:lang w:val="kk-KZ" w:eastAsia="en-US" w:bidi="ar-SA"/>
              </w:rPr>
              <w:t>9</w:t>
            </w:r>
          </w:p>
        </w:tc>
        <w:tc>
          <w:tcPr>
            <w:tcW w:w="301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ＭＳ 明朝" w:cs="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Транспортировка</w:t>
            </w:r>
          </w:p>
        </w:tc>
        <w:tc>
          <w:tcPr>
            <w:tcW w:w="634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ＭＳ 明朝" w:cs="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Самосвалом типа КамАЗ либо аналогичным транспортным средством соответствующей грузоподъёмности</w:t>
            </w:r>
          </w:p>
        </w:tc>
      </w:tr>
      <w:tr>
        <w:trPr/>
        <w:tc>
          <w:tcPr>
            <w:tcW w:w="617" w:type="dxa"/>
            <w:tcBorders/>
            <w:vAlign w:val="center"/>
          </w:tcPr>
          <w:p>
            <w:pPr>
              <w:pStyle w:val="Style8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" w:cs="" w:ascii="Times New Roman" w:hAnsi="Times New Roman"/>
                <w:kern w:val="0"/>
                <w:sz w:val="22"/>
                <w:szCs w:val="22"/>
                <w:lang w:val="kk-KZ" w:eastAsia="en-US" w:bidi="ar-SA"/>
              </w:rPr>
              <w:t>10</w:t>
            </w:r>
          </w:p>
        </w:tc>
        <w:tc>
          <w:tcPr>
            <w:tcW w:w="301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ＭＳ 明朝" w:cs="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Погрузка</w:t>
            </w:r>
          </w:p>
        </w:tc>
        <w:tc>
          <w:tcPr>
            <w:tcW w:w="634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ＭＳ 明朝" w:cs="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Включается в стоимость</w:t>
            </w:r>
          </w:p>
        </w:tc>
      </w:tr>
      <w:tr>
        <w:trPr/>
        <w:tc>
          <w:tcPr>
            <w:tcW w:w="617" w:type="dxa"/>
            <w:tcBorders/>
            <w:vAlign w:val="center"/>
          </w:tcPr>
          <w:p>
            <w:pPr>
              <w:pStyle w:val="Style8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" w:cs="" w:ascii="Times New Roman" w:hAnsi="Times New Roman"/>
                <w:kern w:val="0"/>
                <w:sz w:val="22"/>
                <w:szCs w:val="22"/>
                <w:lang w:val="kk-KZ" w:eastAsia="en-US" w:bidi="ar-SA"/>
              </w:rPr>
              <w:t>11</w:t>
            </w:r>
          </w:p>
        </w:tc>
        <w:tc>
          <w:tcPr>
            <w:tcW w:w="301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ＭＳ 明朝" w:cs="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Доставка</w:t>
            </w:r>
          </w:p>
        </w:tc>
        <w:tc>
          <w:tcPr>
            <w:tcW w:w="634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ＭＳ 明朝" w:cs="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В пределах города Рудного до места, указанного Заказчиком</w:t>
            </w:r>
          </w:p>
        </w:tc>
      </w:tr>
      <w:tr>
        <w:trPr/>
        <w:tc>
          <w:tcPr>
            <w:tcW w:w="617" w:type="dxa"/>
            <w:tcBorders/>
            <w:vAlign w:val="center"/>
          </w:tcPr>
          <w:p>
            <w:pPr>
              <w:pStyle w:val="Style8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" w:cs="" w:ascii="Times New Roman" w:hAnsi="Times New Roman"/>
                <w:kern w:val="0"/>
                <w:sz w:val="22"/>
                <w:szCs w:val="22"/>
                <w:lang w:val="kk-KZ" w:eastAsia="en-US" w:bidi="ar-SA"/>
              </w:rPr>
              <w:t>12</w:t>
            </w:r>
          </w:p>
        </w:tc>
        <w:tc>
          <w:tcPr>
            <w:tcW w:w="301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ＭＳ 明朝" w:cs="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Разгрузка</w:t>
            </w:r>
          </w:p>
        </w:tc>
        <w:tc>
          <w:tcPr>
            <w:tcW w:w="634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ＭＳ 明朝" w:cs="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Самосвальная разгрузка непосредственно на территории Заказчика в месте, указанном Заказчиком</w:t>
            </w:r>
          </w:p>
        </w:tc>
      </w:tr>
      <w:tr>
        <w:trPr/>
        <w:tc>
          <w:tcPr>
            <w:tcW w:w="617" w:type="dxa"/>
            <w:tcBorders/>
            <w:vAlign w:val="center"/>
          </w:tcPr>
          <w:p>
            <w:pPr>
              <w:pStyle w:val="Style8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" w:cs="" w:ascii="Times New Roman" w:hAnsi="Times New Roman"/>
                <w:kern w:val="0"/>
                <w:sz w:val="22"/>
                <w:szCs w:val="22"/>
                <w:lang w:val="kk-KZ" w:eastAsia="en-US" w:bidi="ar-SA"/>
              </w:rPr>
              <w:t>13</w:t>
            </w:r>
          </w:p>
        </w:tc>
        <w:tc>
          <w:tcPr>
            <w:tcW w:w="301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ＭＳ 明朝" w:cs="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Срок поставки</w:t>
            </w:r>
          </w:p>
        </w:tc>
        <w:tc>
          <w:tcPr>
            <w:tcW w:w="6343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eastAsia="ＭＳ 明朝" w:cs="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В срок, установленный договором о государственных закупках, по заявке Заказчика</w:t>
            </w:r>
          </w:p>
        </w:tc>
      </w:tr>
    </w:tbl>
    <w:p>
      <w:pPr>
        <w:pStyle w:val="Normal"/>
        <w:rPr>
          <w:rFonts w:ascii="Times New Roman" w:hAnsi="Times New Roman"/>
          <w:sz w:val="22"/>
          <w:szCs w:val="22"/>
          <w:lang w:val="ru-RU"/>
        </w:rPr>
      </w:pPr>
      <w:r>
        <w:rPr>
          <w:rFonts w:ascii="Times New Roman" w:hAnsi="Times New Roman"/>
          <w:sz w:val="22"/>
          <w:szCs w:val="22"/>
          <w:lang w:val="ru-RU"/>
        </w:rPr>
      </w:r>
    </w:p>
    <w:p>
      <w:pPr>
        <w:pStyle w:val="Normal"/>
        <w:spacing w:before="0" w:after="198"/>
        <w:contextualSpacing/>
        <w:rPr>
          <w:rFonts w:ascii="Times New Roman" w:hAnsi="Times New Roman"/>
        </w:rPr>
      </w:pPr>
      <w:r>
        <w:rPr>
          <w:rFonts w:ascii="Times New Roman" w:hAnsi="Times New Roman"/>
          <w:b/>
          <w:sz w:val="22"/>
          <w:szCs w:val="22"/>
          <w:lang w:val="ru-RU"/>
        </w:rPr>
        <w:t>Условия поставки:</w:t>
      </w:r>
    </w:p>
    <w:p>
      <w:pPr>
        <w:pStyle w:val="Normal"/>
        <w:numPr>
          <w:ilvl w:val="0"/>
          <w:numId w:val="8"/>
        </w:numPr>
        <w:spacing w:before="0" w:after="198"/>
        <w:contextualSpacing/>
        <w:rPr>
          <w:rFonts w:ascii="Times New Roman" w:hAnsi="Times New Roman"/>
        </w:rPr>
      </w:pPr>
      <w:r>
        <w:rPr>
          <w:rFonts w:ascii="Times New Roman" w:hAnsi="Times New Roman"/>
          <w:sz w:val="22"/>
          <w:szCs w:val="22"/>
          <w:lang w:val="ru-RU"/>
        </w:rPr>
        <w:t>Стоимость должна включать стоимость чернозёма, погрузочные работы, транспортировку до территории Заказчика и разгрузку.</w:t>
      </w:r>
    </w:p>
    <w:p>
      <w:pPr>
        <w:pStyle w:val="Normal"/>
        <w:numPr>
          <w:ilvl w:val="0"/>
          <w:numId w:val="8"/>
        </w:numPr>
        <w:spacing w:before="0" w:after="198"/>
        <w:contextualSpacing/>
        <w:rPr>
          <w:rFonts w:ascii="Times New Roman" w:hAnsi="Times New Roman"/>
        </w:rPr>
      </w:pPr>
      <w:r>
        <w:rPr>
          <w:rFonts w:ascii="Times New Roman" w:hAnsi="Times New Roman"/>
          <w:sz w:val="22"/>
          <w:szCs w:val="22"/>
          <w:lang w:val="ru-RU"/>
        </w:rPr>
        <w:t>Поставщик обеспечивает исправное транспортное средство, соответствующее требованиям законодательства Республики Казахстан.</w:t>
      </w:r>
    </w:p>
    <w:p>
      <w:pPr>
        <w:pStyle w:val="Normal"/>
        <w:numPr>
          <w:ilvl w:val="0"/>
          <w:numId w:val="8"/>
        </w:numPr>
        <w:spacing w:before="0" w:after="198"/>
        <w:contextualSpacing/>
        <w:rPr>
          <w:rFonts w:ascii="Times New Roman" w:hAnsi="Times New Roman"/>
        </w:rPr>
      </w:pPr>
      <w:r>
        <w:rPr>
          <w:rFonts w:ascii="Times New Roman" w:hAnsi="Times New Roman"/>
          <w:sz w:val="22"/>
          <w:szCs w:val="22"/>
          <w:lang w:val="ru-RU"/>
        </w:rPr>
        <w:t>Место разгрузки определяется Заказчиком на территории учреждения в городе Рудном.</w:t>
      </w:r>
    </w:p>
    <w:p>
      <w:pPr>
        <w:pStyle w:val="Normal"/>
        <w:numPr>
          <w:ilvl w:val="0"/>
          <w:numId w:val="8"/>
        </w:numPr>
        <w:rPr>
          <w:rFonts w:ascii="Times New Roman" w:hAnsi="Times New Roman"/>
        </w:rPr>
      </w:pPr>
      <w:r>
        <w:rPr>
          <w:rFonts w:ascii="Times New Roman" w:hAnsi="Times New Roman"/>
          <w:sz w:val="22"/>
          <w:szCs w:val="22"/>
          <w:lang w:val="ru-RU"/>
        </w:rPr>
        <w:t>При поставке грунт должен соответствовать указанным техническим требованиям и быть пригодным для использования по назначению.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  <w:b/>
          <w:sz w:val="22"/>
          <w:szCs w:val="22"/>
          <w:lang w:val="ru-RU"/>
        </w:rPr>
        <w:t xml:space="preserve">Примечание: </w:t>
      </w:r>
      <w:r>
        <w:rPr>
          <w:rFonts w:ascii="Times New Roman" w:hAnsi="Times New Roman"/>
          <w:sz w:val="22"/>
          <w:szCs w:val="22"/>
          <w:lang w:val="ru-RU"/>
        </w:rPr>
        <w:t>Указанный объём в м³ является ориентировочным. Фактическая загрузка одного автомобиля определяется технической характеристикой используемого самосвала при условии соблюдения его допустимой грузоподъёмности.</w:t>
      </w:r>
    </w:p>
    <w:p>
      <w:pPr>
        <w:pStyle w:val="Normal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</w:r>
      <w:r>
        <w:br w:type="page"/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 w:val="22"/>
          <w:szCs w:val="22"/>
          <w:lang w:val="kk-KZ" w:eastAsia="en-US" w:bidi="ar-SA"/>
        </w:rPr>
        <w:t>ТЕХНИКАЛЫҚ ЕРЕКШЕЛІК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 w:val="22"/>
          <w:szCs w:val="22"/>
          <w:lang w:val="kk-KZ" w:eastAsia="en-US" w:bidi="ar-SA"/>
        </w:rPr>
        <w:t>Қара топырақты (құнарлы өсімдік топырағын) жеткізу және әкелу бойынша</w:t>
      </w:r>
    </w:p>
    <w:p>
      <w:pPr>
        <w:pStyle w:val="Normal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  <w:b/>
          <w:bCs/>
          <w:sz w:val="22"/>
          <w:szCs w:val="22"/>
          <w:lang w:val="kk-KZ" w:eastAsia="en-US" w:bidi="ar-SA"/>
        </w:rPr>
        <w:t xml:space="preserve">Сатып алу нысанасы: </w:t>
      </w:r>
      <w:r>
        <w:rPr>
          <w:rFonts w:ascii="Times New Roman" w:hAnsi="Times New Roman"/>
          <w:sz w:val="22"/>
          <w:szCs w:val="22"/>
          <w:lang w:val="kk-KZ" w:eastAsia="en-US" w:bidi="ar-SA"/>
        </w:rPr>
        <w:t>Қостанай облысы, Рудный қаласы, Парковая көшесі, 45 мекенжайында орналасқан Тапсырыс берушінің аумағына қара топырақты (құнарлы өсімдік топырағын) тиеу, тасымалдау және түсіру арқылы жеткізу.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2"/>
          <w:szCs w:val="22"/>
          <w:lang w:val="kk-KZ" w:eastAsia="en-US" w:bidi="ar-SA"/>
        </w:rPr>
      </w:pPr>
      <w:r>
        <w:rPr>
          <w:rFonts w:ascii="Times New Roman" w:hAnsi="Times New Roman"/>
          <w:sz w:val="22"/>
          <w:szCs w:val="22"/>
          <w:lang w:val="kk-KZ" w:eastAsia="en-US" w:bidi="ar-SA"/>
        </w:rPr>
      </w:r>
    </w:p>
    <w:tbl>
      <w:tblPr>
        <w:tblStyle w:val="TableGrid"/>
        <w:tblW w:w="9972" w:type="dxa"/>
        <w:jc w:val="center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noHBand="0" w:noVBand="1" w:firstColumn="1" w:lastRow="0" w:lastColumn="0" w:firstRow="1"/>
      </w:tblPr>
      <w:tblGrid>
        <w:gridCol w:w="617"/>
        <w:gridCol w:w="2663"/>
        <w:gridCol w:w="6692"/>
      </w:tblGrid>
      <w:tr>
        <w:trPr>
          <w:trHeight w:val="200" w:hRule="atLeast"/>
        </w:trPr>
        <w:tc>
          <w:tcPr>
            <w:tcW w:w="617" w:type="dxa"/>
            <w:tcBorders>
              <w:right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eastAsia="ＭＳ 明朝" w:cs="" w:ascii="Times New Roman" w:hAnsi="Times New Roman"/>
                <w:b/>
                <w:kern w:val="0"/>
                <w:sz w:val="22"/>
                <w:szCs w:val="22"/>
                <w:lang w:val="kk-KZ" w:eastAsia="en-US" w:bidi="ar-SA"/>
              </w:rPr>
              <w:t>№</w:t>
            </w:r>
          </w:p>
        </w:tc>
        <w:tc>
          <w:tcPr>
            <w:tcW w:w="2663" w:type="dxa"/>
            <w:tcBorders>
              <w:right w:val="nil"/>
            </w:tcBorders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/>
            </w:pPr>
            <w:r>
              <w:rPr>
                <w:rStyle w:val="Strong"/>
                <w:rFonts w:eastAsia="ＭＳ 明朝" w:cs="" w:ascii="Times New Roman" w:hAnsi="Times New Roman"/>
                <w:kern w:val="0"/>
                <w:sz w:val="22"/>
                <w:szCs w:val="22"/>
                <w:lang w:val="kk-KZ" w:eastAsia="en-US" w:bidi="ar-SA"/>
              </w:rPr>
              <w:t>Көрсеткіштің атауы</w:t>
            </w:r>
          </w:p>
        </w:tc>
        <w:tc>
          <w:tcPr>
            <w:tcW w:w="6692" w:type="dxa"/>
            <w:tcBorders/>
            <w:vAlign w:val="center"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/>
            </w:pPr>
            <w:r>
              <w:rPr>
                <w:rStyle w:val="Strong"/>
                <w:rFonts w:eastAsia="ＭＳ 明朝" w:cs="" w:ascii="Times New Roman" w:hAnsi="Times New Roman"/>
                <w:kern w:val="0"/>
                <w:sz w:val="22"/>
                <w:szCs w:val="22"/>
                <w:lang w:val="kk-KZ" w:eastAsia="en-US" w:bidi="ar-SA"/>
              </w:rPr>
              <w:t>Техникалық талаптар</w:t>
            </w:r>
          </w:p>
        </w:tc>
      </w:tr>
      <w:tr>
        <w:trPr/>
        <w:tc>
          <w:tcPr>
            <w:tcW w:w="617" w:type="dxa"/>
            <w:tcBorders>
              <w:top w:val="nil"/>
              <w:right w:val="nil"/>
            </w:tcBorders>
            <w:vAlign w:val="center"/>
          </w:tcPr>
          <w:p>
            <w:pPr>
              <w:pStyle w:val="Style8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" w:cs="" w:ascii="Times New Roman" w:hAnsi="Times New Roman"/>
                <w:kern w:val="0"/>
                <w:sz w:val="22"/>
                <w:szCs w:val="22"/>
                <w:lang w:val="kk-KZ" w:eastAsia="en-US" w:bidi="ar-SA"/>
              </w:rPr>
              <w:t>1</w:t>
            </w:r>
          </w:p>
        </w:tc>
        <w:tc>
          <w:tcPr>
            <w:tcW w:w="2663" w:type="dxa"/>
            <w:tcBorders>
              <w:top w:val="nil"/>
              <w:right w:val="nil"/>
            </w:tcBorders>
            <w:vAlign w:val="center"/>
          </w:tcPr>
          <w:p>
            <w:pPr>
              <w:pStyle w:val="Style8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" w:cs="" w:ascii="Times New Roman" w:hAnsi="Times New Roman"/>
                <w:kern w:val="0"/>
                <w:sz w:val="22"/>
                <w:szCs w:val="22"/>
                <w:lang w:val="kk-KZ" w:eastAsia="en-US" w:bidi="ar-SA"/>
              </w:rPr>
              <w:t>Тауардың/қызметтің атауы</w:t>
            </w:r>
          </w:p>
        </w:tc>
        <w:tc>
          <w:tcPr>
            <w:tcW w:w="6692" w:type="dxa"/>
            <w:tcBorders>
              <w:top w:val="nil"/>
            </w:tcBorders>
            <w:vAlign w:val="center"/>
          </w:tcPr>
          <w:p>
            <w:pPr>
              <w:pStyle w:val="Style8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" w:cs="" w:ascii="Times New Roman" w:hAnsi="Times New Roman"/>
                <w:kern w:val="0"/>
                <w:sz w:val="22"/>
                <w:szCs w:val="22"/>
                <w:lang w:val="kk-KZ" w:eastAsia="en-US" w:bidi="ar-SA"/>
              </w:rPr>
              <w:t>Қара топырақты (құнарлы өсімдік топырағын) жеткізу және әкелу</w:t>
            </w:r>
          </w:p>
        </w:tc>
      </w:tr>
      <w:tr>
        <w:trPr/>
        <w:tc>
          <w:tcPr>
            <w:tcW w:w="617" w:type="dxa"/>
            <w:tcBorders>
              <w:top w:val="nil"/>
              <w:right w:val="nil"/>
            </w:tcBorders>
            <w:vAlign w:val="center"/>
          </w:tcPr>
          <w:p>
            <w:pPr>
              <w:pStyle w:val="Style8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" w:cs="" w:ascii="Times New Roman" w:hAnsi="Times New Roman"/>
                <w:kern w:val="0"/>
                <w:sz w:val="22"/>
                <w:szCs w:val="22"/>
                <w:lang w:val="kk-KZ" w:eastAsia="en-US" w:bidi="ar-SA"/>
              </w:rPr>
              <w:t>2</w:t>
            </w:r>
          </w:p>
        </w:tc>
        <w:tc>
          <w:tcPr>
            <w:tcW w:w="2663" w:type="dxa"/>
            <w:tcBorders>
              <w:top w:val="nil"/>
              <w:right w:val="nil"/>
            </w:tcBorders>
            <w:vAlign w:val="center"/>
          </w:tcPr>
          <w:p>
            <w:pPr>
              <w:pStyle w:val="Style8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" w:cs="" w:ascii="Times New Roman" w:hAnsi="Times New Roman"/>
                <w:kern w:val="0"/>
                <w:sz w:val="22"/>
                <w:szCs w:val="22"/>
                <w:lang w:val="kk-KZ" w:eastAsia="en-US" w:bidi="ar-SA"/>
              </w:rPr>
              <w:t>Өлшем бірлігі</w:t>
            </w:r>
          </w:p>
        </w:tc>
        <w:tc>
          <w:tcPr>
            <w:tcW w:w="6692" w:type="dxa"/>
            <w:tcBorders>
              <w:top w:val="nil"/>
            </w:tcBorders>
            <w:vAlign w:val="center"/>
          </w:tcPr>
          <w:p>
            <w:pPr>
              <w:pStyle w:val="Style8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" w:cs="" w:ascii="Times New Roman" w:hAnsi="Times New Roman"/>
                <w:kern w:val="0"/>
                <w:sz w:val="22"/>
                <w:szCs w:val="22"/>
                <w:lang w:val="kk-KZ" w:eastAsia="en-US" w:bidi="ar-SA"/>
              </w:rPr>
              <w:t>А</w:t>
            </w:r>
            <w:r>
              <w:rPr>
                <w:rFonts w:eastAsia="" w:cs="" w:ascii="Times New Roman" w:hAnsi="Times New Roman"/>
                <w:kern w:val="0"/>
                <w:sz w:val="22"/>
                <w:szCs w:val="22"/>
                <w:lang w:val="kk-KZ" w:eastAsia="en-US" w:bidi="ar-SA"/>
              </w:rPr>
              <w:t>втокөлік (КамАЗ). Кемінде 18 м³</w:t>
            </w:r>
          </w:p>
        </w:tc>
      </w:tr>
      <w:tr>
        <w:trPr/>
        <w:tc>
          <w:tcPr>
            <w:tcW w:w="617" w:type="dxa"/>
            <w:tcBorders>
              <w:top w:val="nil"/>
              <w:right w:val="nil"/>
            </w:tcBorders>
            <w:vAlign w:val="center"/>
          </w:tcPr>
          <w:p>
            <w:pPr>
              <w:pStyle w:val="Style8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" w:cs="" w:ascii="Times New Roman" w:hAnsi="Times New Roman"/>
                <w:kern w:val="0"/>
                <w:sz w:val="22"/>
                <w:szCs w:val="22"/>
                <w:lang w:val="kk-KZ" w:eastAsia="en-US" w:bidi="ar-SA"/>
              </w:rPr>
              <w:t>3</w:t>
            </w:r>
          </w:p>
        </w:tc>
        <w:tc>
          <w:tcPr>
            <w:tcW w:w="2663" w:type="dxa"/>
            <w:tcBorders>
              <w:top w:val="nil"/>
              <w:right w:val="nil"/>
            </w:tcBorders>
            <w:vAlign w:val="center"/>
          </w:tcPr>
          <w:p>
            <w:pPr>
              <w:pStyle w:val="Style8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" w:cs="" w:ascii="Times New Roman" w:hAnsi="Times New Roman"/>
                <w:kern w:val="0"/>
                <w:sz w:val="22"/>
                <w:szCs w:val="22"/>
                <w:lang w:val="kk-KZ" w:eastAsia="en-US" w:bidi="ar-SA"/>
              </w:rPr>
              <w:t>Мақсаты</w:t>
            </w:r>
          </w:p>
        </w:tc>
        <w:tc>
          <w:tcPr>
            <w:tcW w:w="6692" w:type="dxa"/>
            <w:tcBorders>
              <w:top w:val="nil"/>
            </w:tcBorders>
            <w:vAlign w:val="center"/>
          </w:tcPr>
          <w:p>
            <w:pPr>
              <w:pStyle w:val="Style8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" w:cs="" w:ascii="Times New Roman" w:hAnsi="Times New Roman"/>
                <w:kern w:val="0"/>
                <w:sz w:val="22"/>
                <w:szCs w:val="22"/>
                <w:lang w:val="kk-KZ" w:eastAsia="en-US" w:bidi="ar-SA"/>
              </w:rPr>
              <w:t>Аумақты абаттандыру, көгалдарды қалпына келтіру, гүлзарлар мен гүл бақтарын жасау, жасыл желектерді отырғызу үшін</w:t>
            </w:r>
          </w:p>
        </w:tc>
      </w:tr>
      <w:tr>
        <w:trPr/>
        <w:tc>
          <w:tcPr>
            <w:tcW w:w="617" w:type="dxa"/>
            <w:tcBorders>
              <w:top w:val="nil"/>
              <w:right w:val="nil"/>
            </w:tcBorders>
            <w:vAlign w:val="center"/>
          </w:tcPr>
          <w:p>
            <w:pPr>
              <w:pStyle w:val="Style8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" w:cs="" w:ascii="Times New Roman" w:hAnsi="Times New Roman"/>
                <w:kern w:val="0"/>
                <w:sz w:val="22"/>
                <w:szCs w:val="22"/>
                <w:lang w:val="kk-KZ" w:eastAsia="en-US" w:bidi="ar-SA"/>
              </w:rPr>
              <w:t>4</w:t>
            </w:r>
          </w:p>
        </w:tc>
        <w:tc>
          <w:tcPr>
            <w:tcW w:w="2663" w:type="dxa"/>
            <w:tcBorders>
              <w:top w:val="nil"/>
              <w:right w:val="nil"/>
            </w:tcBorders>
            <w:vAlign w:val="center"/>
          </w:tcPr>
          <w:p>
            <w:pPr>
              <w:pStyle w:val="Style8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" w:cs="" w:ascii="Times New Roman" w:hAnsi="Times New Roman"/>
                <w:kern w:val="0"/>
                <w:sz w:val="22"/>
                <w:szCs w:val="22"/>
                <w:lang w:val="kk-KZ" w:eastAsia="en-US" w:bidi="ar-SA"/>
              </w:rPr>
              <w:t>Топырақтың сапасы</w:t>
            </w:r>
          </w:p>
        </w:tc>
        <w:tc>
          <w:tcPr>
            <w:tcW w:w="6692" w:type="dxa"/>
            <w:tcBorders>
              <w:top w:val="nil"/>
            </w:tcBorders>
            <w:vAlign w:val="center"/>
          </w:tcPr>
          <w:p>
            <w:pPr>
              <w:pStyle w:val="Style8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" w:cs="" w:ascii="Times New Roman" w:hAnsi="Times New Roman"/>
                <w:kern w:val="0"/>
                <w:sz w:val="22"/>
                <w:szCs w:val="22"/>
                <w:lang w:val="kk-KZ" w:eastAsia="en-US" w:bidi="ar-SA"/>
              </w:rPr>
              <w:t>Құнарлы, борпылдақ, көгал және сәндік өсімдіктерді өсіруге жарамды</w:t>
            </w:r>
          </w:p>
        </w:tc>
      </w:tr>
      <w:tr>
        <w:trPr/>
        <w:tc>
          <w:tcPr>
            <w:tcW w:w="617" w:type="dxa"/>
            <w:tcBorders>
              <w:top w:val="nil"/>
              <w:right w:val="nil"/>
            </w:tcBorders>
            <w:vAlign w:val="center"/>
          </w:tcPr>
          <w:p>
            <w:pPr>
              <w:pStyle w:val="Style8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" w:cs="" w:ascii="Times New Roman" w:hAnsi="Times New Roman"/>
                <w:kern w:val="0"/>
                <w:sz w:val="22"/>
                <w:szCs w:val="22"/>
                <w:lang w:val="kk-KZ" w:eastAsia="en-US" w:bidi="ar-SA"/>
              </w:rPr>
              <w:t>5</w:t>
            </w:r>
          </w:p>
        </w:tc>
        <w:tc>
          <w:tcPr>
            <w:tcW w:w="2663" w:type="dxa"/>
            <w:tcBorders>
              <w:top w:val="nil"/>
              <w:right w:val="nil"/>
            </w:tcBorders>
            <w:vAlign w:val="center"/>
          </w:tcPr>
          <w:p>
            <w:pPr>
              <w:pStyle w:val="Style8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" w:cs="" w:ascii="Times New Roman" w:hAnsi="Times New Roman"/>
                <w:kern w:val="0"/>
                <w:sz w:val="22"/>
                <w:szCs w:val="22"/>
                <w:lang w:val="kk-KZ" w:eastAsia="en-US" w:bidi="ar-SA"/>
              </w:rPr>
              <w:t>Жай-күйі</w:t>
            </w:r>
          </w:p>
        </w:tc>
        <w:tc>
          <w:tcPr>
            <w:tcW w:w="6692" w:type="dxa"/>
            <w:tcBorders>
              <w:top w:val="nil"/>
            </w:tcBorders>
            <w:vAlign w:val="center"/>
          </w:tcPr>
          <w:p>
            <w:pPr>
              <w:pStyle w:val="Style8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" w:cs="" w:ascii="Times New Roman" w:hAnsi="Times New Roman"/>
                <w:kern w:val="0"/>
                <w:sz w:val="22"/>
                <w:szCs w:val="22"/>
                <w:lang w:val="kk-KZ" w:eastAsia="en-US" w:bidi="ar-SA"/>
              </w:rPr>
              <w:t>Борпылдақ, шамадан тыс ылғалданбаған, ірі кесектерге бірігіп қатып қалмаған</w:t>
            </w:r>
          </w:p>
        </w:tc>
      </w:tr>
      <w:tr>
        <w:trPr/>
        <w:tc>
          <w:tcPr>
            <w:tcW w:w="617" w:type="dxa"/>
            <w:tcBorders>
              <w:top w:val="nil"/>
              <w:right w:val="nil"/>
            </w:tcBorders>
            <w:vAlign w:val="center"/>
          </w:tcPr>
          <w:p>
            <w:pPr>
              <w:pStyle w:val="Style8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" w:cs="" w:ascii="Times New Roman" w:hAnsi="Times New Roman"/>
                <w:kern w:val="0"/>
                <w:sz w:val="22"/>
                <w:szCs w:val="22"/>
                <w:lang w:val="kk-KZ" w:eastAsia="en-US" w:bidi="ar-SA"/>
              </w:rPr>
              <w:t>6</w:t>
            </w:r>
          </w:p>
        </w:tc>
        <w:tc>
          <w:tcPr>
            <w:tcW w:w="2663" w:type="dxa"/>
            <w:tcBorders>
              <w:top w:val="nil"/>
              <w:right w:val="nil"/>
            </w:tcBorders>
            <w:vAlign w:val="center"/>
          </w:tcPr>
          <w:p>
            <w:pPr>
              <w:pStyle w:val="Style8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" w:cs="" w:ascii="Times New Roman" w:hAnsi="Times New Roman"/>
                <w:kern w:val="0"/>
                <w:sz w:val="22"/>
                <w:szCs w:val="22"/>
                <w:lang w:val="kk-KZ" w:eastAsia="en-US" w:bidi="ar-SA"/>
              </w:rPr>
              <w:t>Бөгде қоспалар</w:t>
            </w:r>
          </w:p>
        </w:tc>
        <w:tc>
          <w:tcPr>
            <w:tcW w:w="6692" w:type="dxa"/>
            <w:tcBorders>
              <w:top w:val="nil"/>
            </w:tcBorders>
            <w:vAlign w:val="center"/>
          </w:tcPr>
          <w:p>
            <w:pPr>
              <w:pStyle w:val="Style8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" w:cs="" w:ascii="Times New Roman" w:hAnsi="Times New Roman"/>
                <w:kern w:val="0"/>
                <w:sz w:val="22"/>
                <w:szCs w:val="22"/>
                <w:lang w:val="kk-KZ" w:eastAsia="en-US" w:bidi="ar-SA"/>
              </w:rPr>
              <w:t>Құрылыс және тұрмыстық қоқыстың, шынының, пластиктің, металл заттардың және басқа да бөгде қоспалардың болуына жол берілмейді</w:t>
            </w:r>
          </w:p>
        </w:tc>
      </w:tr>
      <w:tr>
        <w:trPr/>
        <w:tc>
          <w:tcPr>
            <w:tcW w:w="617" w:type="dxa"/>
            <w:tcBorders>
              <w:top w:val="nil"/>
              <w:right w:val="nil"/>
            </w:tcBorders>
            <w:vAlign w:val="center"/>
          </w:tcPr>
          <w:p>
            <w:pPr>
              <w:pStyle w:val="Style8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" w:cs="" w:ascii="Times New Roman" w:hAnsi="Times New Roman"/>
                <w:kern w:val="0"/>
                <w:sz w:val="22"/>
                <w:szCs w:val="22"/>
                <w:lang w:val="kk-KZ" w:eastAsia="en-US" w:bidi="ar-SA"/>
              </w:rPr>
              <w:t>7</w:t>
            </w:r>
          </w:p>
        </w:tc>
        <w:tc>
          <w:tcPr>
            <w:tcW w:w="2663" w:type="dxa"/>
            <w:tcBorders>
              <w:top w:val="nil"/>
              <w:right w:val="nil"/>
            </w:tcBorders>
            <w:vAlign w:val="center"/>
          </w:tcPr>
          <w:p>
            <w:pPr>
              <w:pStyle w:val="Style8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" w:cs="" w:ascii="Times New Roman" w:hAnsi="Times New Roman"/>
                <w:kern w:val="0"/>
                <w:sz w:val="22"/>
                <w:szCs w:val="22"/>
                <w:lang w:val="kk-KZ" w:eastAsia="en-US" w:bidi="ar-SA"/>
              </w:rPr>
              <w:t>Ірі тастар, қиыршық тас</w:t>
            </w:r>
          </w:p>
        </w:tc>
        <w:tc>
          <w:tcPr>
            <w:tcW w:w="6692" w:type="dxa"/>
            <w:tcBorders>
              <w:top w:val="nil"/>
            </w:tcBorders>
            <w:vAlign w:val="center"/>
          </w:tcPr>
          <w:p>
            <w:pPr>
              <w:pStyle w:val="Style8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" w:cs="" w:ascii="Times New Roman" w:hAnsi="Times New Roman"/>
                <w:kern w:val="0"/>
                <w:sz w:val="22"/>
                <w:szCs w:val="22"/>
                <w:lang w:val="kk-KZ" w:eastAsia="en-US" w:bidi="ar-SA"/>
              </w:rPr>
              <w:t>Ірі тастардың, қиыршық тастың және құрылыс қалдықтарының едәуір мөлшерде болуына жол берілмейді</w:t>
            </w:r>
          </w:p>
        </w:tc>
      </w:tr>
      <w:tr>
        <w:trPr/>
        <w:tc>
          <w:tcPr>
            <w:tcW w:w="617" w:type="dxa"/>
            <w:tcBorders>
              <w:top w:val="nil"/>
              <w:right w:val="nil"/>
            </w:tcBorders>
            <w:vAlign w:val="center"/>
          </w:tcPr>
          <w:p>
            <w:pPr>
              <w:pStyle w:val="Style8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" w:cs="" w:ascii="Times New Roman" w:hAnsi="Times New Roman"/>
                <w:kern w:val="0"/>
                <w:sz w:val="22"/>
                <w:szCs w:val="22"/>
                <w:lang w:val="kk-KZ" w:eastAsia="en-US" w:bidi="ar-SA"/>
              </w:rPr>
              <w:t>8</w:t>
            </w:r>
          </w:p>
        </w:tc>
        <w:tc>
          <w:tcPr>
            <w:tcW w:w="2663" w:type="dxa"/>
            <w:tcBorders>
              <w:top w:val="nil"/>
              <w:right w:val="nil"/>
            </w:tcBorders>
            <w:vAlign w:val="center"/>
          </w:tcPr>
          <w:p>
            <w:pPr>
              <w:pStyle w:val="Style8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" w:cs="" w:ascii="Times New Roman" w:hAnsi="Times New Roman"/>
                <w:kern w:val="0"/>
                <w:sz w:val="22"/>
                <w:szCs w:val="22"/>
                <w:lang w:val="kk-KZ" w:eastAsia="en-US" w:bidi="ar-SA"/>
              </w:rPr>
              <w:t>Тасымалдау</w:t>
            </w:r>
          </w:p>
        </w:tc>
        <w:tc>
          <w:tcPr>
            <w:tcW w:w="6692" w:type="dxa"/>
            <w:tcBorders>
              <w:top w:val="nil"/>
            </w:tcBorders>
            <w:vAlign w:val="center"/>
          </w:tcPr>
          <w:p>
            <w:pPr>
              <w:pStyle w:val="Style8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" w:cs="" w:ascii="Times New Roman" w:hAnsi="Times New Roman"/>
                <w:kern w:val="0"/>
                <w:sz w:val="22"/>
                <w:szCs w:val="22"/>
                <w:lang w:val="kk-KZ" w:eastAsia="en-US" w:bidi="ar-SA"/>
              </w:rPr>
              <w:t>КамАЗ үлгісіндегі самосвалмен немесе тиісті жүк көтергіштігі бар ұқсас көлік құралымен</w:t>
            </w:r>
          </w:p>
        </w:tc>
      </w:tr>
      <w:tr>
        <w:trPr/>
        <w:tc>
          <w:tcPr>
            <w:tcW w:w="617" w:type="dxa"/>
            <w:tcBorders>
              <w:top w:val="nil"/>
              <w:right w:val="nil"/>
            </w:tcBorders>
            <w:vAlign w:val="center"/>
          </w:tcPr>
          <w:p>
            <w:pPr>
              <w:pStyle w:val="Style8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" w:cs="" w:ascii="Times New Roman" w:hAnsi="Times New Roman"/>
                <w:kern w:val="0"/>
                <w:sz w:val="22"/>
                <w:szCs w:val="22"/>
                <w:lang w:val="kk-KZ" w:eastAsia="en-US" w:bidi="ar-SA"/>
              </w:rPr>
              <w:t>9</w:t>
            </w:r>
          </w:p>
        </w:tc>
        <w:tc>
          <w:tcPr>
            <w:tcW w:w="2663" w:type="dxa"/>
            <w:tcBorders>
              <w:top w:val="nil"/>
              <w:right w:val="nil"/>
            </w:tcBorders>
            <w:vAlign w:val="center"/>
          </w:tcPr>
          <w:p>
            <w:pPr>
              <w:pStyle w:val="Style8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" w:cs="" w:ascii="Times New Roman" w:hAnsi="Times New Roman"/>
                <w:kern w:val="0"/>
                <w:sz w:val="22"/>
                <w:szCs w:val="22"/>
                <w:lang w:val="kk-KZ" w:eastAsia="en-US" w:bidi="ar-SA"/>
              </w:rPr>
              <w:t>Тиеу</w:t>
            </w:r>
          </w:p>
        </w:tc>
        <w:tc>
          <w:tcPr>
            <w:tcW w:w="6692" w:type="dxa"/>
            <w:tcBorders>
              <w:top w:val="nil"/>
            </w:tcBorders>
            <w:vAlign w:val="center"/>
          </w:tcPr>
          <w:p>
            <w:pPr>
              <w:pStyle w:val="Style8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" w:cs="" w:ascii="Times New Roman" w:hAnsi="Times New Roman"/>
                <w:kern w:val="0"/>
                <w:sz w:val="22"/>
                <w:szCs w:val="22"/>
                <w:lang w:val="kk-KZ" w:eastAsia="en-US" w:bidi="ar-SA"/>
              </w:rPr>
              <w:t>Құнына кіреді</w:t>
            </w:r>
          </w:p>
        </w:tc>
      </w:tr>
      <w:tr>
        <w:trPr/>
        <w:tc>
          <w:tcPr>
            <w:tcW w:w="617" w:type="dxa"/>
            <w:tcBorders>
              <w:top w:val="nil"/>
              <w:right w:val="nil"/>
            </w:tcBorders>
            <w:vAlign w:val="center"/>
          </w:tcPr>
          <w:p>
            <w:pPr>
              <w:pStyle w:val="Style8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" w:cs="" w:ascii="Times New Roman" w:hAnsi="Times New Roman"/>
                <w:kern w:val="0"/>
                <w:sz w:val="22"/>
                <w:szCs w:val="22"/>
                <w:lang w:val="kk-KZ" w:eastAsia="en-US" w:bidi="ar-SA"/>
              </w:rPr>
              <w:t>10</w:t>
            </w:r>
          </w:p>
        </w:tc>
        <w:tc>
          <w:tcPr>
            <w:tcW w:w="2663" w:type="dxa"/>
            <w:tcBorders>
              <w:top w:val="nil"/>
              <w:right w:val="nil"/>
            </w:tcBorders>
            <w:vAlign w:val="center"/>
          </w:tcPr>
          <w:p>
            <w:pPr>
              <w:pStyle w:val="Style8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" w:cs="" w:ascii="Times New Roman" w:hAnsi="Times New Roman"/>
                <w:kern w:val="0"/>
                <w:sz w:val="22"/>
                <w:szCs w:val="22"/>
                <w:lang w:val="kk-KZ" w:eastAsia="en-US" w:bidi="ar-SA"/>
              </w:rPr>
              <w:t>Жеткізу</w:t>
            </w:r>
          </w:p>
        </w:tc>
        <w:tc>
          <w:tcPr>
            <w:tcW w:w="6692" w:type="dxa"/>
            <w:tcBorders>
              <w:top w:val="nil"/>
            </w:tcBorders>
            <w:vAlign w:val="center"/>
          </w:tcPr>
          <w:p>
            <w:pPr>
              <w:pStyle w:val="Style8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" w:cs="" w:ascii="Times New Roman" w:hAnsi="Times New Roman"/>
                <w:kern w:val="0"/>
                <w:sz w:val="22"/>
                <w:szCs w:val="22"/>
                <w:lang w:val="kk-KZ" w:eastAsia="en-US" w:bidi="ar-SA"/>
              </w:rPr>
              <w:t>Рудный қаласының шегінде Тапсырыс беруші көрсеткен жерге дейін</w:t>
            </w:r>
          </w:p>
        </w:tc>
      </w:tr>
      <w:tr>
        <w:trPr/>
        <w:tc>
          <w:tcPr>
            <w:tcW w:w="617" w:type="dxa"/>
            <w:tcBorders>
              <w:top w:val="nil"/>
              <w:right w:val="nil"/>
            </w:tcBorders>
            <w:vAlign w:val="center"/>
          </w:tcPr>
          <w:p>
            <w:pPr>
              <w:pStyle w:val="Style8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" w:cs="" w:ascii="Times New Roman" w:hAnsi="Times New Roman"/>
                <w:kern w:val="0"/>
                <w:sz w:val="22"/>
                <w:szCs w:val="22"/>
                <w:lang w:val="kk-KZ" w:eastAsia="en-US" w:bidi="ar-SA"/>
              </w:rPr>
              <w:t>11</w:t>
            </w:r>
          </w:p>
        </w:tc>
        <w:tc>
          <w:tcPr>
            <w:tcW w:w="2663" w:type="dxa"/>
            <w:tcBorders>
              <w:top w:val="nil"/>
              <w:right w:val="nil"/>
            </w:tcBorders>
            <w:vAlign w:val="center"/>
          </w:tcPr>
          <w:p>
            <w:pPr>
              <w:pStyle w:val="Style8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" w:cs="" w:ascii="Times New Roman" w:hAnsi="Times New Roman"/>
                <w:kern w:val="0"/>
                <w:sz w:val="22"/>
                <w:szCs w:val="22"/>
                <w:lang w:val="kk-KZ" w:eastAsia="en-US" w:bidi="ar-SA"/>
              </w:rPr>
              <w:t>Түсіру</w:t>
            </w:r>
          </w:p>
        </w:tc>
        <w:tc>
          <w:tcPr>
            <w:tcW w:w="6692" w:type="dxa"/>
            <w:tcBorders>
              <w:top w:val="nil"/>
            </w:tcBorders>
            <w:vAlign w:val="center"/>
          </w:tcPr>
          <w:p>
            <w:pPr>
              <w:pStyle w:val="Style8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" w:cs="" w:ascii="Times New Roman" w:hAnsi="Times New Roman"/>
                <w:kern w:val="0"/>
                <w:sz w:val="22"/>
                <w:szCs w:val="22"/>
                <w:lang w:val="kk-KZ" w:eastAsia="en-US" w:bidi="ar-SA"/>
              </w:rPr>
              <w:t>Тапсырыс берушінің аумағында, Тапсырыс беруші көрсеткен жерде самосвал арқылы тікелей түсіру</w:t>
            </w:r>
          </w:p>
        </w:tc>
      </w:tr>
      <w:tr>
        <w:trPr/>
        <w:tc>
          <w:tcPr>
            <w:tcW w:w="617" w:type="dxa"/>
            <w:tcBorders>
              <w:top w:val="nil"/>
              <w:right w:val="nil"/>
            </w:tcBorders>
            <w:vAlign w:val="center"/>
          </w:tcPr>
          <w:p>
            <w:pPr>
              <w:pStyle w:val="Style8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" w:cs="" w:ascii="Times New Roman" w:hAnsi="Times New Roman"/>
                <w:kern w:val="0"/>
                <w:sz w:val="22"/>
                <w:szCs w:val="22"/>
                <w:lang w:val="kk-KZ" w:eastAsia="en-US" w:bidi="ar-SA"/>
              </w:rPr>
              <w:t>12</w:t>
            </w:r>
          </w:p>
        </w:tc>
        <w:tc>
          <w:tcPr>
            <w:tcW w:w="2663" w:type="dxa"/>
            <w:tcBorders>
              <w:top w:val="nil"/>
              <w:right w:val="nil"/>
            </w:tcBorders>
            <w:vAlign w:val="center"/>
          </w:tcPr>
          <w:p>
            <w:pPr>
              <w:pStyle w:val="Style8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" w:cs="" w:ascii="Times New Roman" w:hAnsi="Times New Roman"/>
                <w:kern w:val="0"/>
                <w:sz w:val="22"/>
                <w:szCs w:val="22"/>
                <w:lang w:val="kk-KZ" w:eastAsia="en-US" w:bidi="ar-SA"/>
              </w:rPr>
              <w:t>Жеткізу мерзімі</w:t>
            </w:r>
          </w:p>
        </w:tc>
        <w:tc>
          <w:tcPr>
            <w:tcW w:w="6692" w:type="dxa"/>
            <w:tcBorders>
              <w:top w:val="nil"/>
            </w:tcBorders>
            <w:vAlign w:val="center"/>
          </w:tcPr>
          <w:p>
            <w:pPr>
              <w:pStyle w:val="Style8"/>
              <w:widowControl/>
              <w:suppressAutoHyphens w:val="true"/>
              <w:spacing w:lineRule="auto" w:line="240" w:before="0" w:after="0"/>
              <w:jc w:val="left"/>
              <w:rPr>
                <w:rFonts w:ascii="Times New Roman" w:hAnsi="Times New Roman" w:eastAsia="" w:cs=""/>
                <w:kern w:val="0"/>
                <w:sz w:val="22"/>
                <w:szCs w:val="22"/>
                <w:lang w:val="en-US" w:eastAsia="en-US" w:bidi="ar-SA"/>
              </w:rPr>
            </w:pPr>
            <w:r>
              <w:rPr>
                <w:rFonts w:eastAsia="" w:cs="" w:ascii="Times New Roman" w:hAnsi="Times New Roman"/>
                <w:kern w:val="0"/>
                <w:sz w:val="22"/>
                <w:szCs w:val="22"/>
                <w:lang w:val="kk-KZ" w:eastAsia="en-US" w:bidi="ar-SA"/>
              </w:rPr>
              <w:t>Мемлекеттік сатып алу туралы шартта белгіленген мерзімде, Тапсырыс берушінің өтінімі бойынша</w:t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/>
          <w:sz w:val="22"/>
          <w:szCs w:val="22"/>
          <w:lang w:val="kk-KZ" w:eastAsia="en-US" w:bidi="ar-SA"/>
        </w:rPr>
      </w:pPr>
      <w:r>
        <w:rPr>
          <w:rFonts w:ascii="Times New Roman" w:hAnsi="Times New Roman"/>
          <w:sz w:val="22"/>
          <w:szCs w:val="22"/>
          <w:lang w:val="kk-KZ" w:eastAsia="en-US" w:bidi="ar-SA"/>
        </w:rPr>
      </w:r>
    </w:p>
    <w:p>
      <w:pPr>
        <w:pStyle w:val="Normal"/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  <w:b/>
          <w:sz w:val="22"/>
          <w:szCs w:val="22"/>
          <w:lang w:val="kk-KZ" w:eastAsia="en-US" w:bidi="ar-SA"/>
        </w:rPr>
        <w:t>Жеткізу шарттары:</w:t>
      </w:r>
    </w:p>
    <w:p>
      <w:pPr>
        <w:pStyle w:val="Normal"/>
        <w:numPr>
          <w:ilvl w:val="0"/>
          <w:numId w:val="7"/>
        </w:numPr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  <w:b w:val="false"/>
          <w:bCs w:val="false"/>
          <w:sz w:val="22"/>
          <w:szCs w:val="22"/>
          <w:lang w:val="kk-KZ" w:eastAsia="en-US" w:bidi="ar-SA"/>
        </w:rPr>
        <w:t>Құнына қара топырақтың бағасы, тиеу жұмыстары, Тапсырыс берушінің аумағына дейін тасымалдау және түсіру жұмыстары кіруі тиіс.</w:t>
      </w:r>
    </w:p>
    <w:p>
      <w:pPr>
        <w:pStyle w:val="BodyText"/>
        <w:numPr>
          <w:ilvl w:val="0"/>
          <w:numId w:val="7"/>
        </w:numPr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  <w:b w:val="false"/>
          <w:bCs w:val="false"/>
          <w:sz w:val="22"/>
          <w:szCs w:val="22"/>
          <w:lang w:val="kk-KZ" w:eastAsia="en-US" w:bidi="ar-SA"/>
        </w:rPr>
        <w:t>Өнім беруші Қазақстан Республикасының заңнамасының талаптарына сәйкес келетін, техникалық жарамды көлік құралын қамтамасыз етеді.</w:t>
      </w:r>
    </w:p>
    <w:p>
      <w:pPr>
        <w:pStyle w:val="BodyText"/>
        <w:numPr>
          <w:ilvl w:val="0"/>
          <w:numId w:val="7"/>
        </w:numPr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  <w:b w:val="false"/>
          <w:bCs w:val="false"/>
          <w:sz w:val="22"/>
          <w:szCs w:val="22"/>
          <w:lang w:val="kk-KZ" w:eastAsia="en-US" w:bidi="ar-SA"/>
        </w:rPr>
        <w:t>Түсіру орнын Рудный қаласындағы мекеме аумағында Тапсырыс беруші анықтайды.</w:t>
      </w:r>
    </w:p>
    <w:p>
      <w:pPr>
        <w:pStyle w:val="BodyText"/>
        <w:numPr>
          <w:ilvl w:val="0"/>
          <w:numId w:val="7"/>
        </w:numPr>
        <w:spacing w:lineRule="auto" w:line="240" w:before="0" w:after="0"/>
        <w:rPr>
          <w:rFonts w:ascii="Times New Roman" w:hAnsi="Times New Roman"/>
        </w:rPr>
      </w:pPr>
      <w:r>
        <w:rPr>
          <w:rFonts w:ascii="Times New Roman" w:hAnsi="Times New Roman"/>
          <w:b w:val="false"/>
          <w:bCs w:val="false"/>
          <w:sz w:val="22"/>
          <w:szCs w:val="22"/>
          <w:lang w:val="kk-KZ" w:eastAsia="en-US" w:bidi="ar-SA"/>
        </w:rPr>
        <w:t>Жеткізу кезінде топырақ көрсетілген техникалық талаптарға сәйкес келуі және мақсаты бойынша пайдалануға жарамды болуы тиіс.</w:t>
      </w:r>
    </w:p>
    <w:p>
      <w:pPr>
        <w:pStyle w:val="Normal"/>
        <w:spacing w:lineRule="auto" w:line="240" w:before="0" w:after="0"/>
        <w:ind w:hanging="227" w:left="397"/>
        <w:rPr>
          <w:rFonts w:ascii="Times New Roman" w:hAnsi="Times New Roman"/>
          <w:sz w:val="22"/>
          <w:szCs w:val="22"/>
          <w:lang w:val="kk-KZ" w:eastAsia="en-US" w:bidi="ar-SA"/>
        </w:rPr>
      </w:pPr>
      <w:r>
        <w:rPr>
          <w:rFonts w:ascii="Times New Roman" w:hAnsi="Times New Roman"/>
          <w:sz w:val="22"/>
          <w:szCs w:val="22"/>
          <w:lang w:val="kk-KZ" w:eastAsia="en-US" w:bidi="ar-SA"/>
        </w:rPr>
      </w:r>
    </w:p>
    <w:p>
      <w:pPr>
        <w:pStyle w:val="BodyText"/>
        <w:spacing w:lineRule="auto" w:line="240"/>
        <w:rPr/>
      </w:pPr>
      <w:r>
        <w:rPr>
          <w:rStyle w:val="Strong"/>
          <w:rFonts w:ascii="Times New Roman" w:hAnsi="Times New Roman"/>
          <w:sz w:val="22"/>
          <w:szCs w:val="22"/>
          <w:lang w:val="kk-KZ" w:eastAsia="en-US" w:bidi="ar-SA"/>
        </w:rPr>
        <w:t>Ескертпе:</w:t>
      </w:r>
      <w:r>
        <w:rPr>
          <w:rFonts w:ascii="Times New Roman" w:hAnsi="Times New Roman"/>
          <w:sz w:val="22"/>
          <w:szCs w:val="22"/>
          <w:lang w:val="kk-KZ" w:eastAsia="en-US" w:bidi="ar-SA"/>
        </w:rPr>
        <w:t xml:space="preserve"> м³ түрінде көрсетілген көлем болжамды болып табылады. Бір автокөліктің нақты жүктеме көлемі пайдаланылатын самосвалдың техникалық сипаттамаларына сәйкес, оның рұқсат етілген жүк көтергіштігін сақтау шартымен анықталады.</w:t>
      </w:r>
    </w:p>
    <w:p>
      <w:pPr>
        <w:pStyle w:val="Normal"/>
        <w:spacing w:before="0" w:after="200"/>
        <w:rPr>
          <w:rFonts w:ascii="Times New Roman" w:hAnsi="Times New Roman"/>
          <w:sz w:val="22"/>
          <w:szCs w:val="22"/>
          <w:lang w:val="ru-RU"/>
        </w:rPr>
      </w:pPr>
      <w:r>
        <w:rPr>
          <w:rFonts w:ascii="Times New Roman" w:hAnsi="Times New Roman"/>
          <w:sz w:val="22"/>
          <w:szCs w:val="22"/>
          <w:lang w:val="ru-RU"/>
        </w:rPr>
      </w:r>
    </w:p>
    <w:sectPr>
      <w:type w:val="nextPage"/>
      <w:pgSz w:w="12240" w:h="15840"/>
      <w:pgMar w:left="1134" w:right="1134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mbria">
    <w:charset w:val="01"/>
    <w:family w:val="swiss"/>
    <w:pitch w:val="default"/>
  </w:font>
  <w:font w:name="Times New Roman">
    <w:charset w:val="01"/>
    <w:family w:val="swiss"/>
    <w:pitch w:val="default"/>
  </w:font>
  <w:font w:name="Calibri">
    <w:charset w:val="01"/>
    <w:family w:val="swiss"/>
    <w:pitch w:val="default"/>
  </w:font>
  <w:font w:name="Courier">
    <w:altName w:val="Courier New"/>
    <w:charset w:val="01"/>
    <w:family w:val="swiss"/>
    <w:pitch w:val="default"/>
  </w:font>
  <w:font w:name="OpenSymbol">
    <w:altName w:val="Arial Unicode MS"/>
    <w:charset w:val="01"/>
    <w:family w:val="swiss"/>
    <w:pitch w:val="default"/>
  </w:font>
  <w:font w:name="Times New Roman">
    <w:charset w:val="01"/>
    <w:family w:val="roman"/>
    <w:pitch w:val="variable"/>
  </w:font>
  <w:font w:name="Symbol">
    <w:charset w:val="02"/>
    <w:family w:val="auto"/>
    <w:pitch w:val="default"/>
  </w:font>
  <w:font w:name="OpenSymbol">
    <w:altName w:val="Arial Unicode MS"/>
    <w:charset w:val="01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7">
    <w:lvl w:ilvl="0">
      <w:start w:val="1"/>
      <w:numFmt w:val="bullet"/>
      <w:lvlText w:val=""/>
      <w:lvlJc w:val="left"/>
      <w:pPr>
        <w:tabs>
          <w:tab w:val="num" w:pos="890"/>
        </w:tabs>
        <w:ind w:left="89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250"/>
        </w:tabs>
        <w:ind w:left="125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610"/>
        </w:tabs>
        <w:ind w:left="161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970"/>
        </w:tabs>
        <w:ind w:left="197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330"/>
        </w:tabs>
        <w:ind w:left="233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690"/>
        </w:tabs>
        <w:ind w:left="269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050"/>
        </w:tabs>
        <w:ind w:left="305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410"/>
        </w:tabs>
        <w:ind w:left="341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770"/>
        </w:tabs>
        <w:ind w:left="3770" w:hanging="360"/>
      </w:pPr>
      <w:rPr>
        <w:rFonts w:ascii="OpenSymbol" w:hAnsi="OpenSymbol" w:cs="OpenSymbol" w:hint="default"/>
      </w:rPr>
    </w:lvl>
  </w:abstractNum>
  <w:abstractNum w:abstractNumId="8">
    <w:lvl w:ilvl="0">
      <w:start w:val="1"/>
      <w:numFmt w:val="bullet"/>
      <w:lvlText w:val=""/>
      <w:lvlJc w:val="left"/>
      <w:pPr>
        <w:tabs>
          <w:tab w:val="num" w:pos="890"/>
        </w:tabs>
        <w:ind w:left="89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250"/>
        </w:tabs>
        <w:ind w:left="125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610"/>
        </w:tabs>
        <w:ind w:left="161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970"/>
        </w:tabs>
        <w:ind w:left="197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330"/>
        </w:tabs>
        <w:ind w:left="233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690"/>
        </w:tabs>
        <w:ind w:left="269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050"/>
        </w:tabs>
        <w:ind w:left="305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410"/>
        </w:tabs>
        <w:ind w:left="341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770"/>
        </w:tabs>
        <w:ind w:left="3770" w:hanging="360"/>
      </w:pPr>
      <w:rPr>
        <w:rFonts w:ascii="OpenSymbol" w:hAnsi="OpenSymbol" w:cs="OpenSymbol" w:hint="default"/>
      </w:rPr>
    </w:lvl>
  </w:abstractNum>
  <w:abstractNum w:abstractNumId="9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w="http://schemas.openxmlformats.org/wordprocessingml/2006/main">
  <w:zoom w:percent="90"/>
  <w:defaultTabStop w:val="720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mbria" w:hAnsi="Cambria" w:eastAsia="" w:cs="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76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c693f"/>
    <w:pPr>
      <w:widowControl/>
      <w:suppressAutoHyphens w:val="true"/>
      <w:bidi w:val="0"/>
      <w:spacing w:lineRule="auto" w:line="276" w:before="0" w:after="200"/>
      <w:jc w:val="left"/>
    </w:pPr>
    <w:rPr>
      <w:rFonts w:ascii="Times New Roman" w:hAnsi="Times New Roman" w:eastAsia="" w:cs="" w:cstheme="minorBidi" w:eastAsiaTheme="minorEastAsia"/>
      <w:color w:val="auto"/>
      <w:kern w:val="0"/>
      <w:sz w:val="22"/>
      <w:szCs w:val="22"/>
      <w:lang w:val="en-US" w:eastAsia="en-US"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 w:val="true"/>
      <w:keepLines/>
      <w:spacing w:before="480" w:after="0"/>
      <w:outlineLvl w:val="0"/>
    </w:pPr>
    <w:rPr>
      <w:rFonts w:ascii="Calibri" w:hAnsi="Calibri" w:eastAsia="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 w:val="true"/>
      <w:keepLines/>
      <w:spacing w:before="200" w:after="0"/>
      <w:outlineLvl w:val="1"/>
    </w:pPr>
    <w:rPr>
      <w:rFonts w:ascii="Calibri" w:hAnsi="Calibri" w:eastAsia="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 w:val="true"/>
      <w:keepLines/>
      <w:spacing w:before="200" w:after="0"/>
      <w:outlineLvl w:val="2"/>
    </w:pPr>
    <w:rPr>
      <w:rFonts w:ascii="Calibri" w:hAnsi="Calibri" w:eastAsia="" w:cs="" w:asciiTheme="majorHAnsi" w:cstheme="majorBidi" w:eastAsiaTheme="majorEastAsia" w:hAnsiTheme="majorHAnsi"/>
      <w:b/>
      <w:bCs/>
      <w:color w:themeColor="accent1" w:val="4F81BD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 w:val="true"/>
      <w:keepLines/>
      <w:spacing w:before="200" w:after="0"/>
      <w:outlineLvl w:val="3"/>
    </w:pPr>
    <w:rPr>
      <w:rFonts w:ascii="Calibri" w:hAnsi="Calibri" w:eastAsia="" w:cs="" w:asciiTheme="majorHAnsi" w:cstheme="majorBidi" w:eastAsiaTheme="majorEastAsia" w:hAnsiTheme="majorHAnsi"/>
      <w:b/>
      <w:bCs/>
      <w:i/>
      <w:iCs/>
      <w:color w:themeColor="accent1" w:val="4F81BD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 w:val="true"/>
      <w:keepLines/>
      <w:spacing w:before="200" w:after="0"/>
      <w:outlineLvl w:val="4"/>
    </w:pPr>
    <w:rPr>
      <w:rFonts w:ascii="Calibri" w:hAnsi="Calibri" w:eastAsia="" w:cs="" w:asciiTheme="majorHAnsi" w:cstheme="majorBidi" w:eastAsiaTheme="majorEastAsia" w:hAnsiTheme="majorHAnsi"/>
      <w:color w:themeColor="accent1" w:themeShade="7f" w:val="243F6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 w:val="true"/>
      <w:keepLines/>
      <w:spacing w:before="200" w:after="0"/>
      <w:outlineLvl w:val="5"/>
    </w:pPr>
    <w:rPr>
      <w:rFonts w:ascii="Calibri" w:hAnsi="Calibri" w:eastAsia="" w:cs="" w:asciiTheme="majorHAnsi" w:cstheme="majorBidi" w:eastAsiaTheme="majorEastAsia" w:hAnsiTheme="majorHAnsi"/>
      <w:i/>
      <w:iCs/>
      <w:color w:themeColor="accent1" w:themeShade="7f"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 w:val="true"/>
      <w:keepLines/>
      <w:spacing w:before="200" w:after="0"/>
      <w:outlineLvl w:val="6"/>
    </w:pPr>
    <w:rPr>
      <w:rFonts w:ascii="Calibri" w:hAnsi="Calibri" w:eastAsia="" w:cs="" w:asciiTheme="majorHAnsi" w:cstheme="majorBidi" w:eastAsiaTheme="majorEastAsia" w:hAnsiTheme="majorHAnsi"/>
      <w:i/>
      <w:iCs/>
      <w:color w:themeColor="text1" w:themeTint="bf"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 w:val="true"/>
      <w:keepLines/>
      <w:spacing w:before="200" w:after="0"/>
      <w:outlineLvl w:val="7"/>
    </w:pPr>
    <w:rPr>
      <w:rFonts w:ascii="Calibri" w:hAnsi="Calibri" w:eastAsia="" w:cs="" w:asciiTheme="majorHAnsi" w:cstheme="majorBidi" w:eastAsiaTheme="majorEastAsia" w:hAnsiTheme="majorHAnsi"/>
      <w:color w:themeColor="accent1" w:val="4F81BD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 w:val="true"/>
      <w:keepLines/>
      <w:spacing w:before="200" w:after="0"/>
      <w:outlineLvl w:val="8"/>
    </w:pPr>
    <w:rPr>
      <w:rFonts w:ascii="Calibri" w:hAnsi="Calibri" w:eastAsia="" w:cs=""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type="character" w:styleId="HeaderChar" w:customStyle="1">
    <w:name w:val="Header Char"/>
    <w:basedOn w:val="DefaultParagraphFont"/>
    <w:uiPriority w:val="99"/>
    <w:qFormat/>
    <w:rsid w:val="00e618bf"/>
    <w:rPr/>
  </w:style>
  <w:style w:type="character" w:styleId="FooterChar" w:customStyle="1">
    <w:name w:val="Footer Char"/>
    <w:basedOn w:val="DefaultParagraphFont"/>
    <w:uiPriority w:val="99"/>
    <w:qFormat/>
    <w:rsid w:val="00e618bf"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1Char" w:customStyle="1">
    <w:name w:val="Heading 1 Char"/>
    <w:basedOn w:val="DefaultParagraphFont"/>
    <w:uiPriority w:val="9"/>
    <w:qFormat/>
    <w:rsid w:val="00fc693f"/>
    <w:rPr>
      <w:rFonts w:ascii="Calibri" w:hAnsi="Calibri" w:eastAsia="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character" w:styleId="Heading2Char" w:customStyle="1">
    <w:name w:val="Heading 2 Char"/>
    <w:basedOn w:val="DefaultParagraphFont"/>
    <w:uiPriority w:val="9"/>
    <w:qFormat/>
    <w:rsid w:val="00fc693f"/>
    <w:rPr>
      <w:rFonts w:ascii="Calibri" w:hAnsi="Calibri" w:eastAsia="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character" w:styleId="Heading3Char" w:customStyle="1">
    <w:name w:val="Heading 3 Char"/>
    <w:basedOn w:val="DefaultParagraphFont"/>
    <w:uiPriority w:val="9"/>
    <w:qFormat/>
    <w:rsid w:val="00fc693f"/>
    <w:rPr>
      <w:rFonts w:ascii="Calibri" w:hAnsi="Calibri" w:eastAsia="" w:cs="" w:asciiTheme="majorHAnsi" w:cstheme="majorBidi" w:eastAsiaTheme="majorEastAsia" w:hAnsiTheme="majorHAnsi"/>
      <w:b/>
      <w:bCs/>
      <w:color w:themeColor="accent1" w:val="4F81BD"/>
    </w:rPr>
  </w:style>
  <w:style w:type="character" w:styleId="TitleChar" w:customStyle="1">
    <w:name w:val="Title Char"/>
    <w:basedOn w:val="DefaultParagraphFont"/>
    <w:uiPriority w:val="10"/>
    <w:qFormat/>
    <w:rsid w:val="00fc693f"/>
    <w:rPr>
      <w:rFonts w:ascii="Calibri" w:hAnsi="Calibri" w:eastAsia="" w:cs="" w:asciiTheme="majorHAnsi" w:cstheme="majorBidi" w:eastAsiaTheme="majorEastAsia" w:hAnsiTheme="majorHAnsi"/>
      <w:color w:themeColor="text2" w:themeShade="bf" w:val="17365D"/>
      <w:spacing w:val="5"/>
      <w:kern w:val="2"/>
      <w:sz w:val="52"/>
      <w:szCs w:val="52"/>
    </w:rPr>
  </w:style>
  <w:style w:type="character" w:styleId="SubtitleChar" w:customStyle="1">
    <w:name w:val="Subtitle Char"/>
    <w:basedOn w:val="DefaultParagraphFont"/>
    <w:uiPriority w:val="11"/>
    <w:qFormat/>
    <w:rsid w:val="00fc693f"/>
    <w:rPr>
      <w:rFonts w:ascii="Calibri" w:hAnsi="Calibri" w:eastAsia="" w:cs=""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type="character" w:styleId="BodyTextChar" w:customStyle="1">
    <w:name w:val="Body Text Char"/>
    <w:basedOn w:val="DefaultParagraphFont"/>
    <w:uiPriority w:val="99"/>
    <w:qFormat/>
    <w:rsid w:val="00aa1d8d"/>
    <w:rPr/>
  </w:style>
  <w:style w:type="character" w:styleId="BodyText2Char" w:customStyle="1">
    <w:name w:val="Body Text 2 Char"/>
    <w:basedOn w:val="DefaultParagraphFont"/>
    <w:link w:val="BodyText2"/>
    <w:uiPriority w:val="99"/>
    <w:qFormat/>
    <w:rsid w:val="00aa1d8d"/>
    <w:rPr/>
  </w:style>
  <w:style w:type="character" w:styleId="BodyText3Char" w:customStyle="1">
    <w:name w:val="Body Text 3 Char"/>
    <w:basedOn w:val="DefaultParagraphFont"/>
    <w:link w:val="BodyText3"/>
    <w:uiPriority w:val="99"/>
    <w:qFormat/>
    <w:rsid w:val="00aa1d8d"/>
    <w:rPr>
      <w:sz w:val="16"/>
      <w:szCs w:val="16"/>
    </w:rPr>
  </w:style>
  <w:style w:type="character" w:styleId="MacroTextChar" w:customStyle="1">
    <w:name w:val="Macro Text Char"/>
    <w:basedOn w:val="DefaultParagraphFont"/>
    <w:link w:val="macro"/>
    <w:uiPriority w:val="99"/>
    <w:qFormat/>
    <w:rsid w:val="0029639d"/>
    <w:rPr>
      <w:rFonts w:ascii="Courier" w:hAnsi="Courier"/>
      <w:sz w:val="20"/>
      <w:szCs w:val="20"/>
    </w:rPr>
  </w:style>
  <w:style w:type="character" w:styleId="QuoteChar" w:customStyle="1">
    <w:name w:val="Quote Char"/>
    <w:basedOn w:val="DefaultParagraphFont"/>
    <w:link w:val="Quote"/>
    <w:uiPriority w:val="29"/>
    <w:qFormat/>
    <w:rsid w:val="00fc693f"/>
    <w:rPr>
      <w:i/>
      <w:iCs/>
      <w:color w:themeColor="text1" w:val="000000"/>
    </w:rPr>
  </w:style>
  <w:style w:type="character" w:styleId="Heading4Char" w:customStyle="1">
    <w:name w:val="Heading 4 Char"/>
    <w:basedOn w:val="DefaultParagraphFont"/>
    <w:uiPriority w:val="9"/>
    <w:semiHidden/>
    <w:qFormat/>
    <w:rsid w:val="00fc693f"/>
    <w:rPr>
      <w:rFonts w:ascii="Calibri" w:hAnsi="Calibri" w:eastAsia="" w:cs="" w:asciiTheme="majorHAnsi" w:cstheme="majorBidi" w:eastAsiaTheme="majorEastAsia" w:hAnsiTheme="majorHAnsi"/>
      <w:b/>
      <w:bCs/>
      <w:i/>
      <w:iCs/>
      <w:color w:themeColor="accent1" w:val="4F81BD"/>
    </w:rPr>
  </w:style>
  <w:style w:type="character" w:styleId="Heading5Char" w:customStyle="1">
    <w:name w:val="Heading 5 Char"/>
    <w:basedOn w:val="DefaultParagraphFont"/>
    <w:uiPriority w:val="9"/>
    <w:semiHidden/>
    <w:qFormat/>
    <w:rsid w:val="00fc693f"/>
    <w:rPr>
      <w:rFonts w:ascii="Calibri" w:hAnsi="Calibri" w:eastAsia="" w:cs="" w:asciiTheme="majorHAnsi" w:cstheme="majorBidi" w:eastAsiaTheme="majorEastAsia" w:hAnsiTheme="majorHAnsi"/>
      <w:color w:themeColor="accent1" w:themeShade="7f" w:val="243F60"/>
    </w:rPr>
  </w:style>
  <w:style w:type="character" w:styleId="Heading6Char" w:customStyle="1">
    <w:name w:val="Heading 6 Char"/>
    <w:basedOn w:val="DefaultParagraphFont"/>
    <w:uiPriority w:val="9"/>
    <w:semiHidden/>
    <w:qFormat/>
    <w:rsid w:val="00fc693f"/>
    <w:rPr>
      <w:rFonts w:ascii="Calibri" w:hAnsi="Calibri" w:eastAsia="" w:cs="" w:asciiTheme="majorHAnsi" w:cstheme="majorBidi" w:eastAsiaTheme="majorEastAsia" w:hAnsiTheme="majorHAnsi"/>
      <w:i/>
      <w:iCs/>
      <w:color w:themeColor="accent1" w:themeShade="7f" w:val="243F60"/>
    </w:rPr>
  </w:style>
  <w:style w:type="character" w:styleId="Heading7Char" w:customStyle="1">
    <w:name w:val="Heading 7 Char"/>
    <w:basedOn w:val="DefaultParagraphFont"/>
    <w:uiPriority w:val="9"/>
    <w:semiHidden/>
    <w:qFormat/>
    <w:rsid w:val="00fc693f"/>
    <w:rPr>
      <w:rFonts w:ascii="Calibri" w:hAnsi="Calibri" w:eastAsia="" w:cs="" w:asciiTheme="majorHAnsi" w:cstheme="majorBidi" w:eastAsiaTheme="majorEastAsia" w:hAnsiTheme="majorHAnsi"/>
      <w:i/>
      <w:iCs/>
      <w:color w:themeColor="text1" w:themeTint="bf" w:val="404040"/>
    </w:rPr>
  </w:style>
  <w:style w:type="character" w:styleId="Heading8Char" w:customStyle="1">
    <w:name w:val="Heading 8 Char"/>
    <w:basedOn w:val="DefaultParagraphFont"/>
    <w:uiPriority w:val="9"/>
    <w:semiHidden/>
    <w:qFormat/>
    <w:rsid w:val="00fc693f"/>
    <w:rPr>
      <w:rFonts w:ascii="Calibri" w:hAnsi="Calibri" w:eastAsia="" w:cs="" w:asciiTheme="majorHAnsi" w:cstheme="majorBidi" w:eastAsiaTheme="majorEastAsia" w:hAnsiTheme="majorHAnsi"/>
      <w:color w:themeColor="accent1" w:val="4F81BD"/>
      <w:sz w:val="20"/>
      <w:szCs w:val="20"/>
    </w:rPr>
  </w:style>
  <w:style w:type="character" w:styleId="Heading9Char" w:customStyle="1">
    <w:name w:val="Heading 9 Char"/>
    <w:basedOn w:val="DefaultParagraphFont"/>
    <w:uiPriority w:val="9"/>
    <w:semiHidden/>
    <w:qFormat/>
    <w:rsid w:val="00fc693f"/>
    <w:rPr>
      <w:rFonts w:ascii="Calibri" w:hAnsi="Calibri" w:eastAsia="" w:cs=""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character" w:styleId="IntenseQuoteChar" w:customStyle="1">
    <w:name w:val="Intense Quote Char"/>
    <w:basedOn w:val="DefaultParagraphFont"/>
    <w:link w:val="IntenseQuote"/>
    <w:uiPriority w:val="30"/>
    <w:qFormat/>
    <w:rsid w:val="00fc693f"/>
    <w:rPr>
      <w:b/>
      <w:bCs/>
      <w:i/>
      <w:iCs/>
      <w:color w:themeColor="accent1" w:val="4F81BD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themeColor="text1" w:themeTint="7f" w:val="808080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themeColor="accent1" w:val="4F81BD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themeColor="accent2" w:val="C0504D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themeColor="accent2" w:val="C0504D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character" w:styleId="Style5">
    <w:name w:val="Маркеры"/>
    <w:qFormat/>
    <w:rPr>
      <w:rFonts w:ascii="OpenSymbol" w:hAnsi="OpenSymbol" w:eastAsia="OpenSymbol" w:cs="OpenSymbol"/>
    </w:rPr>
  </w:style>
  <w:style w:type="paragraph" w:styleId="Style6">
    <w:name w:val="Заголовок"/>
    <w:basedOn w:val="Normal"/>
    <w:next w:val="BodyText"/>
    <w:qFormat/>
    <w:pPr>
      <w:keepNext w:val="true"/>
      <w:spacing w:before="240" w:after="120"/>
    </w:pPr>
    <w:rPr>
      <w:rFonts w:ascii="Calibri" w:hAnsi="Calibri" w:eastAsia="Noto Sans CJK SC" w:cs="Noto Sans Devanagari"/>
      <w:sz w:val="28"/>
      <w:szCs w:val="28"/>
    </w:r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before="0" w:after="120"/>
    </w:pPr>
    <w:rPr/>
  </w:style>
  <w:style w:type="paragraph" w:styleId="List">
    <w:name w:val="List"/>
    <w:basedOn w:val="Normal"/>
    <w:uiPriority w:val="99"/>
    <w:unhideWhenUsed/>
    <w:rsid w:val="00aa1d8d"/>
    <w:pPr>
      <w:spacing w:before="0" w:after="200"/>
      <w:ind w:hanging="360" w:left="360"/>
      <w:contextualSpacing/>
    </w:pPr>
    <w:rPr/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Rule="auto" w:line="240"/>
    </w:pPr>
    <w:rPr>
      <w:b/>
      <w:bCs/>
      <w:color w:themeColor="accent1" w:val="4F81BD"/>
      <w:sz w:val="18"/>
      <w:szCs w:val="18"/>
    </w:rPr>
  </w:style>
  <w:style w:type="paragraph" w:styleId="Style7">
    <w:name w:val="Указатель"/>
    <w:basedOn w:val="Normal"/>
    <w:qFormat/>
    <w:pPr>
      <w:suppressLineNumbers/>
    </w:pPr>
    <w:rPr>
      <w:rFonts w:ascii="Calibri" w:hAnsi="Calibri" w:cs="Noto Sans Devanagari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NoSpacing">
    <w:name w:val="No Spacing"/>
    <w:uiPriority w:val="1"/>
    <w:qFormat/>
    <w:rsid w:val="00fc693f"/>
    <w:pPr>
      <w:widowControl/>
      <w:suppressAutoHyphens w:val="true"/>
      <w:bidi w:val="0"/>
      <w:spacing w:lineRule="auto" w:line="240" w:before="0" w:after="0"/>
      <w:jc w:val="left"/>
    </w:pPr>
    <w:rPr>
      <w:rFonts w:ascii="Cambria" w:hAnsi="Cambria" w:eastAsia="" w:cs="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lineRule="auto" w:line="240" w:before="0" w:after="300"/>
      <w:contextualSpacing/>
    </w:pPr>
    <w:rPr>
      <w:rFonts w:ascii="Calibri" w:hAnsi="Calibri" w:eastAsia="" w:cs="" w:asciiTheme="majorHAnsi" w:cstheme="majorBidi" w:eastAsiaTheme="majorEastAsia" w:hAnsiTheme="majorHAnsi"/>
      <w:color w:themeColor="text2" w:themeShade="bf" w:val="17365D"/>
      <w:spacing w:val="5"/>
      <w:kern w:val="2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/>
    <w:rPr>
      <w:rFonts w:ascii="Calibri" w:hAnsi="Calibri" w:eastAsia="" w:cs=""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spacing w:before="0" w:after="200"/>
      <w:ind w:left="720"/>
      <w:contextualSpacing/>
    </w:pPr>
    <w:rPr/>
  </w:style>
  <w:style w:type="paragraph" w:styleId="BodyText2">
    <w:name w:val="Body Text 2"/>
    <w:basedOn w:val="Normal"/>
    <w:link w:val="BodyText2Char"/>
    <w:uiPriority w:val="99"/>
    <w:unhideWhenUsed/>
    <w:qFormat/>
    <w:rsid w:val="00aa1d8d"/>
    <w:pPr>
      <w:spacing w:lineRule="auto" w:line="480" w:before="0" w:after="120"/>
    </w:pPr>
    <w:rPr/>
  </w:style>
  <w:style w:type="paragraph" w:styleId="BodyText3">
    <w:name w:val="Body Text 3"/>
    <w:basedOn w:val="Normal"/>
    <w:link w:val="BodyText3Char"/>
    <w:uiPriority w:val="99"/>
    <w:unhideWhenUsed/>
    <w:qFormat/>
    <w:rsid w:val="00aa1d8d"/>
    <w:pPr>
      <w:spacing w:before="0" w:after="120"/>
    </w:pPr>
    <w:rPr>
      <w:sz w:val="16"/>
      <w:szCs w:val="16"/>
    </w:rPr>
  </w:style>
  <w:style w:type="paragraph" w:styleId="List2">
    <w:name w:val="List 2"/>
    <w:basedOn w:val="Normal"/>
    <w:uiPriority w:val="99"/>
    <w:unhideWhenUsed/>
    <w:qFormat/>
    <w:rsid w:val="00326f90"/>
    <w:pPr>
      <w:spacing w:before="0" w:after="200"/>
      <w:ind w:hanging="360" w:left="720"/>
      <w:contextualSpacing/>
    </w:pPr>
    <w:rPr/>
  </w:style>
  <w:style w:type="paragraph" w:styleId="List3">
    <w:name w:val="List 3"/>
    <w:basedOn w:val="Normal"/>
    <w:uiPriority w:val="99"/>
    <w:unhideWhenUsed/>
    <w:qFormat/>
    <w:rsid w:val="00326f90"/>
    <w:pPr>
      <w:spacing w:before="0" w:after="200"/>
      <w:ind w:hanging="360" w:left="1080"/>
      <w:contextualSpacing/>
    </w:pPr>
    <w:rPr/>
  </w:style>
  <w:style w:type="paragraph" w:styleId="ListBullet">
    <w:name w:val="List Bullet"/>
    <w:basedOn w:val="Normal"/>
    <w:uiPriority w:val="99"/>
    <w:unhideWhenUsed/>
    <w:rsid w:val="00326f90"/>
    <w:pPr>
      <w:numPr>
        <w:ilvl w:val="0"/>
        <w:numId w:val="1"/>
      </w:numPr>
      <w:spacing w:before="0" w:after="200"/>
      <w:contextualSpacing/>
    </w:pPr>
    <w:rPr/>
  </w:style>
  <w:style w:type="paragraph" w:styleId="ListBullet2">
    <w:name w:val="List Bullet 2"/>
    <w:basedOn w:val="Normal"/>
    <w:uiPriority w:val="99"/>
    <w:unhideWhenUsed/>
    <w:rsid w:val="00326f90"/>
    <w:pPr>
      <w:numPr>
        <w:ilvl w:val="0"/>
        <w:numId w:val="2"/>
      </w:numPr>
      <w:spacing w:before="0" w:after="200"/>
      <w:contextualSpacing/>
    </w:pPr>
    <w:rPr/>
  </w:style>
  <w:style w:type="paragraph" w:styleId="ListBullet3">
    <w:name w:val="List Bullet 3"/>
    <w:basedOn w:val="Normal"/>
    <w:uiPriority w:val="99"/>
    <w:unhideWhenUsed/>
    <w:rsid w:val="00326f90"/>
    <w:pPr>
      <w:numPr>
        <w:ilvl w:val="0"/>
        <w:numId w:val="3"/>
      </w:numPr>
      <w:spacing w:before="0" w:after="200"/>
      <w:contextualSpacing/>
    </w:pPr>
    <w:rPr/>
  </w:style>
  <w:style w:type="paragraph" w:styleId="ListNumber">
    <w:name w:val="List Number"/>
    <w:basedOn w:val="Normal"/>
    <w:uiPriority w:val="99"/>
    <w:unhideWhenUsed/>
    <w:rsid w:val="00326f90"/>
    <w:pPr>
      <w:numPr>
        <w:ilvl w:val="0"/>
        <w:numId w:val="4"/>
      </w:numPr>
      <w:spacing w:before="0" w:after="200"/>
      <w:contextualSpacing/>
    </w:pPr>
    <w:rPr/>
  </w:style>
  <w:style w:type="paragraph" w:styleId="ListNumber2">
    <w:name w:val="List Number 2"/>
    <w:basedOn w:val="Normal"/>
    <w:uiPriority w:val="99"/>
    <w:unhideWhenUsed/>
    <w:rsid w:val="0029639d"/>
    <w:pPr>
      <w:numPr>
        <w:ilvl w:val="0"/>
        <w:numId w:val="5"/>
      </w:numPr>
      <w:spacing w:before="0" w:after="200"/>
      <w:contextualSpacing/>
    </w:pPr>
    <w:rPr/>
  </w:style>
  <w:style w:type="paragraph" w:styleId="ListNumber3">
    <w:name w:val="List Number 3"/>
    <w:basedOn w:val="Normal"/>
    <w:uiPriority w:val="99"/>
    <w:unhideWhenUsed/>
    <w:rsid w:val="0029639d"/>
    <w:pPr>
      <w:numPr>
        <w:ilvl w:val="0"/>
        <w:numId w:val="6"/>
      </w:numPr>
      <w:spacing w:before="0" w:after="200"/>
      <w:contextualSpacing/>
    </w:pPr>
    <w:rPr/>
  </w:style>
  <w:style w:type="paragraph" w:styleId="ListContinue">
    <w:name w:val="List Continue"/>
    <w:basedOn w:val="Normal"/>
    <w:uiPriority w:val="99"/>
    <w:unhideWhenUsed/>
    <w:rsid w:val="0029639d"/>
    <w:pPr>
      <w:spacing w:before="0" w:after="120"/>
      <w:ind w:left="360"/>
      <w:contextualSpacing/>
    </w:pPr>
    <w:rPr/>
  </w:style>
  <w:style w:type="paragraph" w:styleId="ListContinue2">
    <w:name w:val="List Continue 2"/>
    <w:basedOn w:val="Normal"/>
    <w:uiPriority w:val="99"/>
    <w:unhideWhenUsed/>
    <w:rsid w:val="0029639d"/>
    <w:pPr>
      <w:spacing w:before="0" w:after="120"/>
      <w:ind w:left="720"/>
      <w:contextualSpacing/>
    </w:pPr>
    <w:rPr/>
  </w:style>
  <w:style w:type="paragraph" w:styleId="ListContinue3">
    <w:name w:val="List Continue 3"/>
    <w:basedOn w:val="Normal"/>
    <w:uiPriority w:val="99"/>
    <w:unhideWhenUsed/>
    <w:rsid w:val="0029639d"/>
    <w:pPr>
      <w:spacing w:before="0" w:after="120"/>
      <w:ind w:left="1080"/>
      <w:contextualSpacing/>
    </w:pPr>
    <w:rPr/>
  </w:style>
  <w:style w:type="paragraph" w:styleId="macro">
    <w:name w:val="macro"/>
    <w:link w:val="MacroTextChar"/>
    <w:uiPriority w:val="99"/>
    <w:unhideWhenUsed/>
    <w:qFormat/>
    <w:rsid w:val="0029639d"/>
    <w:pPr>
      <w:widowControl/>
      <w:tabs>
        <w:tab w:val="clear" w:pos="720"/>
        <w:tab w:val="left" w:pos="576" w:leader="none"/>
        <w:tab w:val="left" w:pos="1152" w:leader="none"/>
        <w:tab w:val="left" w:pos="1728" w:leader="none"/>
        <w:tab w:val="left" w:pos="2304" w:leader="none"/>
        <w:tab w:val="left" w:pos="2880" w:leader="none"/>
        <w:tab w:val="left" w:pos="3456" w:leader="none"/>
        <w:tab w:val="left" w:pos="4032" w:leader="none"/>
      </w:tabs>
      <w:suppressAutoHyphens w:val="true"/>
      <w:bidi w:val="0"/>
      <w:spacing w:lineRule="auto" w:line="276" w:before="0" w:after="200"/>
      <w:jc w:val="left"/>
    </w:pPr>
    <w:rPr>
      <w:rFonts w:ascii="Courier" w:hAnsi="Courier" w:eastAsia="" w:cs="" w:cstheme="minorBidi" w:eastAsiaTheme="minorEastAsia"/>
      <w:color w:val="auto"/>
      <w:kern w:val="0"/>
      <w:sz w:val="20"/>
      <w:szCs w:val="20"/>
      <w:lang w:val="en-US" w:eastAsia="en-US" w:bidi="ar-SA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pPr/>
    <w:rPr>
      <w:i/>
      <w:iCs/>
      <w:color w:themeColor="text1" w:val="00000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themeColor="accent1" w:val="4F81BD"/>
    </w:rPr>
  </w:style>
  <w:style w:type="paragraph" w:styleId="IndexHeading">
    <w:name w:val="Index Heading"/>
    <w:basedOn w:val="Style6"/>
    <w:pPr/>
    <w:rPr/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  <w:rPr/>
  </w:style>
  <w:style w:type="paragraph" w:styleId="Style8">
    <w:name w:val="Содержимое таблицы"/>
    <w:basedOn w:val="Normal"/>
    <w:qFormat/>
    <w:pPr>
      <w:widowControl w:val="false"/>
      <w:suppressLineNumbers/>
    </w:pPr>
    <w:rPr/>
  </w:style>
  <w:style w:type="paragraph" w:styleId="Style9">
    <w:name w:val="Заголовок таблицы"/>
    <w:basedOn w:val="Style8"/>
    <w:qFormat/>
    <w:pPr>
      <w:suppressLineNumbers/>
      <w:jc w:val="center"/>
    </w:pPr>
    <w:rPr>
      <w:b/>
      <w:bCs/>
    </w:rPr>
  </w:style>
  <w:style w:type="numbering" w:styleId="Style10" w:default="1">
    <w:name w:val="Без списка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themeColor="accent1" w:themeShade="bf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themeColor="accent2" w:themeShade="bf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themeColor="accent3" w:themeShade="bf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themeColor="accent4" w:themeShade="bf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themeColor="accent5" w:themeShade="bf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themeColor="accent6" w:themeShade="bf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404040" w:themeColor="text1" w:sz="8" w:space="0"/>
          <w:left w:val="single" w:color="404040" w:themeColor="text1" w:sz="8" w:space="0"/>
          <w:bottom w:val="single" w:color="404040" w:themeColor="text1" w:sz="8" w:space="0"/>
          <w:right w:val="single" w:color="404040" w:themeColor="text1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sz="6" w:space="0"/>
          <w:left w:val="single" w:color="404040" w:themeColor="text1" w:sz="8" w:space="0"/>
          <w:bottom w:val="single" w:color="404040" w:themeColor="text1" w:sz="8" w:space="0"/>
          <w:right w:val="single" w:color="404040" w:themeColor="text1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7BA0CD" w:themeColor="accent1" w:sz="8" w:space="0"/>
          <w:left w:val="single" w:color="7BA0CD" w:themeColor="accent1" w:sz="8" w:space="0"/>
          <w:bottom w:val="single" w:color="7BA0CD" w:themeColor="accent1" w:sz="8" w:space="0"/>
          <w:right w:val="single" w:color="7BA0CD" w:themeColor="accent1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sz="6" w:space="0"/>
          <w:left w:val="single" w:color="7BA0CD" w:themeColor="accent1" w:sz="8" w:space="0"/>
          <w:bottom w:val="single" w:color="7BA0CD" w:themeColor="accent1" w:sz="8" w:space="0"/>
          <w:right w:val="single" w:color="7BA0CD" w:themeColor="accent1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CF7B79" w:themeColor="accent2" w:sz="8" w:space="0"/>
          <w:left w:val="single" w:color="CF7B79" w:themeColor="accent2" w:sz="8" w:space="0"/>
          <w:bottom w:val="single" w:color="CF7B79" w:themeColor="accent2" w:sz="8" w:space="0"/>
          <w:right w:val="single" w:color="CF7B79" w:themeColor="accent2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sz="6" w:space="0"/>
          <w:left w:val="single" w:color="CF7B79" w:themeColor="accent2" w:sz="8" w:space="0"/>
          <w:bottom w:val="single" w:color="CF7B79" w:themeColor="accent2" w:sz="8" w:space="0"/>
          <w:right w:val="single" w:color="CF7B79" w:themeColor="accent2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B3CC82" w:themeColor="accent3" w:sz="8" w:space="0"/>
          <w:left w:val="single" w:color="B3CC82" w:themeColor="accent3" w:sz="8" w:space="0"/>
          <w:bottom w:val="single" w:color="B3CC82" w:themeColor="accent3" w:sz="8" w:space="0"/>
          <w:right w:val="single" w:color="B3CC82" w:themeColor="accent3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sz="6" w:space="0"/>
          <w:left w:val="single" w:color="B3CC82" w:themeColor="accent3" w:sz="8" w:space="0"/>
          <w:bottom w:val="single" w:color="B3CC82" w:themeColor="accent3" w:sz="8" w:space="0"/>
          <w:right w:val="single" w:color="B3CC82" w:themeColor="accent3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9F8AB9" w:themeColor="accent4" w:sz="8" w:space="0"/>
          <w:left w:val="single" w:color="9F8AB9" w:themeColor="accent4" w:sz="8" w:space="0"/>
          <w:bottom w:val="single" w:color="9F8AB9" w:themeColor="accent4" w:sz="8" w:space="0"/>
          <w:right w:val="single" w:color="9F8AB9" w:themeColor="accent4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sz="6" w:space="0"/>
          <w:left w:val="single" w:color="9F8AB9" w:themeColor="accent4" w:sz="8" w:space="0"/>
          <w:bottom w:val="single" w:color="9F8AB9" w:themeColor="accent4" w:sz="8" w:space="0"/>
          <w:right w:val="single" w:color="9F8AB9" w:themeColor="accent4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78C0D4" w:themeColor="accent5" w:sz="8" w:space="0"/>
          <w:left w:val="single" w:color="78C0D4" w:themeColor="accent5" w:sz="8" w:space="0"/>
          <w:bottom w:val="single" w:color="78C0D4" w:themeColor="accent5" w:sz="8" w:space="0"/>
          <w:right w:val="single" w:color="78C0D4" w:themeColor="accent5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sz="6" w:space="0"/>
          <w:left w:val="single" w:color="78C0D4" w:themeColor="accent5" w:sz="8" w:space="0"/>
          <w:bottom w:val="single" w:color="78C0D4" w:themeColor="accent5" w:sz="8" w:space="0"/>
          <w:right w:val="single" w:color="78C0D4" w:themeColor="accent5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F9B074" w:themeColor="accent6" w:sz="8" w:space="0"/>
          <w:left w:val="single" w:color="F9B074" w:themeColor="accent6" w:sz="8" w:space="0"/>
          <w:bottom w:val="single" w:color="F9B074" w:themeColor="accent6" w:sz="8" w:space="0"/>
          <w:right w:val="single" w:color="F9B074" w:themeColor="accent6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sz="6" w:space="0"/>
          <w:left w:val="single" w:color="F9B074" w:themeColor="accent6" w:sz="8" w:space="0"/>
          <w:bottom w:val="single" w:color="F9B074" w:themeColor="accent6" w:sz="8" w:space="0"/>
          <w:right w:val="single" w:color="F9B074" w:themeColor="accent6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404040" w:themeColor="text1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7BA0CD" w:themeColor="accent1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CF7B79" w:themeColor="accent2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B3CC82" w:themeColor="accent3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9F8AB9" w:themeColor="accent4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78C0D4" w:themeColor="accent5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F9B074" w:themeColor="accent6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Application>LibreOffice/24.2.7.2$Linux_X86_64 LibreOffice_project/420$Build-2</Application>
  <AppVersion>15.0000</AppVersion>
  <Pages>2</Pages>
  <Words>534</Words>
  <Characters>3816</Characters>
  <CharactersWithSpaces>4242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dc:language>ru-RU</dc:language>
  <cp:lastModifiedBy/>
  <dcterms:modified xsi:type="dcterms:W3CDTF">2026-10-16T09:43:30Z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