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0EEC8F" w14:textId="77777777" w:rsidR="005224EE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249D3138" w14:textId="77777777" w:rsidR="005224EE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2856DCD1" w14:textId="56CFDBE0" w:rsidR="004A5849" w:rsidRPr="004A5849" w:rsidRDefault="004A5849" w:rsidP="004A5849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A5849">
        <w:rPr>
          <w:rFonts w:ascii="Times New Roman" w:hAnsi="Times New Roman" w:cs="Times New Roman"/>
          <w:b/>
          <w:bCs/>
          <w:sz w:val="20"/>
          <w:szCs w:val="20"/>
        </w:rPr>
        <w:t>Техникалық сипаттама</w:t>
      </w:r>
    </w:p>
    <w:p w14:paraId="27620064" w14:textId="77777777" w:rsidR="004A5849" w:rsidRPr="004A5849" w:rsidRDefault="004A5849" w:rsidP="004A5849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A5849">
        <w:rPr>
          <w:rFonts w:ascii="Times New Roman" w:hAnsi="Times New Roman" w:cs="Times New Roman"/>
          <w:b/>
          <w:bCs/>
          <w:sz w:val="20"/>
          <w:szCs w:val="20"/>
        </w:rPr>
        <w:t>оқыту бойынша қызметтер көрсету</w:t>
      </w:r>
    </w:p>
    <w:p w14:paraId="6A478902" w14:textId="75B5B439" w:rsidR="00E24B54" w:rsidRDefault="004A5849" w:rsidP="004A5849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A5849">
        <w:rPr>
          <w:rFonts w:ascii="Times New Roman" w:hAnsi="Times New Roman" w:cs="Times New Roman"/>
          <w:b/>
          <w:bCs/>
          <w:sz w:val="20"/>
          <w:szCs w:val="20"/>
        </w:rPr>
        <w:t>Осы техникалық ерекшелікте қызмет көрсету бойынша негізгі талаптар келтірілген.</w:t>
      </w:r>
    </w:p>
    <w:p w14:paraId="55600DA8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555"/>
        <w:gridCol w:w="8647"/>
      </w:tblGrid>
      <w:tr w:rsidR="00852A48" w:rsidRPr="009D1691" w14:paraId="5EDC9750" w14:textId="77777777" w:rsidTr="009D16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5E9BFF9" w14:textId="77777777" w:rsidR="00852A48" w:rsidRPr="009D169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 тақырыбы:</w:t>
            </w:r>
          </w:p>
        </w:tc>
        <w:tc>
          <w:tcPr>
            <w:tcW w:w="8647" w:type="dxa"/>
          </w:tcPr>
          <w:p w14:paraId="21CD5FB0" w14:textId="510353C4" w:rsidR="00715395" w:rsidRPr="009D1691" w:rsidRDefault="00E0261B" w:rsidP="008A5167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>
              <w:rPr>
                <w:color w:val="auto"/>
                <w:sz w:val="26"/>
                <w:szCs w:val="26"/>
              </w:rPr>
              <w:t>«Мемлекеттік мекемелер үшін қатесіз бухгалтерлік есеп: жалақы, салықтар, активтер, тауарлық-материалдық қорлар және аудитке дайындық»</w:t>
            </w:r>
          </w:p>
        </w:tc>
      </w:tr>
      <w:tr w:rsidR="003735B3" w:rsidRPr="009D1691" w14:paraId="747E31DB" w14:textId="77777777" w:rsidTr="002440B1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751F625B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Бағдарлама мазмұны:</w:t>
            </w:r>
          </w:p>
          <w:p w14:paraId="625FA412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62A7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Жалақы және қызметкерлермен есеп айырысу</w:t>
            </w:r>
          </w:p>
          <w:p w14:paraId="2B57618F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1-модуль. Жалақы есептеулерін ұйымдастыру</w:t>
            </w:r>
          </w:p>
          <w:p w14:paraId="524669F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725BF95A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есептеу үшін негіз болып табылатын құжаттар;</w:t>
            </w:r>
          </w:p>
          <w:p w14:paraId="4D79DC9E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штаттық кесте;</w:t>
            </w:r>
          </w:p>
          <w:p w14:paraId="57117B07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тарифтеу;</w:t>
            </w:r>
          </w:p>
          <w:p w14:paraId="54A9AF62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персонал туралы бұйрықтар;</w:t>
            </w:r>
          </w:p>
          <w:p w14:paraId="0CBA1567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жұмыс уақыты табелі;</w:t>
            </w:r>
          </w:p>
          <w:p w14:paraId="59D3B8E1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мемлекеттік органдар қызметкерлерінің жалақысын есептеу;</w:t>
            </w:r>
          </w:p>
          <w:p w14:paraId="2A686CE0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қосымша төлемдер мен жәрдемақылар;</w:t>
            </w:r>
          </w:p>
          <w:p w14:paraId="03259EC0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өтемақы төлемдері;</w:t>
            </w:r>
          </w:p>
          <w:p w14:paraId="5547E944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қаржылық көмек;</w:t>
            </w:r>
          </w:p>
          <w:p w14:paraId="42CCB46A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бонустар мен ынталандыру төлемдері;</w:t>
            </w:r>
          </w:p>
          <w:p w14:paraId="423227C4" w14:textId="77777777" w:rsidR="00E0261B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есептеу кезіндегі типтік қателіктер.</w:t>
            </w:r>
          </w:p>
          <w:p w14:paraId="192C5B3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2-модуль. Демалыс, ауру демалысы және іссапарлар</w:t>
            </w:r>
          </w:p>
          <w:p w14:paraId="55B39AE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664B6969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демалыс төлемін есептеу тәртібі;</w:t>
            </w:r>
          </w:p>
          <w:p w14:paraId="7617CFE3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пайдаланылмаған демалыс үшін өтемақы;</w:t>
            </w:r>
          </w:p>
          <w:p w14:paraId="0A8F2324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уақытша еңбекке жарамсыздық бойынша жәрдемақыны есептеу;</w:t>
            </w:r>
          </w:p>
          <w:p w14:paraId="3043D04E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ауру демалысын растайтын құжаттар;</w:t>
            </w:r>
          </w:p>
          <w:p w14:paraId="349B0AF7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іссапар шығындары;</w:t>
            </w:r>
          </w:p>
          <w:p w14:paraId="3B007C46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күнделікті жәрдемақыны есептеу;</w:t>
            </w:r>
          </w:p>
          <w:p w14:paraId="1CAC5B67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жол жүру және тұру шығындары;</w:t>
            </w:r>
          </w:p>
          <w:p w14:paraId="1B3B4D52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қызметкерлерге шығындарды өтеу;</w:t>
            </w:r>
          </w:p>
          <w:p w14:paraId="4D120088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орташа табысты есептеудегі қателіктер.</w:t>
            </w:r>
          </w:p>
          <w:p w14:paraId="46AB2EA8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3-модуль. Жалақыдан ұстап қалулар</w:t>
            </w:r>
          </w:p>
          <w:p w14:paraId="3029C74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lastRenderedPageBreak/>
              <w:t>Қарастырылып отырған мәселелер:</w:t>
            </w:r>
          </w:p>
          <w:p w14:paraId="4DCF16B5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шегерімдер;</w:t>
            </w:r>
          </w:p>
          <w:p w14:paraId="1CA6F9C5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атқарушы құжаттар;</w:t>
            </w:r>
          </w:p>
          <w:p w14:paraId="4CC8B024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алимент;</w:t>
            </w:r>
          </w:p>
          <w:p w14:paraId="4A1A2A0C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қызметкерлердің өтініштері негізінде шегерімдер;</w:t>
            </w:r>
          </w:p>
          <w:p w14:paraId="68CBE772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шегерімдер сомасына шектеулер;</w:t>
            </w:r>
          </w:p>
          <w:p w14:paraId="717AFF7D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бухгалтерлік есепте шегерімдердің көрсетілуі;</w:t>
            </w:r>
          </w:p>
          <w:p w14:paraId="16A86103" w14:textId="77777777" w:rsidR="00E0261B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Есептеулердің практикалық мысалдары.</w:t>
            </w:r>
          </w:p>
          <w:p w14:paraId="549E7AA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4-модуль. Жалақыдан алынатын салықтар және міндетті төлемдер</w:t>
            </w:r>
          </w:p>
          <w:p w14:paraId="5ED3DB8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00992D0D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жеке табыс салығы;</w:t>
            </w:r>
          </w:p>
          <w:p w14:paraId="0F61F3E3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зейнетақы жарналары;</w:t>
            </w:r>
          </w:p>
          <w:p w14:paraId="3BD60CBB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әлеуметтік аударымдар;</w:t>
            </w:r>
          </w:p>
          <w:p w14:paraId="1DB328EE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әлеуметтік медициналық сақтандыру;</w:t>
            </w:r>
          </w:p>
          <w:p w14:paraId="7D35FD16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медициналық сақтандыруға жарналар;</w:t>
            </w:r>
          </w:p>
          <w:p w14:paraId="1B3B31E6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әлеуметтік салық;</w:t>
            </w:r>
          </w:p>
          <w:p w14:paraId="48F6169A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салынатын және салық салынбайтын табыс;</w:t>
            </w:r>
          </w:p>
          <w:p w14:paraId="23CDE7D1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салықтар мен міндетті төлемдерді аудару мерзімдері;</w:t>
            </w:r>
          </w:p>
          <w:p w14:paraId="2D42F68C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есептілігі;</w:t>
            </w:r>
          </w:p>
          <w:p w14:paraId="7CF9267B" w14:textId="77777777" w:rsidR="00E0261B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типтік қателіктер.</w:t>
            </w:r>
          </w:p>
          <w:p w14:paraId="7D4643C7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Активтерді, тауарлық-материалдық қорларды және қаржылық міндеттемелерді есепке алу</w:t>
            </w:r>
          </w:p>
          <w:p w14:paraId="0BA31651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5-модуль. Негізгі құралдарды есепке алу</w:t>
            </w:r>
          </w:p>
          <w:p w14:paraId="0A9BDFFF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18ECE074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 тану;</w:t>
            </w:r>
          </w:p>
          <w:p w14:paraId="526B791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құралдардың түсімі;</w:t>
            </w:r>
          </w:p>
          <w:p w14:paraId="00103A2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мүлікті тегін алу;</w:t>
            </w:r>
          </w:p>
          <w:p w14:paraId="099292E7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ішкі ығысу;</w:t>
            </w:r>
          </w:p>
          <w:p w14:paraId="571A610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жөндеу;</w:t>
            </w:r>
          </w:p>
          <w:p w14:paraId="2A08A752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жаңғырту;</w:t>
            </w:r>
          </w:p>
          <w:p w14:paraId="2907C66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қосымша жабдықтар;</w:t>
            </w:r>
          </w:p>
          <w:p w14:paraId="2A52966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амортизацияны есептеу;</w:t>
            </w:r>
          </w:p>
          <w:p w14:paraId="3D60265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негізгі құралдарды есептен шығару;</w:t>
            </w:r>
          </w:p>
          <w:p w14:paraId="2CAA9671" w14:textId="77777777" w:rsidR="00E0261B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мәмілелерді құжаттық тіркеу.</w:t>
            </w:r>
          </w:p>
          <w:p w14:paraId="275A3C8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6-модуль. Материалдық емес активтерді есепке алу</w:t>
            </w:r>
          </w:p>
          <w:p w14:paraId="4BD1BC5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483374FA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материалдық емес активтерді тану;</w:t>
            </w:r>
          </w:p>
          <w:p w14:paraId="791B8211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бағдарламалық жасақтама;</w:t>
            </w:r>
          </w:p>
          <w:p w14:paraId="2F59D1EB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лицензиялар;</w:t>
            </w:r>
          </w:p>
          <w:p w14:paraId="23D6F512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электрондық ресурстар;</w:t>
            </w:r>
          </w:p>
          <w:p w14:paraId="08847F12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пайдалы қызмет мерзімін анықтау;</w:t>
            </w:r>
          </w:p>
          <w:p w14:paraId="5E0B8C9C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амортизацияны есептеу;</w:t>
            </w:r>
          </w:p>
          <w:p w14:paraId="7C1E29EA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материалдық емес активтерді есептен шығару;</w:t>
            </w:r>
          </w:p>
          <w:p w14:paraId="2C3AEFC5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типтік қателіктер.</w:t>
            </w:r>
          </w:p>
          <w:p w14:paraId="6C0D127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7-модуль. Тауарлық қорларды есепке алу</w:t>
            </w:r>
          </w:p>
          <w:p w14:paraId="4C8B088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0CD3B31C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тауарлық-материалдық құндылықтарды қабылдау;</w:t>
            </w:r>
          </w:p>
          <w:p w14:paraId="308B0141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кеңсе тауарлары;</w:t>
            </w:r>
          </w:p>
          <w:p w14:paraId="5FBBEA69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тұрмыстық материалдар;</w:t>
            </w:r>
          </w:p>
          <w:p w14:paraId="471CA924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қосалқы бөлшектер;</w:t>
            </w:r>
          </w:p>
          <w:p w14:paraId="3191B29B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жанар-жағармай материалдары;</w:t>
            </w:r>
          </w:p>
          <w:p w14:paraId="3D7DA6B2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қойма есебі;</w:t>
            </w:r>
          </w:p>
          <w:p w14:paraId="1870D1F5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қаржылық тұрғыдан жауапты тұлға;</w:t>
            </w:r>
          </w:p>
          <w:p w14:paraId="3B336EEF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пайдалану үшін материалдарды беру;</w:t>
            </w:r>
          </w:p>
          <w:p w14:paraId="3F3392E0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материалдарды есептен шығару;</w:t>
            </w:r>
          </w:p>
          <w:p w14:paraId="3896833A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есептен шығару мөлшерлемелері;</w:t>
            </w:r>
          </w:p>
          <w:p w14:paraId="01351879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қосымша құжаттар;</w:t>
            </w:r>
          </w:p>
          <w:p w14:paraId="6CF8899C" w14:textId="77777777" w:rsidR="00E0261B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мүліктің қауіпсіздігін ішкі бақылау.</w:t>
            </w:r>
          </w:p>
          <w:p w14:paraId="15C4139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8-модуль. Активтер мен міндеттемелерді түгендеу</w:t>
            </w:r>
          </w:p>
          <w:p w14:paraId="1E307F38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458D4862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инвентаризацияға дайындық;</w:t>
            </w:r>
          </w:p>
          <w:p w14:paraId="581EA48D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құралдардың түгендеуі;</w:t>
            </w:r>
          </w:p>
          <w:p w14:paraId="2A9BA3F8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тауарлар мен материалдардың түгендеуі;</w:t>
            </w:r>
          </w:p>
          <w:p w14:paraId="2FEE2667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қолма-қол ақшаның түгенделуі;</w:t>
            </w:r>
          </w:p>
          <w:p w14:paraId="5E4417EE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елді мекендерді түгендеу;</w:t>
            </w:r>
          </w:p>
          <w:p w14:paraId="7556EF7B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тауарлық-материалдық қорлардың тізімдерін дайындау;</w:t>
            </w:r>
          </w:p>
          <w:p w14:paraId="232E42B6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татуластыру туралы мәлімдемелер;</w:t>
            </w:r>
          </w:p>
          <w:p w14:paraId="40C211DD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тапшылықтар мен артықтарды анықтау;</w:t>
            </w:r>
          </w:p>
          <w:p w14:paraId="70342BA4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түгендеу нәтижелерін тіркеу;</w:t>
            </w:r>
          </w:p>
          <w:p w14:paraId="1C7B230C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қаржылық жауапты тұлғалардың жауапкершілігі.</w:t>
            </w:r>
          </w:p>
          <w:p w14:paraId="3AFC4F90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Салықтар, есеп айырысулар, бастапқы құжаттар және ішкі бақылау</w:t>
            </w:r>
          </w:p>
          <w:p w14:paraId="7C8516B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9-модуль. Мемлекеттік органдардың салық міндеттемелері</w:t>
            </w:r>
          </w:p>
          <w:p w14:paraId="18C618D2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02B2E0C6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агенті ретіндегі мемлекеттік орган;</w:t>
            </w:r>
          </w:p>
          <w:p w14:paraId="2365AD0D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жалақыға салынатын салықтар мен міндетті төлемдер;</w:t>
            </w:r>
          </w:p>
          <w:p w14:paraId="0EAC8A25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Ақылы қызметтерге салық салу ерекшеліктері;</w:t>
            </w:r>
          </w:p>
          <w:p w14:paraId="0C3C5D53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ҚҚС қолдану мәселелері;</w:t>
            </w:r>
          </w:p>
          <w:p w14:paraId="02D4EF41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мүлік салығы;</w:t>
            </w:r>
          </w:p>
          <w:p w14:paraId="3DEB49A2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төлеу мерзімдері;</w:t>
            </w:r>
          </w:p>
          <w:p w14:paraId="0674AE77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есептіліктерін тапсыру;</w:t>
            </w:r>
          </w:p>
          <w:p w14:paraId="4555B0D8" w14:textId="77777777" w:rsidR="00E0261B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нысандарын толтырудың практикалық мәселелері.</w:t>
            </w:r>
          </w:p>
          <w:p w14:paraId="036E2F5B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10-модуль. Жеткізушілермен және жауапты тұлғалармен есеп айырысу</w:t>
            </w:r>
          </w:p>
          <w:p w14:paraId="351B643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76E0679F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тауарларды, жұмыстарды және қызметтерді сатып алуды тіркеу;</w:t>
            </w:r>
          </w:p>
          <w:p w14:paraId="19F43035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құжаттар;</w:t>
            </w:r>
          </w:p>
          <w:p w14:paraId="47EA1507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алдын ала есептер;</w:t>
            </w:r>
          </w:p>
          <w:p w14:paraId="7A359B16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есепті сомалар;</w:t>
            </w:r>
          </w:p>
          <w:p w14:paraId="758B8A42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іссапарларға арналған төлемдер;</w:t>
            </w:r>
          </w:p>
          <w:p w14:paraId="0543FC24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пайдаланылмаған қаражатты қайтару;</w:t>
            </w:r>
          </w:p>
          <w:p w14:paraId="1C2CB5CA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жеткізушілермен есеп айырысу;</w:t>
            </w:r>
          </w:p>
          <w:p w14:paraId="7A46CF82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растайтын құжаттарды тексеру.</w:t>
            </w:r>
          </w:p>
          <w:p w14:paraId="0993B93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11-модуль. Бастапқы құжаттар және бухгалтерлік есеп қателері</w:t>
            </w:r>
          </w:p>
          <w:p w14:paraId="0335711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3440275E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құжаттарға қойылатын заңды талаптар;</w:t>
            </w:r>
          </w:p>
          <w:p w14:paraId="1C331AD8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мәліметтер;</w:t>
            </w:r>
          </w:p>
          <w:p w14:paraId="6F9984D7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ең көп таралған қателіктер;</w:t>
            </w:r>
          </w:p>
          <w:p w14:paraId="6F8A2B08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қатені түзету процедурасы;</w:t>
            </w:r>
          </w:p>
          <w:p w14:paraId="22A1C6B9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электрондық құжаттар;</w:t>
            </w:r>
          </w:p>
          <w:p w14:paraId="33516194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бухгалтерлік құжаттаманы сақтау мерзімдері;</w:t>
            </w:r>
          </w:p>
          <w:p w14:paraId="54193159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тексеру үшін құжаттарды дайындау.</w:t>
            </w:r>
          </w:p>
          <w:p w14:paraId="6587013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12-модуль. Ішкі бақылау және аудитке дайындық</w:t>
            </w:r>
          </w:p>
          <w:p w14:paraId="07468BA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38692684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есептеуді бақылау;</w:t>
            </w:r>
          </w:p>
          <w:p w14:paraId="34F77869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құралдардың қозғалысын бақылау;</w:t>
            </w:r>
          </w:p>
          <w:p w14:paraId="14D3218C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қорларды бақылау;</w:t>
            </w:r>
          </w:p>
          <w:p w14:paraId="02BAC3B1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міндеттемелерін бақылау;</w:t>
            </w:r>
          </w:p>
          <w:p w14:paraId="51F209E2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құжаттардың орындалуын тексеру;</w:t>
            </w:r>
          </w:p>
          <w:p w14:paraId="4D71FFDD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тексеру органдарының ең жиі кездесетін пікірлері;</w:t>
            </w:r>
          </w:p>
          <w:p w14:paraId="2971AD2F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аудиторлық тексерулерге бухгалтерлік есепті дайындау;</w:t>
            </w:r>
          </w:p>
          <w:p w14:paraId="090DAD22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Бухгалтерге арналған практикалық тексеру тізімі.</w:t>
            </w:r>
          </w:p>
          <w:p w14:paraId="6CB7A8A5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Практикалық бөлім</w:t>
            </w:r>
          </w:p>
          <w:p w14:paraId="5CCDC41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Тренинг барысында қатысушылар келесі тақырыптар бойынша практикалық тапсырмаларды орындайды:</w:t>
            </w:r>
          </w:p>
          <w:p w14:paraId="5CE893D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есептеу;</w:t>
            </w:r>
          </w:p>
          <w:p w14:paraId="617BEDF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салықтар мен міндетті төлемдерді есептеу;</w:t>
            </w:r>
          </w:p>
          <w:p w14:paraId="6A647D7C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демалыс төлемдерін есептеу;</w:t>
            </w:r>
          </w:p>
          <w:p w14:paraId="2C2EE1B4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уақытша еңбекке жарамсыздық бойынша жәрдемақыны есептеу;</w:t>
            </w:r>
          </w:p>
          <w:p w14:paraId="1D95803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атқарушылық құжаттар бойынша ұстап қалулар;</w:t>
            </w:r>
          </w:p>
          <w:p w14:paraId="0B63D4C9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құралдардың түсімі;</w:t>
            </w:r>
          </w:p>
          <w:p w14:paraId="0FE6D599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 есептен шығару;</w:t>
            </w:r>
          </w:p>
          <w:p w14:paraId="259D195D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тауарлық-материалдық құндылықтармен операцияларды тіркеу;</w:t>
            </w:r>
          </w:p>
          <w:p w14:paraId="16E2C2E7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алдын ала есеп дайындау;</w:t>
            </w:r>
          </w:p>
          <w:p w14:paraId="145BE1A7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құжаттардағы қателерді түзету;</w:t>
            </w:r>
          </w:p>
          <w:p w14:paraId="23EC6CF5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тексеру үшін құжаттарды дайындау.</w:t>
            </w:r>
          </w:p>
          <w:p w14:paraId="401CA9B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Тренинг аяқталғаннан кейін қатысушылар келесі әрекеттерді орындай алады</w:t>
            </w:r>
          </w:p>
          <w:p w14:paraId="26A728CC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дұрыс есептеу;</w:t>
            </w:r>
          </w:p>
          <w:p w14:paraId="75D4DBBE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салықтар мен төлемдерді есептеу;</w:t>
            </w:r>
          </w:p>
          <w:p w14:paraId="01FF0CBA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демалысқа ақы төлеуді, ауру демалысын және іссапарларды ұйымдастыру;</w:t>
            </w:r>
          </w:p>
          <w:p w14:paraId="3097E30F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негізгі құралдардың есебін жүргізу;</w:t>
            </w:r>
          </w:p>
          <w:p w14:paraId="4DEE85BA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материалдық емес активтердің есебін жүргізу;</w:t>
            </w:r>
          </w:p>
          <w:p w14:paraId="528D01CB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қорларды ескеру;</w:t>
            </w:r>
          </w:p>
          <w:p w14:paraId="068A9EB1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активтерді қабылдауды, беруді және есептен шығаруды өңдеу;</w:t>
            </w:r>
          </w:p>
          <w:p w14:paraId="0EF6ACE4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түгендеу жүргізу;</w:t>
            </w:r>
          </w:p>
          <w:p w14:paraId="28537056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құжаттарды дұрыс дайындау;</w:t>
            </w:r>
          </w:p>
          <w:p w14:paraId="24094DFD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есептерін дайындау;</w:t>
            </w:r>
          </w:p>
          <w:p w14:paraId="1401A5F9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ішкі бақылауды ұйымдастыру;</w:t>
            </w:r>
          </w:p>
          <w:p w14:paraId="1E490ABD" w14:textId="77777777" w:rsidR="00E0261B" w:rsidRPr="00966943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6"/>
                <w:rFonts w:ascii="Times New Roman" w:hAnsi="Times New Roman" w:cs="Times New Roman"/>
                <w:i w:val="0"/>
                <w:iCs w:val="0"/>
              </w:rPr>
            </w:pPr>
            <w:r w:rsidRPr="00601098">
              <w:rPr>
                <w:rFonts w:ascii="Times New Roman" w:hAnsi="Times New Roman" w:cs="Times New Roman"/>
              </w:rPr>
              <w:t>реттеуші органдардың аудиттеріне бухгалтерлік құжаттаманы сәтті дайындау.</w:t>
            </w:r>
          </w:p>
          <w:p w14:paraId="732DC0DC" w14:textId="77777777" w:rsidR="00E0261B" w:rsidRPr="00EE3B8A" w:rsidRDefault="00E0261B" w:rsidP="00E0261B">
            <w:pPr>
              <w:spacing w:after="0" w:line="240" w:lineRule="auto"/>
              <w:ind w:left="-142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3D4CADB6" w14:textId="77777777" w:rsidR="00E0261B" w:rsidRPr="00EE3B8A" w:rsidRDefault="00E0261B" w:rsidP="00E0261B">
            <w:pPr>
              <w:spacing w:after="0" w:line="240" w:lineRule="auto"/>
              <w:ind w:left="-992" w:firstLine="70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val="kk-KZ"/>
              </w:rPr>
            </w:pPr>
          </w:p>
          <w:p w14:paraId="41B0E746" w14:textId="77777777" w:rsidR="00E0261B" w:rsidRPr="00EE3B8A" w:rsidRDefault="00E0261B" w:rsidP="00E0261B">
            <w:pPr>
              <w:spacing w:after="0" w:line="240" w:lineRule="auto"/>
              <w:ind w:left="-993" w:firstLine="70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</w:p>
          <w:p w14:paraId="3AA53F33" w14:textId="77777777" w:rsidR="00E0261B" w:rsidRPr="00EE3B8A" w:rsidRDefault="00E0261B" w:rsidP="00E0261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  <w:p w14:paraId="0A2625A0" w14:textId="138E77AE" w:rsidR="003735B3" w:rsidRPr="009D1691" w:rsidRDefault="003735B3" w:rsidP="00F92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</w:p>
        </w:tc>
      </w:tr>
      <w:tr w:rsidR="003735B3" w:rsidRPr="009D1691" w14:paraId="4824EE61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65D9914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Семинардың форматы және оқыту тілі</w:t>
            </w:r>
          </w:p>
        </w:tc>
        <w:tc>
          <w:tcPr>
            <w:tcW w:w="8647" w:type="dxa"/>
          </w:tcPr>
          <w:p w14:paraId="0FC65E86" w14:textId="72823CAF" w:rsidR="003735B3" w:rsidRPr="00CC72FE" w:rsidRDefault="00BA6AA2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лайн  </w:t>
            </w:r>
          </w:p>
        </w:tc>
      </w:tr>
      <w:tr w:rsidR="003735B3" w:rsidRPr="009D1691" w14:paraId="4DD212FD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BD9E5D1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 ұзақтығы</w:t>
            </w:r>
          </w:p>
        </w:tc>
        <w:tc>
          <w:tcPr>
            <w:tcW w:w="8647" w:type="dxa"/>
          </w:tcPr>
          <w:p w14:paraId="01524FF5" w14:textId="6F15F0B0" w:rsidR="003735B3" w:rsidRPr="009D1691" w:rsidRDefault="00F20432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 академиялық сағат.</w:t>
            </w:r>
          </w:p>
        </w:tc>
      </w:tr>
      <w:tr w:rsidR="003735B3" w:rsidRPr="009D1691" w14:paraId="46ACD6D4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F2F5B77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Қатысушылар саны</w:t>
            </w:r>
          </w:p>
        </w:tc>
        <w:tc>
          <w:tcPr>
            <w:tcW w:w="8647" w:type="dxa"/>
          </w:tcPr>
          <w:p w14:paraId="26D4A439" w14:textId="6E3BADCA" w:rsidR="003735B3" w:rsidRPr="009D1691" w:rsidRDefault="0021099A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  <w:t>6</w:t>
            </w:r>
            <w:bookmarkStart w:id="0" w:name="_GoBack"/>
            <w:bookmarkEnd w:id="0"/>
            <w:r w:rsidR="00E4055C" w:rsidRPr="00154F4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 xml:space="preserve"> </w:t>
            </w:r>
            <w:r w:rsidR="003735B3" w:rsidRPr="00154F4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адам</w:t>
            </w:r>
          </w:p>
        </w:tc>
      </w:tr>
      <w:tr w:rsidR="003735B3" w:rsidRPr="009D1691" w14:paraId="78FA7B29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FBA5EBA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 өткізілетін орын</w:t>
            </w:r>
          </w:p>
        </w:tc>
        <w:tc>
          <w:tcPr>
            <w:tcW w:w="8647" w:type="dxa"/>
          </w:tcPr>
          <w:p w14:paraId="5BD0EBFF" w14:textId="65877DF6" w:rsidR="003735B3" w:rsidRPr="009D1691" w:rsidRDefault="00ED0BAA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Онлайн</w:t>
            </w:r>
          </w:p>
        </w:tc>
      </w:tr>
      <w:tr w:rsidR="003735B3" w:rsidRPr="009D1691" w14:paraId="75A37573" w14:textId="77777777" w:rsidTr="009D1691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A7378CC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Жеткізушіге қойылатын талаптар</w:t>
            </w:r>
          </w:p>
        </w:tc>
        <w:tc>
          <w:tcPr>
            <w:tcW w:w="8647" w:type="dxa"/>
          </w:tcPr>
          <w:p w14:paraId="2AEDE694" w14:textId="1E2DB790" w:rsidR="003735B3" w:rsidRPr="009D1691" w:rsidRDefault="003735B3" w:rsidP="00E10D7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Көрнекі электронды жаңартылған оқу және әдістемелік материалдардың болуы;</w:t>
            </w:r>
          </w:p>
          <w:p w14:paraId="3D6953D8" w14:textId="36A3CE01" w:rsidR="003735B3" w:rsidRPr="009D1691" w:rsidRDefault="003735B3" w:rsidP="00E10D7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2026 жылдың 31 желтоқсанына дейін жарамды, бухгалтерлерді кәсіби сертификаттау ұйымы ретінде Қазақстан Республикасы Қаржы министрлігінің аккредитациясы болуы керек;</w:t>
            </w:r>
          </w:p>
          <w:p w14:paraId="6589E1AC" w14:textId="184A4FE7" w:rsidR="003735B3" w:rsidRPr="00BA6AA2" w:rsidRDefault="003735B3" w:rsidP="00BA6AA2">
            <w:pPr>
              <w:pStyle w:val="a3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Семинар аяқталғаннан кейін алынған білімді анықтау мақсатында студенттерді тестілеуді қамтамасыз ету үшін жеткізушінің Қашықтықтан оқыту жүйесінің (DLS) платформасының болуы;</w:t>
            </w:r>
          </w:p>
        </w:tc>
      </w:tr>
    </w:tbl>
    <w:p w14:paraId="51338ED1" w14:textId="140B1B38" w:rsidR="00F84071" w:rsidRDefault="00F84071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lk170892532"/>
    </w:p>
    <w:p w14:paraId="3FC0DF1B" w14:textId="77777777" w:rsidR="00F84071" w:rsidRPr="001C1874" w:rsidRDefault="00F84071" w:rsidP="00B36BFC">
      <w:pPr>
        <w:pStyle w:val="aa"/>
        <w:widowControl/>
        <w:tabs>
          <w:tab w:val="left" w:pos="426"/>
        </w:tabs>
        <w:autoSpaceDE/>
        <w:autoSpaceDN/>
        <w:ind w:right="107"/>
        <w:jc w:val="both"/>
      </w:pPr>
    </w:p>
    <w:bookmarkEnd w:id="1"/>
    <w:p w14:paraId="3281E2A6" w14:textId="77777777" w:rsidR="00B36BFC" w:rsidRPr="009D1691" w:rsidRDefault="00B36BFC" w:rsidP="00B36BFC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B36BFC" w:rsidRPr="009D169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B1CF13" w14:textId="77777777" w:rsidR="00D474BB" w:rsidRDefault="00D474BB" w:rsidP="00A87164">
      <w:pPr>
        <w:spacing w:after="0" w:line="240" w:lineRule="auto"/>
      </w:pPr>
      <w:r>
        <w:separator/>
      </w:r>
    </w:p>
  </w:endnote>
  <w:endnote w:type="continuationSeparator" w:id="0">
    <w:p w14:paraId="6E6A3634" w14:textId="77777777" w:rsidR="00D474BB" w:rsidRDefault="00D474BB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ABB051" w14:textId="77777777" w:rsidR="00D474BB" w:rsidRDefault="00D474BB" w:rsidP="00A87164">
      <w:pPr>
        <w:spacing w:after="0" w:line="240" w:lineRule="auto"/>
      </w:pPr>
      <w:r>
        <w:separator/>
      </w:r>
    </w:p>
  </w:footnote>
  <w:footnote w:type="continuationSeparator" w:id="0">
    <w:p w14:paraId="7D2DBC13" w14:textId="77777777" w:rsidR="00D474BB" w:rsidRDefault="00D474BB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6A6"/>
    <w:multiLevelType w:val="multilevel"/>
    <w:tmpl w:val="5C7A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00A4E"/>
    <w:multiLevelType w:val="multilevel"/>
    <w:tmpl w:val="27E29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72FF8"/>
    <w:multiLevelType w:val="multilevel"/>
    <w:tmpl w:val="1018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E65FC"/>
    <w:multiLevelType w:val="multilevel"/>
    <w:tmpl w:val="8AAC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32D35"/>
    <w:multiLevelType w:val="multilevel"/>
    <w:tmpl w:val="2AAC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4971BB"/>
    <w:multiLevelType w:val="hybridMultilevel"/>
    <w:tmpl w:val="6CE639BA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543FB"/>
    <w:multiLevelType w:val="multilevel"/>
    <w:tmpl w:val="7506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564597"/>
    <w:multiLevelType w:val="hybridMultilevel"/>
    <w:tmpl w:val="6CE639BA"/>
    <w:lvl w:ilvl="0" w:tplc="F5EE472E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E3228"/>
    <w:multiLevelType w:val="multilevel"/>
    <w:tmpl w:val="D352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073536"/>
    <w:multiLevelType w:val="multilevel"/>
    <w:tmpl w:val="44CE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3A5508"/>
    <w:multiLevelType w:val="multilevel"/>
    <w:tmpl w:val="9F48F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203CEF"/>
    <w:multiLevelType w:val="multilevel"/>
    <w:tmpl w:val="CA408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B37CE3"/>
    <w:multiLevelType w:val="multilevel"/>
    <w:tmpl w:val="ADCE3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78446B"/>
    <w:multiLevelType w:val="multilevel"/>
    <w:tmpl w:val="007E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C9397D"/>
    <w:multiLevelType w:val="multilevel"/>
    <w:tmpl w:val="4F32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7A4F2C"/>
    <w:multiLevelType w:val="multilevel"/>
    <w:tmpl w:val="0AD6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F073FF"/>
    <w:multiLevelType w:val="multilevel"/>
    <w:tmpl w:val="8766D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6"/>
  </w:num>
  <w:num w:numId="7">
    <w:abstractNumId w:val="9"/>
  </w:num>
  <w:num w:numId="8">
    <w:abstractNumId w:val="17"/>
  </w:num>
  <w:num w:numId="9">
    <w:abstractNumId w:val="14"/>
  </w:num>
  <w:num w:numId="10">
    <w:abstractNumId w:val="12"/>
  </w:num>
  <w:num w:numId="11">
    <w:abstractNumId w:val="15"/>
  </w:num>
  <w:num w:numId="12">
    <w:abstractNumId w:val="2"/>
  </w:num>
  <w:num w:numId="13">
    <w:abstractNumId w:val="0"/>
  </w:num>
  <w:num w:numId="14">
    <w:abstractNumId w:val="8"/>
  </w:num>
  <w:num w:numId="15">
    <w:abstractNumId w:val="16"/>
  </w:num>
  <w:num w:numId="16">
    <w:abstractNumId w:val="13"/>
  </w:num>
  <w:num w:numId="17">
    <w:abstractNumId w:val="1"/>
  </w:num>
  <w:num w:numId="1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0430C"/>
    <w:rsid w:val="0001426F"/>
    <w:rsid w:val="00027A24"/>
    <w:rsid w:val="00030F49"/>
    <w:rsid w:val="000400AA"/>
    <w:rsid w:val="000405BA"/>
    <w:rsid w:val="000418B3"/>
    <w:rsid w:val="000473D9"/>
    <w:rsid w:val="00054ADF"/>
    <w:rsid w:val="000562D2"/>
    <w:rsid w:val="00060DF0"/>
    <w:rsid w:val="00062AD7"/>
    <w:rsid w:val="000647C4"/>
    <w:rsid w:val="0008715E"/>
    <w:rsid w:val="000A1707"/>
    <w:rsid w:val="000C1AB1"/>
    <w:rsid w:val="000E540E"/>
    <w:rsid w:val="000F26C8"/>
    <w:rsid w:val="001227BC"/>
    <w:rsid w:val="001238A4"/>
    <w:rsid w:val="00141EA5"/>
    <w:rsid w:val="00145B79"/>
    <w:rsid w:val="00154F49"/>
    <w:rsid w:val="00164CDE"/>
    <w:rsid w:val="00167BA9"/>
    <w:rsid w:val="00175772"/>
    <w:rsid w:val="001B15A7"/>
    <w:rsid w:val="001B41E7"/>
    <w:rsid w:val="001C1874"/>
    <w:rsid w:val="001D2524"/>
    <w:rsid w:val="001F0C06"/>
    <w:rsid w:val="001F54C5"/>
    <w:rsid w:val="0021099A"/>
    <w:rsid w:val="002141B5"/>
    <w:rsid w:val="00232F89"/>
    <w:rsid w:val="00250022"/>
    <w:rsid w:val="00251992"/>
    <w:rsid w:val="00265158"/>
    <w:rsid w:val="002807B8"/>
    <w:rsid w:val="002E0772"/>
    <w:rsid w:val="00301F99"/>
    <w:rsid w:val="003129CC"/>
    <w:rsid w:val="00337361"/>
    <w:rsid w:val="003611EA"/>
    <w:rsid w:val="00364D1A"/>
    <w:rsid w:val="003735B3"/>
    <w:rsid w:val="00373FDB"/>
    <w:rsid w:val="0037568F"/>
    <w:rsid w:val="00384BEA"/>
    <w:rsid w:val="00390D57"/>
    <w:rsid w:val="003A2DF4"/>
    <w:rsid w:val="003C5D92"/>
    <w:rsid w:val="003D6733"/>
    <w:rsid w:val="003F2591"/>
    <w:rsid w:val="003F5EF7"/>
    <w:rsid w:val="00427EBA"/>
    <w:rsid w:val="004332FA"/>
    <w:rsid w:val="00434799"/>
    <w:rsid w:val="00474C9E"/>
    <w:rsid w:val="004A1E6C"/>
    <w:rsid w:val="004A5849"/>
    <w:rsid w:val="004A5DD8"/>
    <w:rsid w:val="004C1B5E"/>
    <w:rsid w:val="004C381D"/>
    <w:rsid w:val="004D4DCF"/>
    <w:rsid w:val="004F4517"/>
    <w:rsid w:val="00516539"/>
    <w:rsid w:val="0052058D"/>
    <w:rsid w:val="005224EE"/>
    <w:rsid w:val="00532C0F"/>
    <w:rsid w:val="005366EA"/>
    <w:rsid w:val="00537E7A"/>
    <w:rsid w:val="00540DB1"/>
    <w:rsid w:val="00563AD0"/>
    <w:rsid w:val="00566DD8"/>
    <w:rsid w:val="00584B0E"/>
    <w:rsid w:val="005A345F"/>
    <w:rsid w:val="005A56A9"/>
    <w:rsid w:val="005C20E5"/>
    <w:rsid w:val="005E3540"/>
    <w:rsid w:val="005E42E6"/>
    <w:rsid w:val="00600EDD"/>
    <w:rsid w:val="00606AE0"/>
    <w:rsid w:val="006156E4"/>
    <w:rsid w:val="00621B6F"/>
    <w:rsid w:val="00664DF9"/>
    <w:rsid w:val="006C4506"/>
    <w:rsid w:val="006E29DE"/>
    <w:rsid w:val="006F4D85"/>
    <w:rsid w:val="00711492"/>
    <w:rsid w:val="00715395"/>
    <w:rsid w:val="00736A0B"/>
    <w:rsid w:val="00752C49"/>
    <w:rsid w:val="007626C9"/>
    <w:rsid w:val="00762D27"/>
    <w:rsid w:val="007810DE"/>
    <w:rsid w:val="00794029"/>
    <w:rsid w:val="007A247B"/>
    <w:rsid w:val="007A4E93"/>
    <w:rsid w:val="007C5D3D"/>
    <w:rsid w:val="007E11BC"/>
    <w:rsid w:val="007E6514"/>
    <w:rsid w:val="007F661D"/>
    <w:rsid w:val="00804074"/>
    <w:rsid w:val="0080440E"/>
    <w:rsid w:val="00805FAA"/>
    <w:rsid w:val="0082156B"/>
    <w:rsid w:val="00834285"/>
    <w:rsid w:val="008470A1"/>
    <w:rsid w:val="00847C26"/>
    <w:rsid w:val="00852A48"/>
    <w:rsid w:val="00853C86"/>
    <w:rsid w:val="00862ECF"/>
    <w:rsid w:val="00875082"/>
    <w:rsid w:val="00894313"/>
    <w:rsid w:val="008A5167"/>
    <w:rsid w:val="008B1C16"/>
    <w:rsid w:val="008C439E"/>
    <w:rsid w:val="008F2B4A"/>
    <w:rsid w:val="00906A31"/>
    <w:rsid w:val="00916BFA"/>
    <w:rsid w:val="00930562"/>
    <w:rsid w:val="00952C26"/>
    <w:rsid w:val="009A180D"/>
    <w:rsid w:val="009D1691"/>
    <w:rsid w:val="009D3D4D"/>
    <w:rsid w:val="009D62DB"/>
    <w:rsid w:val="009D6F2A"/>
    <w:rsid w:val="00A1214B"/>
    <w:rsid w:val="00A12DF6"/>
    <w:rsid w:val="00A1510B"/>
    <w:rsid w:val="00A55752"/>
    <w:rsid w:val="00A8417E"/>
    <w:rsid w:val="00A87164"/>
    <w:rsid w:val="00AA0469"/>
    <w:rsid w:val="00AA113A"/>
    <w:rsid w:val="00AB5FEF"/>
    <w:rsid w:val="00AD25D2"/>
    <w:rsid w:val="00AE0D89"/>
    <w:rsid w:val="00AF77AE"/>
    <w:rsid w:val="00B00298"/>
    <w:rsid w:val="00B03A76"/>
    <w:rsid w:val="00B07E9E"/>
    <w:rsid w:val="00B17213"/>
    <w:rsid w:val="00B17475"/>
    <w:rsid w:val="00B205C4"/>
    <w:rsid w:val="00B30116"/>
    <w:rsid w:val="00B351ED"/>
    <w:rsid w:val="00B36BFC"/>
    <w:rsid w:val="00B37285"/>
    <w:rsid w:val="00B46E03"/>
    <w:rsid w:val="00B7056C"/>
    <w:rsid w:val="00B751B7"/>
    <w:rsid w:val="00B761AB"/>
    <w:rsid w:val="00B771AF"/>
    <w:rsid w:val="00B802FC"/>
    <w:rsid w:val="00B92434"/>
    <w:rsid w:val="00BA6AA2"/>
    <w:rsid w:val="00BB5C66"/>
    <w:rsid w:val="00BC05A8"/>
    <w:rsid w:val="00BD00CD"/>
    <w:rsid w:val="00BD2800"/>
    <w:rsid w:val="00BE0C25"/>
    <w:rsid w:val="00BF1159"/>
    <w:rsid w:val="00BF2311"/>
    <w:rsid w:val="00C146E3"/>
    <w:rsid w:val="00C27501"/>
    <w:rsid w:val="00C31EAE"/>
    <w:rsid w:val="00C67BAA"/>
    <w:rsid w:val="00C725CC"/>
    <w:rsid w:val="00CB262B"/>
    <w:rsid w:val="00CC0F16"/>
    <w:rsid w:val="00CC72FE"/>
    <w:rsid w:val="00CD3B4B"/>
    <w:rsid w:val="00CD5C65"/>
    <w:rsid w:val="00D03EA5"/>
    <w:rsid w:val="00D31710"/>
    <w:rsid w:val="00D37CB8"/>
    <w:rsid w:val="00D474BB"/>
    <w:rsid w:val="00D50660"/>
    <w:rsid w:val="00D5402B"/>
    <w:rsid w:val="00DA218A"/>
    <w:rsid w:val="00DA520C"/>
    <w:rsid w:val="00DC078F"/>
    <w:rsid w:val="00DC1AFC"/>
    <w:rsid w:val="00DD7398"/>
    <w:rsid w:val="00E0261B"/>
    <w:rsid w:val="00E10D75"/>
    <w:rsid w:val="00E24B54"/>
    <w:rsid w:val="00E35AFD"/>
    <w:rsid w:val="00E4055C"/>
    <w:rsid w:val="00E7187A"/>
    <w:rsid w:val="00E84FDC"/>
    <w:rsid w:val="00E92F55"/>
    <w:rsid w:val="00EA68C1"/>
    <w:rsid w:val="00ED0BAA"/>
    <w:rsid w:val="00ED1CE1"/>
    <w:rsid w:val="00EF69A4"/>
    <w:rsid w:val="00F20432"/>
    <w:rsid w:val="00F37857"/>
    <w:rsid w:val="00F4095E"/>
    <w:rsid w:val="00F50CBB"/>
    <w:rsid w:val="00F531EC"/>
    <w:rsid w:val="00F53464"/>
    <w:rsid w:val="00F7612B"/>
    <w:rsid w:val="00F84071"/>
    <w:rsid w:val="00F928E3"/>
    <w:rsid w:val="00F93CC1"/>
    <w:rsid w:val="00FD4A55"/>
    <w:rsid w:val="00FE1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EEBF2"/>
  <w15:docId w15:val="{DEDAAF6C-254A-47DD-BE8F-7AC84394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k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kk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val="kk"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kk" w:eastAsia="en-US"/>
    </w:rPr>
  </w:style>
  <w:style w:type="character" w:customStyle="1" w:styleId="citation-19">
    <w:name w:val="citation-19"/>
    <w:basedOn w:val="a0"/>
    <w:rsid w:val="00F84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737BC-27A1-4FA9-B983-C6B8A6834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6</Pages>
  <Words>965</Words>
  <Characters>5503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Максутов Дидар</cp:lastModifiedBy>
  <cp:revision>40</cp:revision>
  <cp:lastPrinted>2024-07-03T04:45:00Z</cp:lastPrinted>
  <dcterms:created xsi:type="dcterms:W3CDTF">2025-04-10T05:32:00Z</dcterms:created>
  <dcterms:modified xsi:type="dcterms:W3CDTF">2026-10-12T07:43:00Z</dcterms:modified>
</cp:coreProperties>
</file>