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160" w:rsidRPr="00022534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2534">
        <w:rPr>
          <w:rFonts w:ascii="Times New Roman" w:hAnsi="Times New Roman" w:cs="Times New Roman"/>
          <w:b/>
          <w:sz w:val="24"/>
          <w:szCs w:val="24"/>
        </w:rPr>
        <w:t xml:space="preserve"> ТЕХНИЧЕСКАЯ СПЕЦИФИКАЦИЯ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на оказание услуг по обучению психологов по теме: «Оказание психологической помощи лицам, совершившим административные и уголовные правон</w:t>
      </w:r>
      <w:r>
        <w:rPr>
          <w:rFonts w:ascii="Times New Roman" w:hAnsi="Times New Roman" w:cs="Times New Roman"/>
          <w:sz w:val="24"/>
          <w:szCs w:val="24"/>
        </w:rPr>
        <w:t>арушения с применением насилия»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характеристика услуги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Настоящая техническая спецификация разработана для организации обучения психологов КГП на ПХВ «</w:t>
      </w:r>
      <w:proofErr w:type="spellStart"/>
      <w:r w:rsidRPr="000F1160">
        <w:rPr>
          <w:rFonts w:ascii="Times New Roman" w:hAnsi="Times New Roman" w:cs="Times New Roman"/>
          <w:sz w:val="24"/>
          <w:szCs w:val="24"/>
        </w:rPr>
        <w:t>Жамбылская</w:t>
      </w:r>
      <w:proofErr w:type="spellEnd"/>
      <w:r w:rsidRPr="000F1160">
        <w:rPr>
          <w:rFonts w:ascii="Times New Roman" w:hAnsi="Times New Roman" w:cs="Times New Roman"/>
          <w:sz w:val="24"/>
          <w:szCs w:val="24"/>
        </w:rPr>
        <w:t xml:space="preserve"> многопрофильная центральная районная больница» с целью совершенствования профессиональных компетенций в области оказания психологической помощи лицам, совершившим административные и уголовные правонар</w:t>
      </w:r>
      <w:r w:rsidR="00022534">
        <w:rPr>
          <w:rFonts w:ascii="Times New Roman" w:hAnsi="Times New Roman" w:cs="Times New Roman"/>
          <w:sz w:val="24"/>
          <w:szCs w:val="24"/>
        </w:rPr>
        <w:t>ушения с применением насилия.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Цель оказания услуги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Повышение профессиональной компетентности психологов, формирование практических навыков работы с лицами, совершившими насильственные действия, коррекции агрессивного поведения и профилактики повторн</w:t>
      </w:r>
      <w:r w:rsidR="00022534">
        <w:rPr>
          <w:rFonts w:ascii="Times New Roman" w:hAnsi="Times New Roman" w:cs="Times New Roman"/>
          <w:sz w:val="24"/>
          <w:szCs w:val="24"/>
        </w:rPr>
        <w:t>ых правонарушений.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Нормативно-правовая основа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Действующее законодательство Республики Казахстан;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Приказ Министра здравоохранения Республики Казахстан от 29 июня 2024 года № 48;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Иные нормативные правовые акты Республики Казахстан, регулирующие вопросы о</w:t>
      </w:r>
      <w:r w:rsidR="00022534">
        <w:rPr>
          <w:rFonts w:ascii="Times New Roman" w:hAnsi="Times New Roman" w:cs="Times New Roman"/>
          <w:sz w:val="24"/>
          <w:szCs w:val="24"/>
        </w:rPr>
        <w:t>казания психологической помощи.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4. О</w:t>
      </w:r>
      <w:r>
        <w:rPr>
          <w:rFonts w:ascii="Times New Roman" w:hAnsi="Times New Roman" w:cs="Times New Roman"/>
          <w:sz w:val="24"/>
          <w:szCs w:val="24"/>
        </w:rPr>
        <w:t>бъем и продолжительность услуги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Объем услуги: 1 услуга.</w:t>
      </w:r>
    </w:p>
    <w:p w:rsidR="000F1160" w:rsidRPr="000F1160" w:rsidRDefault="00022534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Количество обучаемых: 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F1160" w:rsidRPr="000F1160">
        <w:rPr>
          <w:rFonts w:ascii="Times New Roman" w:hAnsi="Times New Roman" w:cs="Times New Roman"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0F1160" w:rsidRPr="000F1160">
        <w:rPr>
          <w:rFonts w:ascii="Times New Roman" w:hAnsi="Times New Roman" w:cs="Times New Roman"/>
          <w:sz w:val="24"/>
          <w:szCs w:val="24"/>
        </w:rPr>
        <w:t>.</w:t>
      </w:r>
    </w:p>
    <w:p w:rsidR="000F1160" w:rsidRPr="00F1692F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F1160">
        <w:rPr>
          <w:rFonts w:ascii="Times New Roman" w:hAnsi="Times New Roman" w:cs="Times New Roman"/>
          <w:sz w:val="24"/>
          <w:szCs w:val="24"/>
        </w:rPr>
        <w:t>- Продолжительность обучения: не менее 16 академических часов.</w:t>
      </w:r>
      <w:r w:rsidR="00F169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Форма обучения: очная, дистанционная или смешанная.</w:t>
      </w:r>
    </w:p>
    <w:p w:rsidR="000F1160" w:rsidRPr="00F1692F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F1160">
        <w:rPr>
          <w:rFonts w:ascii="Times New Roman" w:hAnsi="Times New Roman" w:cs="Times New Roman"/>
          <w:sz w:val="24"/>
          <w:szCs w:val="24"/>
        </w:rPr>
        <w:t>- Язык обу</w:t>
      </w:r>
      <w:r w:rsidR="00022534">
        <w:rPr>
          <w:rFonts w:ascii="Times New Roman" w:hAnsi="Times New Roman" w:cs="Times New Roman"/>
          <w:sz w:val="24"/>
          <w:szCs w:val="24"/>
        </w:rPr>
        <w:t>чения: казахский и/или русский.</w:t>
      </w:r>
      <w:r w:rsidR="00F1692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bookmarkStart w:id="0" w:name="_GoBack"/>
      <w:bookmarkEnd w:id="0"/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Содержание программы обучения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 xml:space="preserve">Программа обучения </w:t>
      </w:r>
      <w:r w:rsidR="00022534">
        <w:rPr>
          <w:rFonts w:ascii="Times New Roman" w:hAnsi="Times New Roman" w:cs="Times New Roman"/>
          <w:sz w:val="24"/>
          <w:szCs w:val="24"/>
        </w:rPr>
        <w:t>должна включать следующие темы: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1. Нормативно-правовые основы работы с лицами, совершившими административные и уголовные правонарушения с применением насилия.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2. Организация оказания психологической помощи лицам, совершившим насильственные действия.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3. Первичная оценка психологического состояния и особенностей поведения человека.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4. Выявление факторов риска агрессивного поведения.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5. Методы коррекции агрессивного поведения и управления агрессией.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 xml:space="preserve">6. Формирование навыков эмоциональной </w:t>
      </w:r>
      <w:proofErr w:type="spellStart"/>
      <w:r w:rsidRPr="000F1160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0F1160">
        <w:rPr>
          <w:rFonts w:ascii="Times New Roman" w:hAnsi="Times New Roman" w:cs="Times New Roman"/>
          <w:sz w:val="24"/>
          <w:szCs w:val="24"/>
        </w:rPr>
        <w:t>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7. Профилактика повторных случаев насилия и правонарушений.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8. Разработка индивидуальной программы психологической помощи.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9. Соблюдение профессиональной этики, конфиденциальности и требований по защите персональных данных.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10. Оценка результатов оказанной психологической помощи и ведение соответствующей документации.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11. Разбор практических ситуаций и освоение алгоритмов оказания психологической помощи.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Требования к поставщику услуг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Поставщик услуг должен: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обладать необходимой профессиональной квалификацией и опытом проведения соответствующего обучения;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организовать обучение в соответствии с согласованной учебной программой;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обеспечить сочетание теоретических и практических занятий;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провести оценку освоения программы участниками;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выдать по завершении обучения сертификат или свидетельство установленного образца при наличии соответствующих оснований.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lastRenderedPageBreak/>
        <w:t>7. Требования к резуль</w:t>
      </w:r>
      <w:r>
        <w:rPr>
          <w:rFonts w:ascii="Times New Roman" w:hAnsi="Times New Roman" w:cs="Times New Roman"/>
          <w:sz w:val="24"/>
          <w:szCs w:val="24"/>
        </w:rPr>
        <w:t>татам оказания услуги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По завершении обучения поставщик услуг предоставляет заказчику: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программу обучения;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список участников обучения;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документ, подтверждающий проведение обучения;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информацию о результатах обучения;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- сертификаты или свидетельства участникам, прошедшим обучение.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Порядок приемки услуги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Приемка услуги осуществляется заказчиком после проверки фактического проведения обучения в установленном объеме и получения документов, подтверждающих участие сотрудников и завершение программы.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Ожидаемый результат</w:t>
      </w:r>
    </w:p>
    <w:p w:rsidR="000F1160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Повышение профессиональных знаний и практических навыков психологов больницы в области оказания психологической помощи лицам, совершившим насильственные действия, коррекции агрессивного поведения и профилактики повторных правонарушений.</w:t>
      </w:r>
    </w:p>
    <w:p w:rsidR="00721308" w:rsidRPr="000F1160" w:rsidRDefault="000F1160" w:rsidP="000F1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60">
        <w:rPr>
          <w:rFonts w:ascii="Times New Roman" w:hAnsi="Times New Roman" w:cs="Times New Roman"/>
          <w:sz w:val="24"/>
          <w:szCs w:val="24"/>
        </w:rPr>
        <w:t>Примечание: перед размещением технической спецификации на портале государственных закупок необходимо проверить соответствие указанного приказа № 48 предмету закупки, а также уточнить обязательную продолжительность обучения и требования к документу, выдаваемому по его завершении.</w:t>
      </w:r>
    </w:p>
    <w:sectPr w:rsidR="00721308" w:rsidRPr="000F1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F2C"/>
    <w:rsid w:val="00022534"/>
    <w:rsid w:val="000F1160"/>
    <w:rsid w:val="00721308"/>
    <w:rsid w:val="00CE0F2C"/>
    <w:rsid w:val="00F1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C0C6A-1967-49B0-8E42-F268998E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UserHome</dc:creator>
  <cp:keywords/>
  <dc:description/>
  <cp:lastModifiedBy>UserHome</cp:lastModifiedBy>
  <cp:revision>4</cp:revision>
  <dcterms:created xsi:type="dcterms:W3CDTF">2026-10-12T09:27:00Z</dcterms:created>
  <dcterms:modified xsi:type="dcterms:W3CDTF">2026-10-12T09:30:00Z</dcterms:modified>
</cp:coreProperties>
</file>