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80" w:rightFromText="180" w:vertAnchor="text" w:horzAnchor="margin" w:tblpX="-601" w:tblpY="-173"/>
        <w:tblW w:w="10172" w:type="dxa"/>
        <w:tblLook w:val="04A0" w:firstRow="1" w:lastRow="0" w:firstColumn="1" w:lastColumn="0" w:noHBand="0" w:noVBand="1"/>
      </w:tblPr>
      <w:tblGrid>
        <w:gridCol w:w="3970"/>
        <w:gridCol w:w="6202"/>
      </w:tblGrid>
      <w:tr w:rsidR="001B2270" w:rsidTr="001B2270">
        <w:trPr>
          <w:trHeight w:val="837"/>
        </w:trPr>
        <w:tc>
          <w:tcPr>
            <w:tcW w:w="10172" w:type="dxa"/>
            <w:gridSpan w:val="2"/>
            <w:tcBorders>
              <w:top w:val="nil"/>
              <w:left w:val="nil"/>
              <w:right w:val="nil"/>
            </w:tcBorders>
          </w:tcPr>
          <w:p w:rsidR="001B2270" w:rsidRPr="001B2270" w:rsidRDefault="00DC6BF3" w:rsidP="00DC6B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 w:rsidRPr="00DC6BF3">
              <w:rPr>
                <w:rFonts w:ascii="Times New Roman" w:hAnsi="Times New Roman" w:cs="Times New Roman"/>
                <w:b/>
                <w:sz w:val="24"/>
                <w:szCs w:val="24"/>
              </w:rPr>
              <w:t>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АТЫП АЛЫНАТЫН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ҚЫЗМЕТТЕРДІҢ</w:t>
            </w:r>
            <w:r w:rsidR="0064584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ТЕХНИКАЛЫҚ ЕРЕКШЕЛІ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ГІ</w:t>
            </w:r>
          </w:p>
        </w:tc>
      </w:tr>
      <w:tr w:rsidR="00800890" w:rsidRPr="0074597B" w:rsidTr="006D6B65">
        <w:trPr>
          <w:trHeight w:val="283"/>
        </w:trPr>
        <w:tc>
          <w:tcPr>
            <w:tcW w:w="3970" w:type="dxa"/>
          </w:tcPr>
          <w:p w:rsidR="00DC6BF3" w:rsidRPr="00DC6BF3" w:rsidRDefault="00DC6BF3" w:rsidP="00DC6B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F3">
              <w:rPr>
                <w:rFonts w:ascii="Times New Roman" w:hAnsi="Times New Roman" w:cs="Times New Roman"/>
                <w:sz w:val="24"/>
                <w:szCs w:val="24"/>
              </w:rPr>
              <w:t>Талап</w:t>
            </w:r>
            <w:proofErr w:type="spellEnd"/>
            <w:r w:rsidRPr="00DC6B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BF3">
              <w:rPr>
                <w:rFonts w:ascii="Times New Roman" w:hAnsi="Times New Roman" w:cs="Times New Roman"/>
                <w:sz w:val="24"/>
                <w:szCs w:val="24"/>
              </w:rPr>
              <w:t>етілетін</w:t>
            </w:r>
            <w:proofErr w:type="spellEnd"/>
            <w:r w:rsidRPr="00DC6BF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6BF3">
              <w:rPr>
                <w:rFonts w:ascii="Times New Roman" w:hAnsi="Times New Roman" w:cs="Times New Roman"/>
                <w:sz w:val="24"/>
                <w:szCs w:val="24"/>
              </w:rPr>
              <w:t>сипаттамалардың</w:t>
            </w:r>
            <w:proofErr w:type="spellEnd"/>
            <w:r w:rsidRPr="00DC6BF3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00890" w:rsidRDefault="00DC6BF3" w:rsidP="00DC6BF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6BF3">
              <w:rPr>
                <w:rFonts w:ascii="Times New Roman" w:hAnsi="Times New Roman" w:cs="Times New Roman"/>
                <w:sz w:val="24"/>
                <w:szCs w:val="24"/>
              </w:rPr>
              <w:t>парам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етрлердің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және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өзге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бастапқы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деректердің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сипаттамасы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  <w:tc>
          <w:tcPr>
            <w:tcW w:w="6202" w:type="dxa"/>
          </w:tcPr>
          <w:p w:rsidR="00011EBA" w:rsidRPr="00011EBA" w:rsidRDefault="00AA7E86" w:rsidP="00011EB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Қызмет көрсетудің негіздері: </w:t>
            </w:r>
          </w:p>
          <w:p w:rsidR="00011EBA" w:rsidRPr="00011EBA" w:rsidRDefault="00794E15" w:rsidP="00011EB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011E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Қазақстан Республ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икасының</w:t>
            </w:r>
            <w:r w:rsidRPr="00011E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«Мемлекеттік мүлік туралы» Заңы</w:t>
            </w:r>
            <w:r w:rsidRPr="00011E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/>
              </w:rPr>
              <w:t xml:space="preserve">және </w:t>
            </w:r>
            <w:r w:rsidR="00011EBA" w:rsidRPr="00011E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/>
              </w:rPr>
              <w:t>Жекелеген негіздер бойынша мемлекет меншiгiне айналдырылған (айналдырылуы тиіс) мүлiктi есепке алудың, сақтаудың, бағалаудың және одан әрi пайдаланудың кейбiр мәселелерi»</w:t>
            </w:r>
            <w:r w:rsidR="00011EBA"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туралы </w:t>
            </w:r>
            <w:r w:rsidR="00011EBA" w:rsidRPr="00011E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/>
              </w:rPr>
              <w:t xml:space="preserve">Қазақстан Республикасы Үкіметінің 2002 жылғы 26 шілдедегі № 833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Қаулысы</w:t>
            </w:r>
            <w:r w:rsidR="00AA7E8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>.</w:t>
            </w:r>
          </w:p>
          <w:p w:rsidR="00011EBA" w:rsidRDefault="00011EBA" w:rsidP="00011E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Қызмет көрсетудің басты мақ</w:t>
            </w:r>
            <w:r w:rsidR="00794E1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саты - Қазақстан Республикасы</w:t>
            </w: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мемлекеттік мүлік және ж</w:t>
            </w:r>
            <w:r w:rsidR="00B06A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екешелендіру Комитеті</w:t>
            </w:r>
            <w:r w:rsidR="00794E1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нің</w:t>
            </w:r>
            <w:r w:rsidR="00B06A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Астана</w:t>
            </w: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қаласы мелекеттік мүлік ж</w:t>
            </w:r>
            <w:r w:rsidR="00794E1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әне жекешелендіру департаментімен</w:t>
            </w:r>
            <w:r w:rsidRPr="00011E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 жекелеген негіздер бойынша </w:t>
            </w: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республикалық меншікке айналдырылған мүлікті есепке алу, сақтау, бағалау функциясын жүзеге асыру.</w:t>
            </w:r>
          </w:p>
          <w:p w:rsidR="00F64BCC" w:rsidRPr="00753CCB" w:rsidRDefault="00011EBA" w:rsidP="005124C5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</w:pP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Жекелеген негіздер бойынша республикалық меншікке айналдырылған (түскен) мүлікті жою бойынша </w:t>
            </w:r>
            <w:r w:rsidR="00794E1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қ</w:t>
            </w: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ызметтер</w:t>
            </w:r>
            <w:r w:rsidR="00794E15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, барлығы</w:t>
            </w:r>
            <w:r w:rsidR="000F394D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:</w:t>
            </w:r>
            <w:r w:rsidR="00B06A96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29528F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785</w:t>
            </w:r>
            <w:r w:rsidR="00794E1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 xml:space="preserve"> килограмм</w:t>
            </w:r>
            <w:r w:rsidR="000F394D" w:rsidRPr="00753CCB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</w:p>
          <w:p w:rsidR="00011EBA" w:rsidRPr="00011EBA" w:rsidRDefault="00011EBA" w:rsidP="00011EBA">
            <w:pPr>
              <w:jc w:val="both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kk-KZ"/>
              </w:rPr>
            </w:pP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Міндеті - </w:t>
            </w:r>
            <w:r w:rsidRPr="00011EB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kk-KZ"/>
              </w:rPr>
              <w:t xml:space="preserve">жекелеген негіздер бойынша </w:t>
            </w: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республикалық меншікке айналдырылған (айналдырылуы тиіс) мүлікті жою.</w:t>
            </w:r>
          </w:p>
          <w:p w:rsidR="00011EBA" w:rsidRPr="00011EBA" w:rsidRDefault="00011EBA" w:rsidP="00011EBA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Тапсырыс берушінің өтінімі негізінде өтінімде көрсетілген мерзімде өнім беруші Мүлікті жоюды жүзеге асырады. Өтінімді Тапсырыс беруші Өнім берушіге факстік байланыс, электрондық пошта, қолма-қол беру арқылы жеткізуі мүмкін. Тапсырыс берушінің өтінімінде жо</w:t>
            </w:r>
            <w:r w:rsidR="008145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юға </w:t>
            </w: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жататын мүліктің тізбесі қ</w:t>
            </w:r>
            <w:r w:rsidR="00814540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оса беріледі. Бұл ретте, жоюға </w:t>
            </w: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жататын Мүлікті тиеу-түсіруді, есеп, тасымалдау Өнім беруші жүзеге асырады. Әлеуетті Өнім беруші Өтінімге қол қойған күннен бастап 3 </w:t>
            </w:r>
            <w:r w:rsidR="00794E1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/>
              </w:rPr>
              <w:t>(үш) жұмыс күн аралағын</w:t>
            </w:r>
            <w:r w:rsidRPr="00011EB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kk-KZ"/>
              </w:rPr>
              <w:t>да мүлікті жою орны мен уақыт туралы ақпаратты хабарлауға міндетті.</w:t>
            </w:r>
          </w:p>
          <w:p w:rsidR="00011EBA" w:rsidRPr="00011EBA" w:rsidRDefault="00011EBA" w:rsidP="00011EB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Мүлікті жою үдерісі келесілерді қамтуы қажет:</w:t>
            </w:r>
          </w:p>
          <w:p w:rsidR="00011EBA" w:rsidRPr="00011EBA" w:rsidRDefault="00011EBA" w:rsidP="00011EB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Мүлікті жою процесін актілеу.</w:t>
            </w:r>
          </w:p>
          <w:p w:rsidR="00011EBA" w:rsidRPr="00011EBA" w:rsidRDefault="00011EBA" w:rsidP="00011EB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Мүлікті жою процестерінің қауіпсіздігін қамтамасыз ету, кажетті жағдайда механикалық тәсілімен мүлікті жою және көму.</w:t>
            </w:r>
          </w:p>
          <w:p w:rsidR="00011EBA" w:rsidRPr="00011EBA" w:rsidRDefault="006B500B" w:rsidP="00011EB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Фото және видео фиксация жасау</w:t>
            </w:r>
          </w:p>
          <w:p w:rsidR="00011EBA" w:rsidRPr="00011EBA" w:rsidRDefault="00814540" w:rsidP="00011EB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Өнім берушіге мүлікті жоюға </w:t>
            </w:r>
            <w:r w:rsidR="00011EBA"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тапсыру Тапсырыс берушімен қабылдау-тапсыру актісі бойынша және Өнім беруші мен Тапсырыс берушінің өкілдерімен қол қойылып жүзеге асырылады. Қабылдау-тапсыру актісінде әр заттың толық сипаттамасымен Мүліктің атауы болуы, Мүліктің өлшем бірліктері, мөлшері, Мүліктің жалпы құны (болған жағдайда) туралы ақпарат болу қажет.</w:t>
            </w:r>
          </w:p>
          <w:p w:rsidR="00011EBA" w:rsidRPr="00011EBA" w:rsidRDefault="00814540" w:rsidP="00011EB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Мүлікті жою </w:t>
            </w:r>
            <w:r w:rsidR="00011EBA"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 процесінде Өнім беруші барлық қауіпсіздік, оның ішінде санитарлық және экологиялық  шараларды сақтауға міндетті.</w:t>
            </w:r>
          </w:p>
          <w:p w:rsidR="00011EBA" w:rsidRPr="00011EBA" w:rsidRDefault="00814540" w:rsidP="00011EB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Мүлікті жою </w:t>
            </w:r>
            <w:r w:rsidR="00011EBA"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Қазақстан Республикасының </w:t>
            </w:r>
            <w:r w:rsidR="00011EBA"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lastRenderedPageBreak/>
              <w:t>заңнамалық актілерімен белгіленген талаптарға сәйкес кажетті жағдайда Тапсырыс беруші өкілінің немесе Комиссия мүшелері қатысуымен  жүзеге асырылады.</w:t>
            </w:r>
          </w:p>
          <w:p w:rsidR="00011EBA" w:rsidRPr="00011EBA" w:rsidRDefault="00814540" w:rsidP="00011EBA">
            <w:pPr>
              <w:ind w:firstLine="70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Өнім беруші Мүлікті жою </w:t>
            </w:r>
            <w:r w:rsidR="00011EBA" w:rsidRPr="00011EBA"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 xml:space="preserve">орнын тандағанда қалдықтарды орнынан тасымалдауды кішігірім қамтамасыз ету керек. </w:t>
            </w:r>
          </w:p>
          <w:p w:rsidR="00FA7C03" w:rsidRPr="003F6581" w:rsidRDefault="00FA7C03" w:rsidP="006D6B65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4023AB" w:rsidRPr="0074597B" w:rsidTr="006D6B65">
        <w:trPr>
          <w:trHeight w:val="283"/>
        </w:trPr>
        <w:tc>
          <w:tcPr>
            <w:tcW w:w="3970" w:type="dxa"/>
          </w:tcPr>
          <w:p w:rsidR="00DC6BF3" w:rsidRPr="00011EBA" w:rsidRDefault="00794E15" w:rsidP="00794E1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Орындаушы жеңімпаз деп </w:t>
            </w:r>
            <w:r w:rsidR="00DC6BF3" w:rsidRPr="00011E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анықталған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C6BF3" w:rsidRPr="00011E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жағдайда әлеуетті өнім берушіге қойылатын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C6BF3" w:rsidRPr="00011E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талаптар және онымен мемлекеттік сатып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DC6BF3" w:rsidRPr="00011E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алу туралы шарт жасасу (қажет болған</w:t>
            </w:r>
          </w:p>
          <w:p w:rsidR="00DC6BF3" w:rsidRPr="00011EBA" w:rsidRDefault="00DC6BF3" w:rsidP="00794E1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1E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жағдайда көрсетіледі) (Әлеуетті өнім берушіні</w:t>
            </w:r>
            <w:r w:rsidR="00794E15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011E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көрсетілген мәліметтерді көрсетпегені немесе</w:t>
            </w:r>
          </w:p>
          <w:p w:rsidR="00DC6BF3" w:rsidRPr="00011EBA" w:rsidRDefault="00DC6BF3" w:rsidP="00794E1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1E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бермегені үшін қабылдамауға жол</w:t>
            </w:r>
          </w:p>
          <w:p w:rsidR="004023AB" w:rsidRPr="00011EBA" w:rsidRDefault="00DC6BF3" w:rsidP="00DC6BF3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11EB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берілмейді)</w:t>
            </w:r>
          </w:p>
        </w:tc>
        <w:tc>
          <w:tcPr>
            <w:tcW w:w="6202" w:type="dxa"/>
          </w:tcPr>
          <w:p w:rsidR="00011EBA" w:rsidRDefault="00490CD1" w:rsidP="004D2CA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90CD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Өнім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беруші жоюға </w:t>
            </w:r>
            <w:r w:rsidRPr="00490CD1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берілген Мүліктің уақытылы және жүйеленген есепке алуын жүргізуге міндетті.</w:t>
            </w:r>
          </w:p>
          <w:p w:rsidR="00011EBA" w:rsidRDefault="00011EBA" w:rsidP="004D2CA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011EBA" w:rsidRDefault="00011EBA" w:rsidP="004D2CAF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  <w:p w:rsidR="004023AB" w:rsidRPr="00814540" w:rsidRDefault="004023AB" w:rsidP="00490CD1">
            <w:pPr>
              <w:pStyle w:val="aa"/>
              <w:ind w:left="141"/>
              <w:jc w:val="both"/>
              <w:rPr>
                <w:lang w:val="kk-KZ"/>
              </w:rPr>
            </w:pPr>
          </w:p>
        </w:tc>
      </w:tr>
    </w:tbl>
    <w:tbl>
      <w:tblPr>
        <w:tblStyle w:val="a3"/>
        <w:tblpPr w:leftFromText="180" w:rightFromText="180" w:vertAnchor="text" w:horzAnchor="margin" w:tblpXSpec="center" w:tblpY="-342"/>
        <w:tblW w:w="11125" w:type="dxa"/>
        <w:tblLook w:val="04A0" w:firstRow="1" w:lastRow="0" w:firstColumn="1" w:lastColumn="0" w:noHBand="0" w:noVBand="1"/>
      </w:tblPr>
      <w:tblGrid>
        <w:gridCol w:w="3369"/>
        <w:gridCol w:w="7756"/>
      </w:tblGrid>
      <w:tr w:rsidR="0074597B" w:rsidTr="00EA6C8C">
        <w:trPr>
          <w:trHeight w:val="837"/>
        </w:trPr>
        <w:tc>
          <w:tcPr>
            <w:tcW w:w="11125" w:type="dxa"/>
            <w:gridSpan w:val="2"/>
            <w:tcBorders>
              <w:top w:val="nil"/>
              <w:left w:val="nil"/>
              <w:right w:val="nil"/>
            </w:tcBorders>
          </w:tcPr>
          <w:p w:rsidR="0074597B" w:rsidRPr="00BC76BA" w:rsidRDefault="0074597B" w:rsidP="00EA6C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B2270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ТЕХНИЧЕСКАЯ СПЕЦИФИКАЦИЯ ЗАКУПАЕМЫХ УСЛУГ</w:t>
            </w:r>
          </w:p>
        </w:tc>
      </w:tr>
      <w:tr w:rsidR="0074597B" w:rsidTr="0074597B">
        <w:trPr>
          <w:trHeight w:val="283"/>
        </w:trPr>
        <w:tc>
          <w:tcPr>
            <w:tcW w:w="3369" w:type="dxa"/>
          </w:tcPr>
          <w:p w:rsidR="0074597B" w:rsidRDefault="0074597B" w:rsidP="00EA6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требуемых характеристик, параметров и иных исходных данных</w:t>
            </w:r>
          </w:p>
        </w:tc>
        <w:tc>
          <w:tcPr>
            <w:tcW w:w="7756" w:type="dxa"/>
          </w:tcPr>
          <w:p w:rsidR="0074597B" w:rsidRPr="00A82750" w:rsidRDefault="0074597B" w:rsidP="00EA6C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Основания для оказания услуг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 Республик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и Казахстан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«О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государственном имуществе», 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Постановление Правительства Республики Казахстан от 26 июля 2002 года № 833 «Некоторые вопросы учета, хранения, оценки и дальнейшего использования имущества, обращенного (подлежащего обращению) в собственность государства по отдельным основаниям».</w:t>
            </w:r>
          </w:p>
          <w:p w:rsidR="0074597B" w:rsidRPr="009218A9" w:rsidRDefault="0074597B" w:rsidP="00EA6C8C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Основная цель и задачи оказания услуг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: 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Основной целью является осуществление Департаментом государственного имущества и 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риватизации города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kk-KZ"/>
              </w:rPr>
              <w:t>Астан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ы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Комитета государственного имущества и приватизации Министерства финансов Республики Казахстан (далее – Заказчик) функции по учету, хранению, оценке и дальнейшему использованию имущества, обращенного (поступившего) в республиканскую собственность по отдельным основаниям.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Услуги </w:t>
            </w:r>
            <w:r w:rsidRPr="00F04B79">
              <w:rPr>
                <w:rFonts w:ascii="Times New Roman" w:eastAsia="Times New Roman" w:hAnsi="Times New Roman" w:cs="Times New Roman"/>
                <w:sz w:val="24"/>
                <w:szCs w:val="24"/>
              </w:rPr>
              <w:t>по обезвреживанию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уничтожению 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имущества, обращенного (поступившего) в республиканскую собственность по отдельным осно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ваниям: всего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– 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t>785</w:t>
            </w:r>
            <w:r w:rsidRPr="009218A9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килограмм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.</w:t>
            </w:r>
          </w:p>
          <w:p w:rsidR="0074597B" w:rsidRPr="00A82750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18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Задачей является </w:t>
            </w: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обезвреживание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18A9">
              <w:rPr>
                <w:rFonts w:ascii="Times New Roman" w:eastAsia="Times New Roman" w:hAnsi="Times New Roman" w:cs="Times New Roman"/>
                <w:sz w:val="24"/>
                <w:szCs w:val="24"/>
              </w:rPr>
              <w:t>уничтожение имущества, обращенного (поступившего) в государственную собственность по отдельным основаниям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(далее – Имущество).</w:t>
            </w:r>
          </w:p>
          <w:p w:rsidR="0074597B" w:rsidRPr="00E43ABA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Основные требования к оказанию услуг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уничтожению 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74597B" w:rsidRPr="00A82750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Обезвреживание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ничтожение Имущества поставщиком осуществляется на основании заявки Заказчика в сроки, указанные в заявке. Заявка может быть доведена Заказчиком до поставщика посредством факсимильной связи, электронной почты, нарочно. К заявке Заказчика прилагается перечень имущества, подлежащего уничтожению. При этом погрузка-разгрузка, учет, взвешивание, транспортировка Имущества до места уничтоже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ния, видео фиксация уничтожения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, осуществляется Поставщиком. Потенциальный поставщик должен сообщить сведения о месте и времени уничтожения в течение 3 (трех) рабочих дней после подписания Заявки.</w:t>
            </w:r>
          </w:p>
          <w:p w:rsidR="0074597B" w:rsidRPr="000D372F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Процесс </w:t>
            </w: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обезвреживания и уничтожения Имущества должен включать в себя:</w:t>
            </w:r>
          </w:p>
          <w:p w:rsidR="0074597B" w:rsidRPr="000D372F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- актирование процесса обезвреживания и уничтожения Имущества.</w:t>
            </w:r>
          </w:p>
          <w:p w:rsidR="0074597B" w:rsidRPr="000D372F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- обеспечение безопасности процессов обезвреживания и уничтожения, в случае необходимости термического, химического и механического уничтожения и захоронения Имущества.</w:t>
            </w:r>
          </w:p>
          <w:p w:rsidR="0074597B" w:rsidRPr="000D372F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- фото и видео фиксация.</w:t>
            </w:r>
          </w:p>
          <w:p w:rsidR="0074597B" w:rsidRPr="00A82750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Передача Поставщику Имущества на обезвреживание и уничтожение осуществляется Заказчиком по акту приема-передачи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, содержащему наименование Имущества, единиц измерения Имущества, количества, общей стоимости (при наличии) Имущества подписываемому представителями Заказчика и Поставщика.</w:t>
            </w:r>
          </w:p>
          <w:p w:rsidR="0074597B" w:rsidRPr="000D372F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>Поставщик обязан соблюдать все меры безопасности, в том числе санитарной и экологи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ческой, в процессе </w:t>
            </w: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обезвреживания и уничтожения Имущества.</w:t>
            </w:r>
          </w:p>
          <w:p w:rsidR="0074597B" w:rsidRPr="00A82750" w:rsidRDefault="0074597B" w:rsidP="00EA6C8C">
            <w:pPr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D372F">
              <w:rPr>
                <w:rFonts w:ascii="Times New Roman" w:eastAsia="Times New Roman" w:hAnsi="Times New Roman" w:cs="Times New Roman"/>
                <w:sz w:val="24"/>
                <w:szCs w:val="24"/>
              </w:rPr>
              <w:t>Обезвреживание 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уничтожение 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Имущества осуществляется в соответствии с требованиями, установленными законодательными </w:t>
            </w:r>
            <w:r w:rsidRPr="00A82750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актами Республики Казахстан, в случае необходимости в присутствии представителя Заказчика либо членов Комиссии.</w:t>
            </w:r>
          </w:p>
          <w:p w:rsidR="0074597B" w:rsidRPr="00573216" w:rsidRDefault="0074597B" w:rsidP="00EA6C8C">
            <w:pPr>
              <w:pStyle w:val="ac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Pr="000D372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Место обезвреживания и уничтожения: </w:t>
            </w:r>
            <w:r w:rsidRPr="000D372F">
              <w:rPr>
                <w:rFonts w:ascii="Times New Roman" w:hAnsi="Times New Roman" w:cs="Times New Roman"/>
                <w:sz w:val="24"/>
                <w:szCs w:val="24"/>
              </w:rPr>
              <w:t>производствен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ная база должна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находится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г.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Астана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(обеспечение требований</w:t>
            </w:r>
            <w:r w:rsidRPr="000D372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ст.ст.5,328 и 330</w:t>
            </w:r>
            <w:r w:rsidRPr="000D372F">
              <w:rPr>
                <w:rFonts w:ascii="Times New Roman" w:hAnsi="Times New Roman" w:cs="Times New Roman"/>
                <w:sz w:val="24"/>
                <w:szCs w:val="24"/>
              </w:rPr>
              <w:t xml:space="preserve"> Экологического кодекса РК о минимальном перемещении отходов от источника образования к месту переработки).</w:t>
            </w:r>
          </w:p>
        </w:tc>
      </w:tr>
      <w:tr w:rsidR="0074597B" w:rsidTr="0074597B">
        <w:trPr>
          <w:trHeight w:val="283"/>
        </w:trPr>
        <w:tc>
          <w:tcPr>
            <w:tcW w:w="3369" w:type="dxa"/>
          </w:tcPr>
          <w:p w:rsidR="0074597B" w:rsidRDefault="0074597B" w:rsidP="00EA6C8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7C0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Условия к потенциальному поставщику в случае определения его победителем и заключения с ним договора о государственных закупках (указываются при необходимости) (Отклонение потенциального поставщика за не указание и непредставление указанных сведений не допускается) на русском языке</w:t>
            </w:r>
          </w:p>
        </w:tc>
        <w:tc>
          <w:tcPr>
            <w:tcW w:w="7756" w:type="dxa"/>
          </w:tcPr>
          <w:p w:rsidR="0074597B" w:rsidRPr="002E1177" w:rsidRDefault="0074597B" w:rsidP="00EA6C8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2750">
              <w:rPr>
                <w:rFonts w:ascii="Times New Roman" w:hAnsi="Times New Roman" w:cs="Times New Roman"/>
                <w:sz w:val="24"/>
                <w:szCs w:val="24"/>
              </w:rPr>
              <w:t>Поставщик обязан производить своевременный и систематизированный учет Имуществ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а, переданного на </w:t>
            </w:r>
            <w:r w:rsidRPr="000D372F">
              <w:rPr>
                <w:rFonts w:ascii="Times New Roman" w:hAnsi="Times New Roman" w:cs="Times New Roman"/>
                <w:sz w:val="24"/>
                <w:szCs w:val="24"/>
              </w:rPr>
              <w:t>обезвреживание и уничтожение.</w:t>
            </w:r>
          </w:p>
        </w:tc>
      </w:tr>
    </w:tbl>
    <w:p w:rsidR="0074597B" w:rsidRDefault="0074597B" w:rsidP="0074597B">
      <w:pPr>
        <w:spacing w:after="0" w:line="240" w:lineRule="auto"/>
        <w:contextualSpacing/>
        <w:rPr>
          <w:rFonts w:ascii="Times New Roman" w:eastAsia="Times New Roman" w:hAnsi="Times New Roman" w:cs="Times New Roman"/>
          <w:sz w:val="18"/>
          <w:szCs w:val="18"/>
        </w:rPr>
      </w:pPr>
    </w:p>
    <w:p w:rsidR="00587C13" w:rsidRPr="0074597B" w:rsidRDefault="00587C13" w:rsidP="00587C13">
      <w:pPr>
        <w:spacing w:line="240" w:lineRule="auto"/>
        <w:ind w:left="1416" w:hanging="1842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87C13" w:rsidRPr="0074597B" w:rsidSect="001E23CE">
      <w:head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5C84" w:rsidRDefault="006D5C84" w:rsidP="006D6B65">
      <w:pPr>
        <w:spacing w:after="0" w:line="240" w:lineRule="auto"/>
      </w:pPr>
      <w:r>
        <w:separator/>
      </w:r>
    </w:p>
  </w:endnote>
  <w:endnote w:type="continuationSeparator" w:id="0">
    <w:p w:rsidR="006D5C84" w:rsidRDefault="006D5C84" w:rsidP="006D6B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5C84" w:rsidRDefault="006D5C84" w:rsidP="006D6B65">
      <w:pPr>
        <w:spacing w:after="0" w:line="240" w:lineRule="auto"/>
      </w:pPr>
      <w:r>
        <w:separator/>
      </w:r>
    </w:p>
  </w:footnote>
  <w:footnote w:type="continuationSeparator" w:id="0">
    <w:p w:rsidR="006D5C84" w:rsidRDefault="006D5C84" w:rsidP="006D6B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4BCC" w:rsidRPr="006D6B65" w:rsidRDefault="00745C0A" w:rsidP="006D6B65">
    <w:pPr>
      <w:pStyle w:val="a4"/>
      <w:jc w:val="right"/>
      <w:rPr>
        <w:rFonts w:ascii="Times New Roman" w:hAnsi="Times New Roman" w:cs="Times New Roman"/>
        <w:i/>
      </w:rPr>
    </w:pPr>
    <w:proofErr w:type="spellStart"/>
    <w:r>
      <w:rPr>
        <w:rFonts w:ascii="Times New Roman" w:hAnsi="Times New Roman" w:cs="Times New Roman"/>
        <w:i/>
      </w:rPr>
      <w:t>Конкурстық</w:t>
    </w:r>
    <w:proofErr w:type="spellEnd"/>
    <w:r>
      <w:rPr>
        <w:rFonts w:ascii="Times New Roman" w:hAnsi="Times New Roman" w:cs="Times New Roman"/>
        <w:i/>
      </w:rPr>
      <w:t xml:space="preserve"> </w:t>
    </w:r>
    <w:r>
      <w:rPr>
        <w:rFonts w:ascii="Times New Roman" w:hAnsi="Times New Roman" w:cs="Times New Roman"/>
        <w:i/>
        <w:lang w:val="kk-KZ"/>
      </w:rPr>
      <w:t>құжаттамаға</w:t>
    </w:r>
    <w:r w:rsidR="006B500B">
      <w:rPr>
        <w:rFonts w:ascii="Times New Roman" w:hAnsi="Times New Roman" w:cs="Times New Roman"/>
        <w:i/>
      </w:rPr>
      <w:t xml:space="preserve"> 2</w:t>
    </w:r>
    <w:r w:rsidR="00E24445">
      <w:rPr>
        <w:rFonts w:ascii="Times New Roman" w:hAnsi="Times New Roman" w:cs="Times New Roman"/>
        <w:i/>
        <w:lang w:val="kk-KZ"/>
      </w:rPr>
      <w:t>-</w:t>
    </w:r>
    <w:r w:rsidR="00F64BCC" w:rsidRPr="00DC6BF3">
      <w:rPr>
        <w:rFonts w:ascii="Times New Roman" w:hAnsi="Times New Roman" w:cs="Times New Roman"/>
        <w:i/>
      </w:rPr>
      <w:t xml:space="preserve"> </w:t>
    </w:r>
    <w:proofErr w:type="spellStart"/>
    <w:r w:rsidR="00F64BCC" w:rsidRPr="00DC6BF3">
      <w:rPr>
        <w:rFonts w:ascii="Times New Roman" w:hAnsi="Times New Roman" w:cs="Times New Roman"/>
        <w:i/>
      </w:rPr>
      <w:t>қосымша</w:t>
    </w:r>
    <w:proofErr w:type="spellEnd"/>
  </w:p>
  <w:p w:rsidR="003D52A9" w:rsidRDefault="006D5C84">
    <w:r>
      <w:rPr>
        <w:noProof/>
        <w:lang w:eastAsia="en-US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2974047" o:spid="_x0000_s2050" type="#_x0000_t136" style="position:absolute;margin-left:0;margin-top:0;width:627.35pt;height:32.15pt;rotation:315;z-index:-251658752;mso-position-horizontal:center;mso-position-horizontal-relative:margin;mso-position-vertical:center;mso-position-vertical-relative:margin" o:allowincell="f" fillcolor="silver" stroked="f">
          <v:textpath style="font-family:&quot;Times New Roman&quot;;font-size:1pt" string="Государственное учреждение «Департамент государственного имущества и приватизации города Астаны Комитета государственного имущества и приватизации Министерства финансов Республики Казахстан» - Сагинтаев Д. А.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4541C"/>
    <w:multiLevelType w:val="hybridMultilevel"/>
    <w:tmpl w:val="DEA4F938"/>
    <w:lvl w:ilvl="0" w:tplc="17F0C06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39D2693"/>
    <w:multiLevelType w:val="multilevel"/>
    <w:tmpl w:val="727EAD5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75B207BE"/>
    <w:multiLevelType w:val="hybridMultilevel"/>
    <w:tmpl w:val="B09A7A30"/>
    <w:lvl w:ilvl="0" w:tplc="F1F61DFE">
      <w:start w:val="1"/>
      <w:numFmt w:val="decimal"/>
      <w:lvlText w:val="%1."/>
      <w:lvlJc w:val="left"/>
      <w:pPr>
        <w:ind w:left="1429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7437"/>
    <w:rsid w:val="00003DDF"/>
    <w:rsid w:val="00011EBA"/>
    <w:rsid w:val="000762E4"/>
    <w:rsid w:val="00076544"/>
    <w:rsid w:val="000B5EC5"/>
    <w:rsid w:val="000D59C7"/>
    <w:rsid w:val="000F394D"/>
    <w:rsid w:val="00112802"/>
    <w:rsid w:val="001140D3"/>
    <w:rsid w:val="00172E3B"/>
    <w:rsid w:val="001833C6"/>
    <w:rsid w:val="00194468"/>
    <w:rsid w:val="001A6C27"/>
    <w:rsid w:val="001B2270"/>
    <w:rsid w:val="001D21CD"/>
    <w:rsid w:val="001E23CE"/>
    <w:rsid w:val="001F2792"/>
    <w:rsid w:val="00211D00"/>
    <w:rsid w:val="0023374B"/>
    <w:rsid w:val="00274123"/>
    <w:rsid w:val="0029528F"/>
    <w:rsid w:val="002A7342"/>
    <w:rsid w:val="002B3EA9"/>
    <w:rsid w:val="002C395B"/>
    <w:rsid w:val="002D06DF"/>
    <w:rsid w:val="002E1177"/>
    <w:rsid w:val="00300CC4"/>
    <w:rsid w:val="0031797B"/>
    <w:rsid w:val="00387D01"/>
    <w:rsid w:val="003C13F3"/>
    <w:rsid w:val="003F6581"/>
    <w:rsid w:val="004023AB"/>
    <w:rsid w:val="00490CD1"/>
    <w:rsid w:val="004D2CAF"/>
    <w:rsid w:val="005115DA"/>
    <w:rsid w:val="005124C5"/>
    <w:rsid w:val="00587C13"/>
    <w:rsid w:val="00592145"/>
    <w:rsid w:val="005974AE"/>
    <w:rsid w:val="005E2503"/>
    <w:rsid w:val="0062243F"/>
    <w:rsid w:val="00637C88"/>
    <w:rsid w:val="0064584B"/>
    <w:rsid w:val="006542AE"/>
    <w:rsid w:val="006933AC"/>
    <w:rsid w:val="006B263A"/>
    <w:rsid w:val="006B500B"/>
    <w:rsid w:val="006D185A"/>
    <w:rsid w:val="006D5C84"/>
    <w:rsid w:val="006D6B65"/>
    <w:rsid w:val="0074597B"/>
    <w:rsid w:val="00745C0A"/>
    <w:rsid w:val="00747767"/>
    <w:rsid w:val="0075078F"/>
    <w:rsid w:val="00753CCB"/>
    <w:rsid w:val="007618F3"/>
    <w:rsid w:val="007813DF"/>
    <w:rsid w:val="00782FB7"/>
    <w:rsid w:val="00794E15"/>
    <w:rsid w:val="007E0D1E"/>
    <w:rsid w:val="007E190E"/>
    <w:rsid w:val="007F12AB"/>
    <w:rsid w:val="00800890"/>
    <w:rsid w:val="00803E5E"/>
    <w:rsid w:val="00814540"/>
    <w:rsid w:val="00836AB8"/>
    <w:rsid w:val="00896371"/>
    <w:rsid w:val="008A19EF"/>
    <w:rsid w:val="008A2CFB"/>
    <w:rsid w:val="00947BD0"/>
    <w:rsid w:val="00965599"/>
    <w:rsid w:val="009C2CCC"/>
    <w:rsid w:val="009D3F35"/>
    <w:rsid w:val="009F32B9"/>
    <w:rsid w:val="00A31DB1"/>
    <w:rsid w:val="00A36E55"/>
    <w:rsid w:val="00A518B7"/>
    <w:rsid w:val="00A81459"/>
    <w:rsid w:val="00AA7E86"/>
    <w:rsid w:val="00B06A96"/>
    <w:rsid w:val="00B7158C"/>
    <w:rsid w:val="00B71B8C"/>
    <w:rsid w:val="00B82B63"/>
    <w:rsid w:val="00B83551"/>
    <w:rsid w:val="00BA7437"/>
    <w:rsid w:val="00BE28EA"/>
    <w:rsid w:val="00BF2A3D"/>
    <w:rsid w:val="00BF512B"/>
    <w:rsid w:val="00CA49A5"/>
    <w:rsid w:val="00CA5F32"/>
    <w:rsid w:val="00CF4918"/>
    <w:rsid w:val="00D40487"/>
    <w:rsid w:val="00D454D2"/>
    <w:rsid w:val="00D94D40"/>
    <w:rsid w:val="00DC6BF3"/>
    <w:rsid w:val="00E04B02"/>
    <w:rsid w:val="00E24445"/>
    <w:rsid w:val="00E76E98"/>
    <w:rsid w:val="00EB2A55"/>
    <w:rsid w:val="00EC3D50"/>
    <w:rsid w:val="00EC44CE"/>
    <w:rsid w:val="00ED204C"/>
    <w:rsid w:val="00EE49DD"/>
    <w:rsid w:val="00F064C9"/>
    <w:rsid w:val="00F64BCC"/>
    <w:rsid w:val="00F74829"/>
    <w:rsid w:val="00F81BF8"/>
    <w:rsid w:val="00F94B2C"/>
    <w:rsid w:val="00FA7C0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7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D6B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D6B65"/>
  </w:style>
  <w:style w:type="paragraph" w:styleId="a6">
    <w:name w:val="footer"/>
    <w:basedOn w:val="a"/>
    <w:link w:val="a7"/>
    <w:uiPriority w:val="99"/>
    <w:unhideWhenUsed/>
    <w:rsid w:val="006D6B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6B65"/>
  </w:style>
  <w:style w:type="paragraph" w:styleId="a8">
    <w:name w:val="Balloon Text"/>
    <w:basedOn w:val="a"/>
    <w:link w:val="a9"/>
    <w:uiPriority w:val="99"/>
    <w:semiHidden/>
    <w:unhideWhenUsed/>
    <w:rsid w:val="00A31D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1DB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4D2C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unhideWhenUsed/>
    <w:rsid w:val="00965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74597B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A734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6D6B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6D6B65"/>
  </w:style>
  <w:style w:type="paragraph" w:styleId="a6">
    <w:name w:val="footer"/>
    <w:basedOn w:val="a"/>
    <w:link w:val="a7"/>
    <w:uiPriority w:val="99"/>
    <w:unhideWhenUsed/>
    <w:rsid w:val="006D6B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6D6B65"/>
  </w:style>
  <w:style w:type="paragraph" w:styleId="a8">
    <w:name w:val="Balloon Text"/>
    <w:basedOn w:val="a"/>
    <w:link w:val="a9"/>
    <w:uiPriority w:val="99"/>
    <w:semiHidden/>
    <w:unhideWhenUsed/>
    <w:rsid w:val="00A31D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A31DB1"/>
    <w:rPr>
      <w:rFonts w:ascii="Segoe UI" w:hAnsi="Segoe UI" w:cs="Segoe UI"/>
      <w:sz w:val="18"/>
      <w:szCs w:val="18"/>
    </w:rPr>
  </w:style>
  <w:style w:type="paragraph" w:styleId="aa">
    <w:name w:val="List Paragraph"/>
    <w:basedOn w:val="a"/>
    <w:uiPriority w:val="34"/>
    <w:qFormat/>
    <w:rsid w:val="004D2CAF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ab">
    <w:name w:val="Normal (Web)"/>
    <w:basedOn w:val="a"/>
    <w:uiPriority w:val="99"/>
    <w:unhideWhenUsed/>
    <w:rsid w:val="0096559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c">
    <w:name w:val="No Spacing"/>
    <w:uiPriority w:val="1"/>
    <w:qFormat/>
    <w:rsid w:val="0074597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792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960</Words>
  <Characters>5474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6422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Сагинтаев Дамир Адильбекович</cp:lastModifiedBy>
  <cp:revision>2</cp:revision>
  <cp:lastPrinted>2024-12-25T04:48:00Z</cp:lastPrinted>
  <dcterms:created xsi:type="dcterms:W3CDTF">2026-10-23T10:59:00Z</dcterms:created>
  <dcterms:modified xsi:type="dcterms:W3CDTF">2026-10-23T10:59:00Z</dcterms:modified>
</cp:coreProperties>
</file>