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ТЕХНИЧЕСКАЯ СПЕЦИФИКАЦИЯ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Название конференции: «Кадровая трансформация 2026 года»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Продолжительность конференции:</w:t>
      </w:r>
      <w:r>
        <w:rPr>
          <w:rFonts w:cs="Times New Roman" w:ascii="Times New Roman" w:hAnsi="Times New Roman"/>
          <w:sz w:val="24"/>
          <w:szCs w:val="24"/>
        </w:rPr>
        <w:t xml:space="preserve"> 1 день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Место проведения:</w:t>
      </w:r>
      <w:r>
        <w:rPr>
          <w:rFonts w:cs="Times New Roman" w:ascii="Times New Roman" w:hAnsi="Times New Roman"/>
          <w:sz w:val="24"/>
          <w:szCs w:val="24"/>
        </w:rPr>
        <w:t xml:space="preserve"> г. Алматы, на территории поставщика.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Дата:</w:t>
      </w:r>
      <w:r>
        <w:rPr>
          <w:rFonts w:cs="Times New Roman" w:ascii="Times New Roman" w:hAnsi="Times New Roman"/>
          <w:sz w:val="24"/>
          <w:szCs w:val="24"/>
        </w:rPr>
        <w:t xml:space="preserve"> 30 октября 2026 года.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Форма проведения конференции:</w:t>
      </w:r>
      <w:r>
        <w:rPr>
          <w:rFonts w:cs="Times New Roman" w:ascii="Times New Roman" w:hAnsi="Times New Roman"/>
          <w:sz w:val="24"/>
          <w:szCs w:val="24"/>
        </w:rPr>
        <w:t xml:space="preserve"> ОФЛАЙН (конференция в живом формате) – очная форма.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Кол-во участников:</w:t>
      </w:r>
      <w:r>
        <w:rPr>
          <w:rFonts w:cs="Times New Roman" w:ascii="Times New Roman" w:hAnsi="Times New Roman"/>
          <w:sz w:val="24"/>
          <w:szCs w:val="24"/>
        </w:rPr>
        <w:t xml:space="preserve">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Участник </w:t>
      </w:r>
      <w:r>
        <w:rPr>
          <w:rFonts w:cs="Times New Roman" w:ascii="Times New Roman" w:hAnsi="Times New Roman"/>
          <w:b/>
          <w:bCs/>
          <w:sz w:val="28"/>
          <w:szCs w:val="28"/>
          <w:lang w:val="kk-KZ"/>
        </w:rPr>
        <w:t>конференции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должен получить от постав</w:t>
      </w:r>
      <w:r>
        <w:rPr>
          <w:rFonts w:cs="Times New Roman" w:ascii="Times New Roman" w:hAnsi="Times New Roman"/>
          <w:b/>
          <w:bCs/>
          <w:sz w:val="28"/>
          <w:szCs w:val="28"/>
          <w:lang w:val="kk-KZ"/>
        </w:rPr>
        <w:t>щика</w:t>
      </w:r>
      <w:r>
        <w:rPr>
          <w:rFonts w:cs="Times New Roman" w:ascii="Times New Roman" w:hAnsi="Times New Roman"/>
          <w:b/>
          <w:bCs/>
          <w:sz w:val="28"/>
          <w:szCs w:val="28"/>
        </w:rPr>
        <w:t>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Сертификат установленного образца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Поставщик обеспечивает очный формат участия в му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льтимедийном аудитории, оснащенной современной мебелью и базовым оборудованием (проектор, маркерная доска), бактерицидными рециркуляторами для обеззараживания воздуха и кулером с чистой водой. А также зоны для кофе-брейка и обеда. Помещение должно быть хорошо отапливаемым, с большим количеством окон. Должно быть оборудовано современной системой центрального кондиционирования и соответствуют нормам, предъявляемым к организации учебного процесса и требованиям по безопасности с видеонаблюдением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Раздаточные материалы, презентационный материал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Поставщик обеспечивает качественную и актуальную информацию от лекторов-экспертов, ведущих юристов и опытных консультантов, которые имеют квалификационные знания, навыки и опыт по данному направлению в РК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Поставщик предоставляет готовых пошаговых алгоритмов действий для практической работы и материалы с рассмотрением практических локальных производственных ситуаций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Кофе-брейк и обед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Канцелярские принадлежности.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Трудовое право, безопасность труда и делопроизводство в новых реалиях </w:t>
      </w:r>
      <w:r>
        <w:rPr>
          <w:rFonts w:cs="Times New Roman" w:ascii="Times New Roman" w:hAnsi="Times New Roman"/>
          <w:sz w:val="28"/>
          <w:szCs w:val="28"/>
          <w:lang w:val="kk-KZ"/>
        </w:rPr>
        <w:t>–</w:t>
      </w:r>
      <w:r>
        <w:rPr>
          <w:rFonts w:cs="Times New Roman" w:ascii="Times New Roman" w:hAnsi="Times New Roman"/>
          <w:sz w:val="28"/>
          <w:szCs w:val="28"/>
        </w:rPr>
        <w:t xml:space="preserve"> всё что изменилось, всё что проверяют, всё что надо сделать прямо сейчас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Конференция должно проходит при поддержке Министерства труда и социальной защиты населения РК.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</w:rPr>
        <w:t>Регуляторы выступают лично – а Заказчики могут задавать вопросы напрямую</w:t>
      </w:r>
      <w:r>
        <w:rPr>
          <w:rFonts w:cs="Times New Roman" w:ascii="Times New Roman" w:hAnsi="Times New Roman"/>
          <w:sz w:val="28"/>
          <w:szCs w:val="28"/>
          <w:lang w:val="kk-KZ"/>
        </w:rPr>
        <w:t>.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Программа конференции: 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tbl>
      <w:tblPr>
        <w:tblStyle w:val="a4"/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671"/>
        <w:gridCol w:w="4672"/>
      </w:tblGrid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Тем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kk-KZ" w:eastAsia="en-US" w:bidi="ar-SA"/>
              </w:rPr>
              <w:t>ы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 xml:space="preserve"> выступления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8"/>
                <w:szCs w:val="28"/>
                <w:lang w:val="ru-RU" w:eastAsia="en-US" w:bidi="ar-SA"/>
              </w:rPr>
              <w:t>Спикеры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val="kk-KZ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Вектор года: что ждёт кадровиков и работодателей в 2027-м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kk-KZ" w:eastAsia="en-US" w:bidi="ar-SA"/>
              </w:rPr>
              <w:t xml:space="preserve"> году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пикер должен быть Представител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 xml:space="preserve">ем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Комитета государственной инспекции труда РК.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Изменения в работе согласительной комиссии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пикер должен быть экспертом по кадровому делу, юрконсультантом.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Роль профсоюзов в 2026 году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Спикер должен быть Представителем Комитета труда, социальной защиты и миграции Министерства труда и социальной защиты населения Республики Казахстан, главным государственным инспектором.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kk-KZ" w:eastAsia="en-US" w:bidi="ar-SA"/>
              </w:rPr>
              <w:t>З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апрет подмены трудовых отношений договорами ГПХ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пикер должен быть экспертом по кадровому делу, иметь степень магистр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права.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Проверки ГИТ по ГПХ и ЕСУТД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пикер должен быть экспертом управления контроля и анализа трудовой сферы.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Электронное кадровое делопроизводство: тренды и требования, цифровизация HR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пикер должен быть экспертом по кадровому делу, автором пособий по оформлению официальных документов на государственном и русском языках, иметь степень магистр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делового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администрирования.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Работа в ЕСУТД: разбираем на практике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пикер должен быть независимым консультантом и тренером по вопросам развития персонала, кадрового администрирования, воинского учета в коммерческих организациях, бизнес-тренером, имеет большой практический опыт работы в сфере управления персоналом.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Субсидирование рабочих мест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С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пикер должен быть Представителем Карьерного центра города Алматы.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Персональные данные сотрудников в 2026 году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Представитель Министерства цифрового развития РК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Усиление общественного контроля за охраной труда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Представитель управления контроля условий и охраны труда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>.</w:t>
            </w:r>
          </w:p>
        </w:tc>
      </w:tr>
      <w:tr>
        <w:trPr/>
        <w:tc>
          <w:tcPr>
            <w:tcW w:w="467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Обязательное страхование работников от несчастных случаев</w:t>
            </w:r>
          </w:p>
        </w:tc>
        <w:tc>
          <w:tcPr>
            <w:tcW w:w="467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Представитель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kk-KZ" w:eastAsia="en-US" w:bidi="ar-SA"/>
              </w:rPr>
              <w:t xml:space="preserve"> правления АО «Компания по страхованию жизни «Государственная аннуитетная компания».</w:t>
            </w:r>
          </w:p>
        </w:tc>
      </w:tr>
    </w:tbl>
    <w:p>
      <w:pPr>
        <w:pStyle w:val="Normal"/>
        <w:spacing w:lineRule="auto" w:line="240"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hanging="0"/>
        <w:jc w:val="center"/>
        <w:rPr/>
      </w:pPr>
      <w:r>
        <w:rPr/>
      </w:r>
    </w:p>
    <w:sectPr>
      <w:type w:val="nextPage"/>
      <w:pgSz w:w="11906" w:h="16838"/>
      <w:pgMar w:left="1701" w:right="851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default"/>
  </w:font>
  <w:font w:name="Courier New">
    <w:charset w:val="01"/>
    <w:family w:val="modern"/>
    <w:pitch w:val="fixed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6b6f2e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3957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LibreOffice/7.3.7.2$Linux_X86_64 LibreOffice_project/30$Build-2</Application>
  <AppVersion>15.0000</AppVersion>
  <Pages>2</Pages>
  <Words>422</Words>
  <Characters>3050</Characters>
  <CharactersWithSpaces>3428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2026-06-12T06:50:00Z</dcterms:created>
  <dc:creator>Карабаев Самат Таубайулы</dc:creator>
  <dc:description/>
  <dc:language>ru-RU</dc:language>
  <cp:lastModifiedBy/>
  <dcterms:modified xsi:type="dcterms:W3CDTF">2026-07-14T11:08:53Z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