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2ADFBA" w14:textId="02E7DB38" w:rsidR="00E81122" w:rsidRPr="000A3F28" w:rsidRDefault="00E81122" w:rsidP="000A3F28">
      <w:pPr>
        <w:pStyle w:val="a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242803833"/>
      <w:r w:rsidRPr="000A3F28">
        <w:rPr>
          <w:rFonts w:ascii="Times New Roman" w:hAnsi="Times New Roman" w:cs="Times New Roman"/>
          <w:b/>
          <w:bCs/>
          <w:sz w:val="24"/>
          <w:szCs w:val="24"/>
        </w:rPr>
        <w:t xml:space="preserve">Техническая спецификация </w:t>
      </w:r>
      <w:bookmarkEnd w:id="0"/>
    </w:p>
    <w:p w14:paraId="70730248" w14:textId="44572005" w:rsidR="00F00888" w:rsidRPr="000A3F28" w:rsidRDefault="0041122D" w:rsidP="000A3F28">
      <w:pPr>
        <w:pStyle w:val="a4"/>
        <w:jc w:val="center"/>
        <w:rPr>
          <w:rFonts w:ascii="Times New Roman" w:hAnsi="Times New Roman" w:cs="Times New Roman"/>
          <w:b/>
          <w:noProof/>
          <w:sz w:val="24"/>
          <w:szCs w:val="24"/>
          <w:lang w:val="kk-KZ"/>
        </w:rPr>
      </w:pPr>
      <w:r w:rsidRPr="000A3F28">
        <w:rPr>
          <w:rFonts w:ascii="Times New Roman" w:hAnsi="Times New Roman" w:cs="Times New Roman"/>
          <w:b/>
          <w:noProof/>
          <w:sz w:val="24"/>
          <w:szCs w:val="24"/>
        </w:rPr>
        <w:t>Работы</w:t>
      </w:r>
      <w:r w:rsidR="00834F73" w:rsidRPr="000A3F28">
        <w:rPr>
          <w:rFonts w:ascii="Times New Roman" w:hAnsi="Times New Roman" w:cs="Times New Roman"/>
          <w:b/>
          <w:noProof/>
          <w:sz w:val="24"/>
          <w:szCs w:val="24"/>
          <w:lang w:val="kk-KZ"/>
        </w:rPr>
        <w:t xml:space="preserve"> по новогоднему уличному оформлению здания</w:t>
      </w:r>
      <w:r w:rsidR="00FD5BBD" w:rsidRPr="000A3F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469E7" w:rsidRPr="000A3F28">
        <w:rPr>
          <w:rFonts w:ascii="Times New Roman" w:hAnsi="Times New Roman" w:cs="Times New Roman"/>
          <w:b/>
          <w:sz w:val="24"/>
          <w:szCs w:val="24"/>
        </w:rPr>
        <w:t>и прилегающей территории</w:t>
      </w:r>
      <w:r w:rsidR="00B722C0" w:rsidRPr="000A3F28">
        <w:rPr>
          <w:rFonts w:ascii="Times New Roman" w:hAnsi="Times New Roman" w:cs="Times New Roman"/>
          <w:b/>
          <w:noProof/>
          <w:sz w:val="24"/>
          <w:szCs w:val="24"/>
          <w:lang w:val="kk-KZ"/>
        </w:rPr>
        <w:t xml:space="preserve"> </w:t>
      </w:r>
    </w:p>
    <w:p w14:paraId="5D742C04" w14:textId="1FF84396" w:rsidR="00921B46" w:rsidRPr="000A3F28" w:rsidRDefault="00B42594" w:rsidP="000A3F28">
      <w:pPr>
        <w:pStyle w:val="a4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>КГУ ОШ №31</w:t>
      </w:r>
    </w:p>
    <w:p w14:paraId="5028501D" w14:textId="7784745A" w:rsidR="00921B46" w:rsidRPr="000A3F28" w:rsidRDefault="00921B46" w:rsidP="000A3F28">
      <w:pPr>
        <w:pStyle w:val="a4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0A3F28">
        <w:rPr>
          <w:rFonts w:ascii="Times New Roman" w:hAnsi="Times New Roman" w:cs="Times New Roman"/>
          <w:b/>
          <w:noProof/>
          <w:sz w:val="24"/>
          <w:szCs w:val="24"/>
        </w:rPr>
        <w:t>по адресу город Ал</w:t>
      </w:r>
      <w:r w:rsidR="00B42594">
        <w:rPr>
          <w:rFonts w:ascii="Times New Roman" w:hAnsi="Times New Roman" w:cs="Times New Roman"/>
          <w:b/>
          <w:noProof/>
          <w:sz w:val="24"/>
          <w:szCs w:val="24"/>
        </w:rPr>
        <w:t>маты, Турксибский район, улица Гете,261</w:t>
      </w:r>
    </w:p>
    <w:p w14:paraId="24936EEC" w14:textId="77777777" w:rsidR="002F145A" w:rsidRPr="000A3F28" w:rsidRDefault="002F145A" w:rsidP="000A3F28">
      <w:pPr>
        <w:pStyle w:val="a4"/>
        <w:jc w:val="center"/>
        <w:rPr>
          <w:rFonts w:ascii="Times New Roman" w:hAnsi="Times New Roman" w:cs="Times New Roman"/>
          <w:b/>
          <w:noProof/>
          <w:sz w:val="24"/>
          <w:szCs w:val="24"/>
          <w:lang w:val="kk-KZ"/>
        </w:rPr>
      </w:pPr>
    </w:p>
    <w:p w14:paraId="07C8221C" w14:textId="77777777" w:rsidR="00FD5BBD" w:rsidRPr="000A3F28" w:rsidRDefault="00FD5BBD" w:rsidP="000A3F2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bookmark5"/>
    </w:p>
    <w:tbl>
      <w:tblPr>
        <w:tblW w:w="964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40"/>
      </w:tblGrid>
      <w:tr w:rsidR="00C17EBE" w:rsidRPr="000A3F28" w14:paraId="27AD180A" w14:textId="1DB2F57F" w:rsidTr="00F570D6">
        <w:trPr>
          <w:trHeight w:val="2495"/>
        </w:trPr>
        <w:tc>
          <w:tcPr>
            <w:tcW w:w="9640" w:type="dxa"/>
          </w:tcPr>
          <w:p w14:paraId="1AD4AB89" w14:textId="77777777" w:rsidR="00C17EBE" w:rsidRPr="000A3F28" w:rsidRDefault="00C17EBE" w:rsidP="00C17EB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65A76D" w14:textId="77777777" w:rsidR="00C17EBE" w:rsidRPr="00C17EBE" w:rsidRDefault="00C17EBE" w:rsidP="000A3F28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17E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Описание</w:t>
            </w:r>
          </w:p>
          <w:p w14:paraId="6BC55D51" w14:textId="0AA96439" w:rsidR="00C17EBE" w:rsidRPr="000A3F28" w:rsidRDefault="00C17EBE" w:rsidP="000A3F2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99CF42" w14:textId="77777777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Новогоднее оформление территории (двора) школы с монтажом и демонтажом. </w:t>
            </w:r>
          </w:p>
          <w:p w14:paraId="60B0E0EE" w14:textId="77777777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Здания школы имеет три этажа, высота не более 18 метров, фасад здании в длину 100 метров. </w:t>
            </w:r>
          </w:p>
          <w:p w14:paraId="7CB1EF03" w14:textId="1B1FDBDB" w:rsidR="00C17EBE" w:rsidRPr="000A3F28" w:rsidRDefault="00C17EBE" w:rsidP="000A3F28">
            <w:pPr>
              <w:pStyle w:val="a4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Место выполнения: территория </w:t>
            </w:r>
            <w:r w:rsidR="00B42594">
              <w:rPr>
                <w:rFonts w:ascii="Times New Roman" w:hAnsi="Times New Roman" w:cs="Times New Roman"/>
                <w:noProof/>
                <w:sz w:val="24"/>
                <w:szCs w:val="24"/>
              </w:rPr>
              <w:t>КГУ ОШ №31</w:t>
            </w:r>
            <w:r w:rsidRPr="000A3F28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 город Ал</w:t>
            </w:r>
            <w:r w:rsidR="00B42594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маты, Турксибский район, улица Гете,261 </w:t>
            </w:r>
          </w:p>
          <w:p w14:paraId="512B3D26" w14:textId="77777777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Сроки монтажа до 25 ноября 2026 г. </w:t>
            </w:r>
          </w:p>
          <w:p w14:paraId="5338088E" w14:textId="02D5CCC6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Сроки демонтажа до 20 января 2027 г. </w:t>
            </w:r>
          </w:p>
        </w:tc>
      </w:tr>
      <w:tr w:rsidR="00C17EBE" w:rsidRPr="000A3F28" w14:paraId="3F8B16BF" w14:textId="77777777" w:rsidTr="00A00D0C">
        <w:trPr>
          <w:trHeight w:val="553"/>
        </w:trPr>
        <w:tc>
          <w:tcPr>
            <w:tcW w:w="9640" w:type="dxa"/>
          </w:tcPr>
          <w:p w14:paraId="6F7BFA80" w14:textId="1F76A31E" w:rsidR="00C17EBE" w:rsidRPr="000A3F28" w:rsidRDefault="00C17EBE" w:rsidP="000A3F2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B1BAE3" w14:textId="3C71A962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Предмет и объем работ Поставщик (Подрядчик) обязуется выполнить комплекс работ «под ключ»: </w:t>
            </w:r>
          </w:p>
          <w:p w14:paraId="7C5B6284" w14:textId="77777777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1. выезд на объект, замеры, согласование концепции/схемы размещения; </w:t>
            </w:r>
          </w:p>
          <w:p w14:paraId="58DF49CD" w14:textId="77777777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2. поставка декоративных элементов и материалов; </w:t>
            </w:r>
          </w:p>
          <w:p w14:paraId="091F3463" w14:textId="77777777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3. монтаж/крепление конструкций и праздничной иллюминации; </w:t>
            </w:r>
          </w:p>
          <w:p w14:paraId="0D29778F" w14:textId="77777777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4. подключение к электросети (в пределах согласованных точек питания), проверка работоспособности; </w:t>
            </w:r>
          </w:p>
          <w:p w14:paraId="0ADC6844" w14:textId="77777777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>5. инструктаж ответственного лица Заказчика по включению/выключению (при необходимости);</w:t>
            </w:r>
          </w:p>
          <w:p w14:paraId="4498BED6" w14:textId="28A52115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6. уборка территории и вывоз мусора (упаковка, расходные материалы и т.п.) </w:t>
            </w:r>
          </w:p>
          <w:p w14:paraId="7A0745C0" w14:textId="77777777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7. «Эскиз (концепция) новогоднего оформления разрабатывает Поставщик и согласовывает с Заказчиком; стоимость разработки включена в цену; без утвержденного эскиза монтаж не выполняется». Модели, размеры и цвета всех МАФ/декора/фигур — обязательно согласовываются с Заказчиком до изготовления/поставки после подписания договора. </w:t>
            </w:r>
          </w:p>
          <w:p w14:paraId="2F93FD9A" w14:textId="5ADA0BE5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Комплект LED-гирлянд для елки: уличное исполнение, теплый/холодный белый (по согласованию). </w:t>
            </w:r>
          </w:p>
          <w:p w14:paraId="0EE23CB1" w14:textId="77777777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8. Световые фигуры/инсталляции (не менее 5 шт.): </w:t>
            </w:r>
          </w:p>
          <w:p w14:paraId="47BE9315" w14:textId="77777777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• LED-фигуры (снеговик, олень, подарки, снежинки, шар): высота не менее 1,2–1,8 м (по согласованию с Заказчиком). </w:t>
            </w:r>
          </w:p>
          <w:p w14:paraId="2D01A773" w14:textId="183F1969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• Фотозона: арка/рамка/композиция (габарит не менее 2,0×2,0 м) с подсветкой. Виды (образцы) фигур могут быть заменены/изменены по согласованию с заказчиком </w:t>
            </w:r>
          </w:p>
          <w:p w14:paraId="687A2249" w14:textId="77777777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9. Оформление входной группы/фасада (по согласованию): </w:t>
            </w:r>
          </w:p>
          <w:p w14:paraId="0C634778" w14:textId="77777777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• елки с шарами на вход (длина/площадь по факту). </w:t>
            </w:r>
          </w:p>
          <w:p w14:paraId="486AD496" w14:textId="77777777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• Декоративные элементы (венки, банты, снежинки) из безопасных материалов на козырек входа. </w:t>
            </w:r>
          </w:p>
          <w:p w14:paraId="139F00E2" w14:textId="18D542A8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к материалам, безопасности и эксплуатации (обязательно) </w:t>
            </w:r>
          </w:p>
          <w:p w14:paraId="323F0BD9" w14:textId="0F8D11C0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10. Все изделия должны быть безопасны для детей: без острых кромок, выступающих крепежей, сколов, заусенцев. </w:t>
            </w:r>
          </w:p>
          <w:p w14:paraId="69BBA696" w14:textId="4069600B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11. Материалы/покрытия — стойкие к внешней среде, нетоксичные, не иметь резкого запаха. </w:t>
            </w:r>
          </w:p>
          <w:p w14:paraId="202A4772" w14:textId="5CE7F73A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12.Иллюминация — LED, уличного исполнения, с пониженным нагревом. </w:t>
            </w:r>
          </w:p>
          <w:p w14:paraId="541C032B" w14:textId="0C7C031D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13.Степень защиты электроизделий для улицы: не ниже IP65 (для блоков/соединений/гирлянд, находящихся под открытым небом).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</w:t>
            </w: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14.Температурный режим эксплуатации: не ниже -30°C (рекомендуемо -40°C)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</w:t>
            </w: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до +40°C. </w:t>
            </w:r>
          </w:p>
          <w:p w14:paraId="443B91BF" w14:textId="22E93713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15.Конструкции должны быть устойчивыми, исключающими опрокидывание при ветре/случайном касании; при необходимости — анкеровка/утяжеление основания. </w:t>
            </w:r>
          </w:p>
          <w:p w14:paraId="2C8E1ED2" w14:textId="781E4A92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Требования к электромонтажу и подключению </w:t>
            </w:r>
          </w:p>
          <w:p w14:paraId="55C5D62C" w14:textId="77777777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1. Подключение выполняется от согласованных точек питания Заказчика. </w:t>
            </w:r>
          </w:p>
          <w:p w14:paraId="6563E2AD" w14:textId="77777777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2. Кабели прокладываются в защитной гофре/кабель-канале; соединения — во влагозащищенных коробках. </w:t>
            </w:r>
          </w:p>
          <w:p w14:paraId="337F93BC" w14:textId="77777777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3. Провода/удлинители не должны находиться в зоне свободного доступа детей; по возможности — прокладка на высоте либо в защищенных коробах. </w:t>
            </w:r>
          </w:p>
          <w:p w14:paraId="5C8E7DE0" w14:textId="77777777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4. Обязательное применение защитных устройств (автомат/УЗО) — при наличии у Заказчика либо установка Подрядчиком по согласованию. </w:t>
            </w:r>
          </w:p>
          <w:p w14:paraId="02729756" w14:textId="679B4395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Запрещается выполнять временные соединения «скрутками», открытые контакты, применение поврежденных кабелей. </w:t>
            </w:r>
          </w:p>
          <w:p w14:paraId="1413EAD1" w14:textId="77777777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C132DCC" w14:textId="18C68CCA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Требования к монтажу/демонтажу и режиму работ </w:t>
            </w:r>
          </w:p>
          <w:p w14:paraId="1A1B7C54" w14:textId="75D81BEE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Работы выполнять с соблюдением требований охраны труда и техники безопасности. </w:t>
            </w:r>
          </w:p>
          <w:p w14:paraId="052A427D" w14:textId="385B4AA5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Монтаж/демонтаж проводить преимущественно вне времени пребывания детей (по графику Заказчика). </w:t>
            </w:r>
          </w:p>
          <w:p w14:paraId="49D106A7" w14:textId="663493DD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>По завершении монтажа — проверка работоспособности всех элементов, устранение мерцаний/перегревов/плохих контактов.</w:t>
            </w:r>
          </w:p>
          <w:p w14:paraId="56A4D0FF" w14:textId="77777777" w:rsidR="00C17EBE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99AAAD1" w14:textId="545B8908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Документы и подтверждение качества Поставщик предоставляет</w:t>
            </w: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14:paraId="59EB800D" w14:textId="11822A3A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1. паспорт/инструкцию (при наличии) на изделия; </w:t>
            </w:r>
          </w:p>
          <w:p w14:paraId="7C5F692F" w14:textId="7353337F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2. документы о соответствии (сертификат/декларация ЕАЭС/РК — по применимости); </w:t>
            </w:r>
          </w:p>
          <w:p w14:paraId="6B14F515" w14:textId="22E31312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3. гарантийные обязательства; </w:t>
            </w:r>
          </w:p>
          <w:p w14:paraId="464E2916" w14:textId="16C182E0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4. акт выполненных работ (монтаж/пусконаладка) и опись установленного оборудования. </w:t>
            </w:r>
          </w:p>
        </w:tc>
      </w:tr>
      <w:tr w:rsidR="00C17EBE" w:rsidRPr="000A3F28" w14:paraId="45855315" w14:textId="77777777" w:rsidTr="005046B4">
        <w:trPr>
          <w:trHeight w:val="13267"/>
        </w:trPr>
        <w:tc>
          <w:tcPr>
            <w:tcW w:w="9640" w:type="dxa"/>
          </w:tcPr>
          <w:p w14:paraId="0BDF62FF" w14:textId="3EFCAF41" w:rsidR="00C17EBE" w:rsidRPr="000A3F28" w:rsidRDefault="00C17EBE" w:rsidP="000A3F28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Характеристики на украшение:</w:t>
            </w:r>
          </w:p>
          <w:p w14:paraId="4ABA7BB6" w14:textId="77777777" w:rsidR="00C17EBE" w:rsidRPr="000A3F28" w:rsidRDefault="00C17EBE" w:rsidP="000A3F2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>Светодиодные гирлянды «Водопад» высота 6 метров ширина 2 метра, размер диода (ширина) не менее 2,5 см. Степень защиты материалов IP-67. Освещение 3 в 1 (теплое, холодное, разноцветное)</w:t>
            </w:r>
          </w:p>
          <w:p w14:paraId="24C3F477" w14:textId="77777777" w:rsidR="00C17EBE" w:rsidRPr="000A3F28" w:rsidRDefault="00C17EBE" w:rsidP="000A3F2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>Гибкие герметичные светодиодные ленты на 220V представляют собой светодиодные ленты в герметичном силиконовом прозрачном шнуре. Такие ленты используются для контурной подсветки зданий и сооружений. Светодиодные ленты имеют высокую степень защиты от воздействия переменчивой погоды. Ширина ленты минимум 32 мм, высота не меньше 12 мм.</w:t>
            </w:r>
            <w:r w:rsidRPr="000A3F28"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sz w:val="24"/>
                <w:szCs w:val="24"/>
              </w:rPr>
              <w:t xml:space="preserve"> </w:t>
            </w: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>Лента должна иметь 6 рядов светодиодных ламп. Степень защиты материалов IP-67. Освещение 3 в 1 (теплое, холодное, разноцветное)</w:t>
            </w:r>
          </w:p>
          <w:p w14:paraId="45FEC850" w14:textId="77777777" w:rsidR="00C17EBE" w:rsidRPr="000A3F28" w:rsidRDefault="00C17EBE" w:rsidP="000A3F2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>Электрогирлянда Цвет свечения: разноцветный (RGB)</w:t>
            </w:r>
            <w:r w:rsidRPr="000A3F28">
              <w:rPr>
                <w:rFonts w:ascii="Times New Roman" w:hAnsi="Times New Roman" w:cs="Times New Roman"/>
                <w:sz w:val="24"/>
                <w:szCs w:val="24"/>
              </w:rPr>
              <w:br/>
              <w:t>Экономичные LED лампочки</w:t>
            </w:r>
            <w:r w:rsidRPr="000A3F28">
              <w:rPr>
                <w:rFonts w:ascii="Times New Roman" w:hAnsi="Times New Roman" w:cs="Times New Roman"/>
                <w:sz w:val="24"/>
                <w:szCs w:val="24"/>
              </w:rPr>
              <w:br/>
              <w:t>Бухта 100 метров</w:t>
            </w:r>
            <w:r w:rsidRPr="000A3F28">
              <w:rPr>
                <w:rFonts w:ascii="Times New Roman" w:hAnsi="Times New Roman" w:cs="Times New Roman"/>
                <w:sz w:val="24"/>
                <w:szCs w:val="24"/>
              </w:rPr>
              <w:br/>
              <w:t>Количество светодиодов на 100 метров: 4 800 шт</w:t>
            </w:r>
            <w:r w:rsidRPr="000A3F28">
              <w:rPr>
                <w:rFonts w:ascii="Times New Roman" w:hAnsi="Times New Roman" w:cs="Times New Roman"/>
                <w:sz w:val="24"/>
                <w:szCs w:val="24"/>
              </w:rPr>
              <w:br/>
              <w:t>Количество светодиодов на 1 метр: 48 шт</w:t>
            </w:r>
            <w:r w:rsidRPr="000A3F28">
              <w:rPr>
                <w:rFonts w:ascii="Times New Roman" w:hAnsi="Times New Roman" w:cs="Times New Roman"/>
                <w:sz w:val="24"/>
                <w:szCs w:val="24"/>
              </w:rPr>
              <w:br/>
              <w:t>Водонепроницаемая</w:t>
            </w:r>
            <w:r w:rsidRPr="000A3F28">
              <w:rPr>
                <w:rFonts w:ascii="Times New Roman" w:hAnsi="Times New Roman" w:cs="Times New Roman"/>
                <w:sz w:val="24"/>
                <w:szCs w:val="24"/>
              </w:rPr>
              <w:br/>
              <w:t>Используется на улице или в помещении</w:t>
            </w:r>
            <w:r w:rsidRPr="000A3F28">
              <w:rPr>
                <w:rFonts w:ascii="Times New Roman" w:hAnsi="Times New Roman" w:cs="Times New Roman"/>
                <w:sz w:val="24"/>
                <w:szCs w:val="24"/>
              </w:rPr>
              <w:br/>
              <w:t>Режим свечения: 10 режимов</w:t>
            </w:r>
            <w:r w:rsidRPr="000A3F28">
              <w:rPr>
                <w:rFonts w:ascii="Times New Roman" w:hAnsi="Times New Roman" w:cs="Times New Roman"/>
                <w:sz w:val="24"/>
                <w:szCs w:val="24"/>
              </w:rPr>
              <w:br/>
              <w:t>2-х жильный круглый шнур диаметром 25 мм</w:t>
            </w:r>
            <w:r w:rsidRPr="000A3F28">
              <w:rPr>
                <w:rFonts w:ascii="Times New Roman" w:hAnsi="Times New Roman" w:cs="Times New Roman"/>
                <w:sz w:val="24"/>
                <w:szCs w:val="24"/>
              </w:rPr>
              <w:br/>
              <w:t>Рабочий диапазон температур: от -50 до +50</w:t>
            </w:r>
            <w:r w:rsidRPr="000A3F28">
              <w:rPr>
                <w:rFonts w:ascii="Times New Roman" w:hAnsi="Times New Roman" w:cs="Times New Roman"/>
                <w:sz w:val="24"/>
                <w:szCs w:val="24"/>
              </w:rPr>
              <w:br/>
              <w:t>Степень защиты: IP 67</w:t>
            </w:r>
            <w:r w:rsidRPr="000A3F28">
              <w:rPr>
                <w:rFonts w:ascii="Times New Roman" w:hAnsi="Times New Roman" w:cs="Times New Roman"/>
                <w:sz w:val="24"/>
                <w:szCs w:val="24"/>
              </w:rPr>
              <w:br/>
              <w:t>Номинальное напряжение: 220В</w:t>
            </w:r>
            <w:r w:rsidRPr="000A3F28">
              <w:rPr>
                <w:rFonts w:ascii="Times New Roman" w:hAnsi="Times New Roman" w:cs="Times New Roman"/>
                <w:sz w:val="24"/>
                <w:szCs w:val="24"/>
              </w:rPr>
              <w:br/>
              <w:t>Шнур представляющий собой сплошную трубку из прозрачного пластичного ПВХ пластика</w:t>
            </w:r>
          </w:p>
          <w:p w14:paraId="5A578FD6" w14:textId="77777777" w:rsidR="00C17EBE" w:rsidRPr="000A3F28" w:rsidRDefault="00C17EBE" w:rsidP="000A3F2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>Установка новогодних декоративных украшении Светодиодная светящаяся акриловая фигура «Дед Мороз» (музыкальная) напряжение 24В, потребляемая мощность 360Вт, степень защиты IP67, размер конструкции: 2.1м х 1.45м*0.5м</w:t>
            </w:r>
          </w:p>
          <w:p w14:paraId="6C35D85C" w14:textId="77777777" w:rsidR="00C17EBE" w:rsidRPr="000A3F28" w:rsidRDefault="00C17EBE" w:rsidP="000A3F2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Светодиодная светящаяся фигура «Олень» цвет- золото, фигура из дюралайта и металлического каркаса, высота 125 см.                                                                                </w:t>
            </w:r>
          </w:p>
          <w:p w14:paraId="68BA3688" w14:textId="77777777" w:rsidR="00C17EBE" w:rsidRPr="000A3F28" w:rsidRDefault="00C17EBE" w:rsidP="000A3F2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всех вышеуказанных элементов на высоте более 15 м. Предусмотреть аренду автовышек и строительных сооружений. </w:t>
            </w:r>
          </w:p>
          <w:p w14:paraId="433B3FF3" w14:textId="77777777" w:rsidR="00C17EBE" w:rsidRPr="000A3F28" w:rsidRDefault="00C17EBE" w:rsidP="000A3F2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1119B4" w14:textId="77777777" w:rsidR="00C17EBE" w:rsidRPr="000A3F28" w:rsidRDefault="00C17EBE" w:rsidP="000A3F2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 расходы,</w:t>
            </w: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 связанные с приобретением украшении (гирлянды, водопады, светящийся фигуры) приобретается за счет поставщика.  </w:t>
            </w:r>
          </w:p>
          <w:p w14:paraId="5213F2B8" w14:textId="77777777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Гарантия и обслуживание</w:t>
            </w: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2535EFF" w14:textId="77777777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Гарантия на поставленные изделия и монтаж: не менее 12 месяцев. </w:t>
            </w:r>
          </w:p>
          <w:p w14:paraId="33705AE4" w14:textId="77777777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гарантийного срока Подрядчик устраняет неисправности, возникшие не по вине Заказчика, в срок 2 рабочих дней с момента заявки. </w:t>
            </w:r>
          </w:p>
          <w:p w14:paraId="785BB923" w14:textId="77777777" w:rsidR="00C17EBE" w:rsidRPr="000A3F28" w:rsidRDefault="00C17EBE" w:rsidP="000A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F28">
              <w:rPr>
                <w:rFonts w:ascii="Times New Roman" w:hAnsi="Times New Roman" w:cs="Times New Roman"/>
                <w:sz w:val="24"/>
                <w:szCs w:val="24"/>
              </w:rPr>
              <w:t>Требование по уборке и мусору Подрядчик обеспечивает сбор, вывоз и утилизацию/размещение всего мусора, образовавшегося в ходе работ (упаковка, остатки материалов и т.п.), за свой счет, с уборкой территории до надлежащего состояния.</w:t>
            </w:r>
          </w:p>
          <w:p w14:paraId="793881EB" w14:textId="0C864C68" w:rsidR="00C17EBE" w:rsidRPr="000A3F28" w:rsidRDefault="00C17EBE" w:rsidP="000A3F2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1"/>
    </w:tbl>
    <w:p w14:paraId="6674B1AB" w14:textId="77777777" w:rsidR="00834F73" w:rsidRDefault="00834F73" w:rsidP="000A3F28">
      <w:pPr>
        <w:pStyle w:val="a4"/>
        <w:rPr>
          <w:rFonts w:ascii="Times New Roman" w:hAnsi="Times New Roman" w:cs="Times New Roman"/>
          <w:bCs/>
          <w:sz w:val="24"/>
          <w:szCs w:val="24"/>
        </w:rPr>
      </w:pPr>
    </w:p>
    <w:p w14:paraId="0E88F4C9" w14:textId="77777777" w:rsidR="004E7812" w:rsidRDefault="004E7812" w:rsidP="000A3F28">
      <w:pPr>
        <w:pStyle w:val="a4"/>
        <w:rPr>
          <w:rFonts w:ascii="Times New Roman" w:hAnsi="Times New Roman" w:cs="Times New Roman"/>
          <w:bCs/>
          <w:sz w:val="24"/>
          <w:szCs w:val="24"/>
        </w:rPr>
      </w:pPr>
    </w:p>
    <w:p w14:paraId="37238A81" w14:textId="77777777" w:rsidR="004E7812" w:rsidRDefault="004E7812" w:rsidP="000A3F28">
      <w:pPr>
        <w:pStyle w:val="a4"/>
        <w:rPr>
          <w:rFonts w:ascii="Times New Roman" w:hAnsi="Times New Roman" w:cs="Times New Roman"/>
          <w:bCs/>
          <w:sz w:val="24"/>
          <w:szCs w:val="24"/>
        </w:rPr>
      </w:pPr>
    </w:p>
    <w:p w14:paraId="69853547" w14:textId="77777777" w:rsidR="004E7812" w:rsidRDefault="004E7812" w:rsidP="000A3F28">
      <w:pPr>
        <w:pStyle w:val="a4"/>
        <w:rPr>
          <w:rFonts w:ascii="Times New Roman" w:hAnsi="Times New Roman" w:cs="Times New Roman"/>
          <w:bCs/>
          <w:sz w:val="24"/>
          <w:szCs w:val="24"/>
        </w:rPr>
      </w:pPr>
    </w:p>
    <w:p w14:paraId="3659CA66" w14:textId="77777777" w:rsidR="004E7812" w:rsidRDefault="004E7812" w:rsidP="000A3F28">
      <w:pPr>
        <w:pStyle w:val="a4"/>
        <w:rPr>
          <w:rFonts w:ascii="Times New Roman" w:hAnsi="Times New Roman" w:cs="Times New Roman"/>
          <w:bCs/>
          <w:sz w:val="24"/>
          <w:szCs w:val="24"/>
        </w:rPr>
      </w:pPr>
    </w:p>
    <w:p w14:paraId="48C1DB1D" w14:textId="0804A33E" w:rsidR="004E7812" w:rsidRPr="004E7812" w:rsidRDefault="004E7812" w:rsidP="004E7812">
      <w:pPr>
        <w:pStyle w:val="a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2" w:name="_GoBack"/>
      <w:r w:rsidRPr="004E7812">
        <w:rPr>
          <w:rFonts w:ascii="Times New Roman" w:hAnsi="Times New Roman" w:cs="Times New Roman"/>
          <w:b/>
          <w:bCs/>
          <w:sz w:val="24"/>
          <w:szCs w:val="24"/>
        </w:rPr>
        <w:t>Техникалық сипаттама</w:t>
      </w:r>
    </w:p>
    <w:p w14:paraId="4FFFB53C" w14:textId="34F72C89" w:rsidR="004E7812" w:rsidRPr="004E7812" w:rsidRDefault="004E7812" w:rsidP="004E7812">
      <w:pPr>
        <w:pStyle w:val="a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E7812">
        <w:rPr>
          <w:rFonts w:ascii="Times New Roman" w:hAnsi="Times New Roman" w:cs="Times New Roman"/>
          <w:b/>
          <w:bCs/>
          <w:sz w:val="24"/>
          <w:szCs w:val="24"/>
        </w:rPr>
        <w:t>Ғимаратты және іргелес аумақты жаңа жылдық көше безендіру бойынша жұмыстар</w:t>
      </w:r>
    </w:p>
    <w:p w14:paraId="1FD8A680" w14:textId="77777777" w:rsidR="004E7812" w:rsidRPr="004E7812" w:rsidRDefault="004E7812" w:rsidP="004E7812">
      <w:pPr>
        <w:pStyle w:val="a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E7812">
        <w:rPr>
          <w:rFonts w:ascii="Times New Roman" w:hAnsi="Times New Roman" w:cs="Times New Roman"/>
          <w:b/>
          <w:bCs/>
          <w:sz w:val="24"/>
          <w:szCs w:val="24"/>
        </w:rPr>
        <w:t>№31 ЖББМ КММ</w:t>
      </w:r>
    </w:p>
    <w:p w14:paraId="55783EF6" w14:textId="77777777" w:rsidR="004E7812" w:rsidRPr="004E7812" w:rsidRDefault="004E7812" w:rsidP="004E7812">
      <w:pPr>
        <w:pStyle w:val="a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E7812">
        <w:rPr>
          <w:rFonts w:ascii="Times New Roman" w:hAnsi="Times New Roman" w:cs="Times New Roman"/>
          <w:b/>
          <w:bCs/>
          <w:sz w:val="24"/>
          <w:szCs w:val="24"/>
        </w:rPr>
        <w:t>мекен-жайы: Алматы қаласы, Түрксіб ауданы,Гете көшесі, 261</w:t>
      </w:r>
    </w:p>
    <w:bookmarkEnd w:id="2"/>
    <w:p w14:paraId="011441A2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</w:p>
    <w:p w14:paraId="0126844D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</w:p>
    <w:p w14:paraId="3DAE240A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</w:p>
    <w:p w14:paraId="5CA95D19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4E7812">
        <w:rPr>
          <w:rFonts w:ascii="Times New Roman" w:hAnsi="Times New Roman" w:cs="Times New Roman"/>
          <w:bCs/>
          <w:sz w:val="24"/>
          <w:szCs w:val="24"/>
        </w:rPr>
        <w:t>Сипаттама</w:t>
      </w:r>
    </w:p>
    <w:p w14:paraId="686561EB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</w:p>
    <w:p w14:paraId="146A6C69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4E7812">
        <w:rPr>
          <w:rFonts w:ascii="Times New Roman" w:hAnsi="Times New Roman" w:cs="Times New Roman"/>
          <w:bCs/>
          <w:sz w:val="24"/>
          <w:szCs w:val="24"/>
        </w:rPr>
        <w:t xml:space="preserve">Мектеп аумағын (ауласын) монтаждаумен және бөлшектеумен жаңа жылдық безендіру. </w:t>
      </w:r>
    </w:p>
    <w:p w14:paraId="51CDAB2C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4E7812">
        <w:rPr>
          <w:rFonts w:ascii="Times New Roman" w:hAnsi="Times New Roman" w:cs="Times New Roman"/>
          <w:bCs/>
          <w:sz w:val="24"/>
          <w:szCs w:val="24"/>
        </w:rPr>
        <w:t xml:space="preserve">Мектеп ғимаратының үш қабаты бар, биіктігі 18 метрден аспайды, ғимараттың қасбеті ұзындығы 100 метр. </w:t>
      </w:r>
    </w:p>
    <w:p w14:paraId="5A2C8535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4E7812">
        <w:rPr>
          <w:rFonts w:ascii="Times New Roman" w:hAnsi="Times New Roman" w:cs="Times New Roman"/>
          <w:bCs/>
          <w:sz w:val="24"/>
          <w:szCs w:val="24"/>
        </w:rPr>
        <w:t xml:space="preserve">Орындалу орны: №31 ЖББМ КММ аумағы Алматы қаласы, Түрксіб ауданы,Гете көшесі, 261 </w:t>
      </w:r>
    </w:p>
    <w:p w14:paraId="78FF345E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4E7812">
        <w:rPr>
          <w:rFonts w:ascii="Times New Roman" w:hAnsi="Times New Roman" w:cs="Times New Roman"/>
          <w:bCs/>
          <w:sz w:val="24"/>
          <w:szCs w:val="24"/>
        </w:rPr>
        <w:t xml:space="preserve">Орнату мерзімі 2026 жылдың 25 қарашасына дейін </w:t>
      </w:r>
    </w:p>
    <w:p w14:paraId="7188EC7C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4E7812">
        <w:rPr>
          <w:rFonts w:ascii="Times New Roman" w:hAnsi="Times New Roman" w:cs="Times New Roman"/>
          <w:bCs/>
          <w:sz w:val="24"/>
          <w:szCs w:val="24"/>
        </w:rPr>
        <w:t xml:space="preserve">Бөлшектеу мерзімі 2027 жылдың 20 қаңтарына дейін </w:t>
      </w:r>
    </w:p>
    <w:p w14:paraId="2CE55872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</w:p>
    <w:p w14:paraId="757EC994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4E7812">
        <w:rPr>
          <w:rFonts w:ascii="Times New Roman" w:hAnsi="Times New Roman" w:cs="Times New Roman"/>
          <w:bCs/>
          <w:sz w:val="24"/>
          <w:szCs w:val="24"/>
        </w:rPr>
        <w:t xml:space="preserve">Жұмыстың мәні мен көлемі өнім беруші (мердігер) "кілтпен"жұмыстар кешенін орындауға міндеттенеді: </w:t>
      </w:r>
    </w:p>
    <w:p w14:paraId="1C082D80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4E7812">
        <w:rPr>
          <w:rFonts w:ascii="Times New Roman" w:hAnsi="Times New Roman" w:cs="Times New Roman"/>
          <w:bCs/>
          <w:sz w:val="24"/>
          <w:szCs w:val="24"/>
        </w:rPr>
        <w:t xml:space="preserve">1. объектіге шығу, өлшеу, орналастыру тұжырымдамасын/схемасын келісу; </w:t>
      </w:r>
    </w:p>
    <w:p w14:paraId="00C64F5C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4E7812">
        <w:rPr>
          <w:rFonts w:ascii="Times New Roman" w:hAnsi="Times New Roman" w:cs="Times New Roman"/>
          <w:bCs/>
          <w:sz w:val="24"/>
          <w:szCs w:val="24"/>
        </w:rPr>
        <w:t xml:space="preserve">2. сәндік элементтер мен материалдарды жеткізу; </w:t>
      </w:r>
    </w:p>
    <w:p w14:paraId="52DF3751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4E7812">
        <w:rPr>
          <w:rFonts w:ascii="Times New Roman" w:hAnsi="Times New Roman" w:cs="Times New Roman"/>
          <w:bCs/>
          <w:sz w:val="24"/>
          <w:szCs w:val="24"/>
        </w:rPr>
        <w:t xml:space="preserve">3. құрылымдар мен мерекелік жарықтандыруды монтаждау/бекіту; </w:t>
      </w:r>
    </w:p>
    <w:p w14:paraId="5859EF6C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4E7812">
        <w:rPr>
          <w:rFonts w:ascii="Times New Roman" w:hAnsi="Times New Roman" w:cs="Times New Roman"/>
          <w:bCs/>
          <w:sz w:val="24"/>
          <w:szCs w:val="24"/>
        </w:rPr>
        <w:t xml:space="preserve">4. электр желісіне қосылу (келісілген қоректендіру нүктелері шегінде), жұмысқа қабілеттілігін тексеру; </w:t>
      </w:r>
    </w:p>
    <w:p w14:paraId="0D42F51A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4E7812">
        <w:rPr>
          <w:rFonts w:ascii="Times New Roman" w:hAnsi="Times New Roman" w:cs="Times New Roman"/>
          <w:bCs/>
          <w:sz w:val="24"/>
          <w:szCs w:val="24"/>
        </w:rPr>
        <w:t>5. Тапсырыс берушінің жауапты тұлғасына қосу / өшіру бойынша нұсқаулық (қажет болған жағдайда);</w:t>
      </w:r>
    </w:p>
    <w:p w14:paraId="5CC1AB61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4E7812">
        <w:rPr>
          <w:rFonts w:ascii="Times New Roman" w:hAnsi="Times New Roman" w:cs="Times New Roman"/>
          <w:bCs/>
          <w:sz w:val="24"/>
          <w:szCs w:val="24"/>
        </w:rPr>
        <w:t xml:space="preserve">6. аумақты жинау және қоқысты шығару (орау, шығын материалдары және т. б.) </w:t>
      </w:r>
    </w:p>
    <w:p w14:paraId="0CD88647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4E7812">
        <w:rPr>
          <w:rFonts w:ascii="Times New Roman" w:hAnsi="Times New Roman" w:cs="Times New Roman"/>
          <w:bCs/>
          <w:sz w:val="24"/>
          <w:szCs w:val="24"/>
        </w:rPr>
        <w:t xml:space="preserve">7. "Жаңа жылдық ресімдеудің эскизін (тұжырымдамасын) өнім беруші әзірлейді және Тапсырыс берушімен келіседі; әзірлеу құны бағаға енгізілген; бекітілген эскизсіз монтаж орындалмайды". Барлық МАФ/декор/фигуралардың модельдері, өлшемдері мен түстері келісімшартқа қол қойылғаннан кейін дайындалғанға/жеткізілгенге дейін міндетті түрде Тапсырыс берушімен келісіледі. </w:t>
      </w:r>
    </w:p>
    <w:p w14:paraId="69A403B1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4E7812">
        <w:rPr>
          <w:rFonts w:ascii="Times New Roman" w:hAnsi="Times New Roman" w:cs="Times New Roman"/>
          <w:bCs/>
          <w:sz w:val="24"/>
          <w:szCs w:val="24"/>
        </w:rPr>
        <w:t xml:space="preserve">Шыршаға арналған жарықдиодты гирляндалар жиынтығы: көше дизайны, жылы / суық ақ (келісім бойынша). </w:t>
      </w:r>
    </w:p>
    <w:p w14:paraId="542E9C74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4E7812">
        <w:rPr>
          <w:rFonts w:ascii="Times New Roman" w:hAnsi="Times New Roman" w:cs="Times New Roman"/>
          <w:bCs/>
          <w:sz w:val="24"/>
          <w:szCs w:val="24"/>
        </w:rPr>
        <w:t xml:space="preserve">8. Жеңіл фигуралар/қондырғылар (кемінде 5 дана): </w:t>
      </w:r>
    </w:p>
    <w:p w14:paraId="1B34F159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4E7812">
        <w:rPr>
          <w:rFonts w:ascii="Times New Roman" w:hAnsi="Times New Roman" w:cs="Times New Roman"/>
          <w:bCs/>
          <w:sz w:val="24"/>
          <w:szCs w:val="24"/>
        </w:rPr>
        <w:t xml:space="preserve">* LED-фигуралар (снеговик, бұғы, сыйлықтар, снежинкалар, шар): биіктігі кемінде 1,2–1,8 м (Тапсырыс берушінің келісімі бойынша). </w:t>
      </w:r>
    </w:p>
    <w:p w14:paraId="591BA9B0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4E7812">
        <w:rPr>
          <w:rFonts w:ascii="Times New Roman" w:hAnsi="Times New Roman" w:cs="Times New Roman"/>
          <w:bCs/>
          <w:sz w:val="24"/>
          <w:szCs w:val="24"/>
        </w:rPr>
        <w:t xml:space="preserve">* Фото аймақ: жарықтандырылған арка / жақтау / композиция (өлшемі кемінде 2,0×2,0 м). Фигуралардың түрлері (үлгілері) Тапсырыс берушінің келісімі бойынша ауыстырылуы/өзгертілуі мүмкін </w:t>
      </w:r>
    </w:p>
    <w:p w14:paraId="1549B449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4E7812">
        <w:rPr>
          <w:rFonts w:ascii="Times New Roman" w:hAnsi="Times New Roman" w:cs="Times New Roman"/>
          <w:bCs/>
          <w:sz w:val="24"/>
          <w:szCs w:val="24"/>
        </w:rPr>
        <w:t xml:space="preserve">9. Кіру тобын/қасбетін ресімдеу (келісім бойынша): </w:t>
      </w:r>
    </w:p>
    <w:p w14:paraId="479604D9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4E7812">
        <w:rPr>
          <w:rFonts w:ascii="Times New Roman" w:hAnsi="Times New Roman" w:cs="Times New Roman"/>
          <w:bCs/>
          <w:sz w:val="24"/>
          <w:szCs w:val="24"/>
        </w:rPr>
        <w:t xml:space="preserve">* кіру үшін шарлары бар шыршалар(ұзындығы / ауданы). </w:t>
      </w:r>
    </w:p>
    <w:p w14:paraId="6144D8BD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4E7812">
        <w:rPr>
          <w:rFonts w:ascii="Times New Roman" w:hAnsi="Times New Roman" w:cs="Times New Roman"/>
          <w:bCs/>
          <w:sz w:val="24"/>
          <w:szCs w:val="24"/>
        </w:rPr>
        <w:t xml:space="preserve">* Кіреберіс визорына қауіпсіз материалдардан жасалған сәндік элементтер (гүл шоқтары, садақтар, снежинкалар). </w:t>
      </w:r>
    </w:p>
    <w:p w14:paraId="293BB7AF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4E7812">
        <w:rPr>
          <w:rFonts w:ascii="Times New Roman" w:hAnsi="Times New Roman" w:cs="Times New Roman"/>
          <w:bCs/>
          <w:sz w:val="24"/>
          <w:szCs w:val="24"/>
        </w:rPr>
        <w:t xml:space="preserve">Материалдарға, қауіпсіздікке және пайдалануға қойылатын талаптар (міндетті) </w:t>
      </w:r>
    </w:p>
    <w:p w14:paraId="73027310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4E7812">
        <w:rPr>
          <w:rFonts w:ascii="Times New Roman" w:hAnsi="Times New Roman" w:cs="Times New Roman"/>
          <w:bCs/>
          <w:sz w:val="24"/>
          <w:szCs w:val="24"/>
        </w:rPr>
        <w:t xml:space="preserve">10. Барлық өнімдер балалар үшін қауіпсіз болуы керек: өткір жиектер, шығыңқы бекіткіштер, чиптер, бөртпелер жоқ. </w:t>
      </w:r>
    </w:p>
    <w:p w14:paraId="40051962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4E7812">
        <w:rPr>
          <w:rFonts w:ascii="Times New Roman" w:hAnsi="Times New Roman" w:cs="Times New Roman"/>
          <w:bCs/>
          <w:sz w:val="24"/>
          <w:szCs w:val="24"/>
        </w:rPr>
        <w:t xml:space="preserve">11. Материалдар / жабындар-сыртқы ортаға төзімді, улы емес, өткір иісі жоқ. </w:t>
      </w:r>
    </w:p>
    <w:p w14:paraId="1EABA616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4E7812">
        <w:rPr>
          <w:rFonts w:ascii="Times New Roman" w:hAnsi="Times New Roman" w:cs="Times New Roman"/>
          <w:bCs/>
          <w:sz w:val="24"/>
          <w:szCs w:val="24"/>
        </w:rPr>
        <w:t xml:space="preserve">12.Жарықтандыру-LED, көше дизайны, төмен қыздыру. </w:t>
      </w:r>
    </w:p>
    <w:p w14:paraId="3A0F5988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4E7812">
        <w:rPr>
          <w:rFonts w:ascii="Times New Roman" w:hAnsi="Times New Roman" w:cs="Times New Roman"/>
          <w:bCs/>
          <w:sz w:val="24"/>
          <w:szCs w:val="24"/>
        </w:rPr>
        <w:t xml:space="preserve">13.Көше үшін электр бұйымдарын қорғау дәрежесі: IP65-тен төмен емес (ашық аспан астындағы блоктар/қосылыстар/гирляндалар үшін).                                                     </w:t>
      </w:r>
      <w:r w:rsidRPr="004E7812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14.Температуралық жұмыс режимі: -30°C-тан төмен емес (ұсынылатын -40°C) +40°C дейін. </w:t>
      </w:r>
    </w:p>
    <w:p w14:paraId="79EA9171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4E7812">
        <w:rPr>
          <w:rFonts w:ascii="Times New Roman" w:hAnsi="Times New Roman" w:cs="Times New Roman"/>
          <w:bCs/>
          <w:sz w:val="24"/>
          <w:szCs w:val="24"/>
        </w:rPr>
        <w:t xml:space="preserve">15.Құрылымдар тұрақты болуы керек, жел/кездейсоқ жанасу кезінде аударылып кетуді болдырмайды; қажет болған жағдайда — негізді бекіту/ауырлату. </w:t>
      </w:r>
    </w:p>
    <w:p w14:paraId="36DA907E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4E7812">
        <w:rPr>
          <w:rFonts w:ascii="Times New Roman" w:hAnsi="Times New Roman" w:cs="Times New Roman"/>
          <w:bCs/>
          <w:sz w:val="24"/>
          <w:szCs w:val="24"/>
        </w:rPr>
        <w:t xml:space="preserve">Электр монтажына және қосылуға қойылатын талаптар </w:t>
      </w:r>
    </w:p>
    <w:p w14:paraId="79E5EFBC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4E7812">
        <w:rPr>
          <w:rFonts w:ascii="Times New Roman" w:hAnsi="Times New Roman" w:cs="Times New Roman"/>
          <w:bCs/>
          <w:sz w:val="24"/>
          <w:szCs w:val="24"/>
        </w:rPr>
        <w:t xml:space="preserve">1. Қосылу Тапсырыс берушінің келісілген қуат нүктелерінен жүзеге асырылады. </w:t>
      </w:r>
    </w:p>
    <w:p w14:paraId="052B07D2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4E7812">
        <w:rPr>
          <w:rFonts w:ascii="Times New Roman" w:hAnsi="Times New Roman" w:cs="Times New Roman"/>
          <w:bCs/>
          <w:sz w:val="24"/>
          <w:szCs w:val="24"/>
        </w:rPr>
        <w:t xml:space="preserve">2. Кабельдер қорғаныш гофр/кабель каналына салынады; қосылыстар-ылғалға төзімді қораптарда. </w:t>
      </w:r>
    </w:p>
    <w:p w14:paraId="5ED7B4F7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4E7812">
        <w:rPr>
          <w:rFonts w:ascii="Times New Roman" w:hAnsi="Times New Roman" w:cs="Times New Roman"/>
          <w:bCs/>
          <w:sz w:val="24"/>
          <w:szCs w:val="24"/>
        </w:rPr>
        <w:t xml:space="preserve">3. Сымдар / ұзартқыштар балалардың еркін қол жеткізу аймағында болмауы тиіс; мүмкіндігінше-биіктікте немесе қорғалған қораптарда төсеу. </w:t>
      </w:r>
    </w:p>
    <w:p w14:paraId="144651FB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4E7812">
        <w:rPr>
          <w:rFonts w:ascii="Times New Roman" w:hAnsi="Times New Roman" w:cs="Times New Roman"/>
          <w:bCs/>
          <w:sz w:val="24"/>
          <w:szCs w:val="24"/>
        </w:rPr>
        <w:t xml:space="preserve">4. Қорғау құрылғыларын (автомат/ЖҚБ) міндетті қолдану-Тапсырыс берушіде болған жағдайда немесе келісім бойынша мердігер орнатқан жағдайда. </w:t>
      </w:r>
    </w:p>
    <w:p w14:paraId="68C3D363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4E7812">
        <w:rPr>
          <w:rFonts w:ascii="Times New Roman" w:hAnsi="Times New Roman" w:cs="Times New Roman"/>
          <w:bCs/>
          <w:sz w:val="24"/>
          <w:szCs w:val="24"/>
        </w:rPr>
        <w:t xml:space="preserve">Уақытша "бұралу" қосылымдарын, ашық контактілерді, зақымдалған кабельдерді қолдануға тыйым салынады. </w:t>
      </w:r>
    </w:p>
    <w:p w14:paraId="3B916890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</w:p>
    <w:p w14:paraId="54652FDB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4E7812">
        <w:rPr>
          <w:rFonts w:ascii="Times New Roman" w:hAnsi="Times New Roman" w:cs="Times New Roman"/>
          <w:bCs/>
          <w:sz w:val="24"/>
          <w:szCs w:val="24"/>
        </w:rPr>
        <w:t xml:space="preserve">Монтаждау/бөлшектеу және жұмыс режиміне қойылатын талаптар </w:t>
      </w:r>
    </w:p>
    <w:p w14:paraId="48E9D2B4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4E7812">
        <w:rPr>
          <w:rFonts w:ascii="Times New Roman" w:hAnsi="Times New Roman" w:cs="Times New Roman"/>
          <w:bCs/>
          <w:sz w:val="24"/>
          <w:szCs w:val="24"/>
        </w:rPr>
        <w:t xml:space="preserve">1.Жұмыстарды еңбекті қорғау және қауіпсіздік техникасы талаптарын сақтай отырып орындау. </w:t>
      </w:r>
    </w:p>
    <w:p w14:paraId="4D451DAE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4E7812">
        <w:rPr>
          <w:rFonts w:ascii="Times New Roman" w:hAnsi="Times New Roman" w:cs="Times New Roman"/>
          <w:bCs/>
          <w:sz w:val="24"/>
          <w:szCs w:val="24"/>
        </w:rPr>
        <w:t xml:space="preserve">Монтаждау / бөлшектеу негізінен балалардың болу уақытынан тыс (Тапсырыс берушінің кестесі бойынша) жүргізіледі. </w:t>
      </w:r>
    </w:p>
    <w:p w14:paraId="6F907154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4E7812">
        <w:rPr>
          <w:rFonts w:ascii="Times New Roman" w:hAnsi="Times New Roman" w:cs="Times New Roman"/>
          <w:bCs/>
          <w:sz w:val="24"/>
          <w:szCs w:val="24"/>
        </w:rPr>
        <w:t>Орнату аяқталғаннан кейін-барлық элементтердің жұмысын тексеру, жыпылықтауды/қызып кетуді/нашар контактілерді жою.</w:t>
      </w:r>
    </w:p>
    <w:p w14:paraId="13588A8C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</w:p>
    <w:p w14:paraId="46C7C70B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4E7812">
        <w:rPr>
          <w:rFonts w:ascii="Times New Roman" w:hAnsi="Times New Roman" w:cs="Times New Roman"/>
          <w:bCs/>
          <w:sz w:val="24"/>
          <w:szCs w:val="24"/>
        </w:rPr>
        <w:t xml:space="preserve">Жеткізуші құжаттар мен сапаны растауды ұсынады: </w:t>
      </w:r>
    </w:p>
    <w:p w14:paraId="792BD4F3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4E7812">
        <w:rPr>
          <w:rFonts w:ascii="Times New Roman" w:hAnsi="Times New Roman" w:cs="Times New Roman"/>
          <w:bCs/>
          <w:sz w:val="24"/>
          <w:szCs w:val="24"/>
        </w:rPr>
        <w:t xml:space="preserve">1. бұйымдарға паспорт/нұсқаулық (бар болса) ; </w:t>
      </w:r>
    </w:p>
    <w:p w14:paraId="219553F5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4E7812">
        <w:rPr>
          <w:rFonts w:ascii="Times New Roman" w:hAnsi="Times New Roman" w:cs="Times New Roman"/>
          <w:bCs/>
          <w:sz w:val="24"/>
          <w:szCs w:val="24"/>
        </w:rPr>
        <w:t xml:space="preserve">2. сәйкестік туралы құжаттар (ЕАЭО/ҚР сертификаты/декларациясы — қолданыстылығы бойынша); </w:t>
      </w:r>
    </w:p>
    <w:p w14:paraId="78C2A435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4E7812">
        <w:rPr>
          <w:rFonts w:ascii="Times New Roman" w:hAnsi="Times New Roman" w:cs="Times New Roman"/>
          <w:bCs/>
          <w:sz w:val="24"/>
          <w:szCs w:val="24"/>
        </w:rPr>
        <w:t xml:space="preserve">3. кепілдік міндеттемелері; </w:t>
      </w:r>
    </w:p>
    <w:p w14:paraId="5E228D06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4E7812">
        <w:rPr>
          <w:rFonts w:ascii="Times New Roman" w:hAnsi="Times New Roman" w:cs="Times New Roman"/>
          <w:bCs/>
          <w:sz w:val="24"/>
          <w:szCs w:val="24"/>
        </w:rPr>
        <w:t xml:space="preserve">4. орындалған жұмыстар актісі (монтаждау/іске қосу-баптау) және орнатылған жабдықтардың тізімдемесі. </w:t>
      </w:r>
    </w:p>
    <w:p w14:paraId="6E88FE1C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4E7812">
        <w:rPr>
          <w:rFonts w:ascii="Times New Roman" w:hAnsi="Times New Roman" w:cs="Times New Roman"/>
          <w:bCs/>
          <w:sz w:val="24"/>
          <w:szCs w:val="24"/>
        </w:rPr>
        <w:t>Безендіру сипаттамалары:</w:t>
      </w:r>
    </w:p>
    <w:p w14:paraId="18897DB2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4E7812">
        <w:rPr>
          <w:rFonts w:ascii="Times New Roman" w:hAnsi="Times New Roman" w:cs="Times New Roman"/>
          <w:bCs/>
          <w:sz w:val="24"/>
          <w:szCs w:val="24"/>
        </w:rPr>
        <w:t>"Сарқырама" жарықдиодты гирляндалар биіктігі 6 метр ені 2 метр, диод өлшемі (ені) кемінде 2,5 см. IP-67 материалдарының қорғаныс дәрежесі. 3-тен 1-ге дейін жарықтандыру (жылы, суық, түрлі-түсті)</w:t>
      </w:r>
    </w:p>
    <w:p w14:paraId="6DA7E383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4E7812">
        <w:rPr>
          <w:rFonts w:ascii="Times New Roman" w:hAnsi="Times New Roman" w:cs="Times New Roman"/>
          <w:bCs/>
          <w:sz w:val="24"/>
          <w:szCs w:val="24"/>
        </w:rPr>
        <w:t>220V икемді герметикалық жарықдиодты жолақтар герметикалық силикон мөлдір сымдағы жарықдиодты жолақтар болып табылады. Мұндай таспалар ғимараттар мен құрылыстарды контурлық жарықтандыру үшін қолданылады. Жарықдиодты жолақтар құбылмалы ауа-райының әсерінен жоғары дәрежеде қорғалған. Таспаның ені кемінде 32 мм, биіктігі кемінде 12 мм. таспада 6 қатар жарықдиодты шамдар болуы керек. IP-67 материалдарын қорғау дәрежесі. 3-тен 1-ге дейін жарықтандыру (жылы, суық, түрлі-түсті)</w:t>
      </w:r>
    </w:p>
    <w:p w14:paraId="5CD00E3A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4E7812">
        <w:rPr>
          <w:rFonts w:ascii="Times New Roman" w:hAnsi="Times New Roman" w:cs="Times New Roman"/>
          <w:bCs/>
          <w:sz w:val="24"/>
          <w:szCs w:val="24"/>
        </w:rPr>
        <w:t>Электр гирляндасының жарқыл түсі: көп түсті (RGB)</w:t>
      </w:r>
    </w:p>
    <w:p w14:paraId="34BEA7CE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4E7812">
        <w:rPr>
          <w:rFonts w:ascii="Times New Roman" w:hAnsi="Times New Roman" w:cs="Times New Roman"/>
          <w:bCs/>
          <w:sz w:val="24"/>
          <w:szCs w:val="24"/>
        </w:rPr>
        <w:t>Үнемді жарықдиодты шамдар</w:t>
      </w:r>
    </w:p>
    <w:p w14:paraId="1138506C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4E7812">
        <w:rPr>
          <w:rFonts w:ascii="Times New Roman" w:hAnsi="Times New Roman" w:cs="Times New Roman"/>
          <w:bCs/>
          <w:sz w:val="24"/>
          <w:szCs w:val="24"/>
        </w:rPr>
        <w:t>Шығанақ 100 метр</w:t>
      </w:r>
    </w:p>
    <w:p w14:paraId="3871F6C2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4E7812">
        <w:rPr>
          <w:rFonts w:ascii="Times New Roman" w:hAnsi="Times New Roman" w:cs="Times New Roman"/>
          <w:bCs/>
          <w:sz w:val="24"/>
          <w:szCs w:val="24"/>
        </w:rPr>
        <w:t>100 метрге жарықдиодты шамдардың саны: 4 800 дана</w:t>
      </w:r>
    </w:p>
    <w:p w14:paraId="07143ACF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4E7812">
        <w:rPr>
          <w:rFonts w:ascii="Times New Roman" w:hAnsi="Times New Roman" w:cs="Times New Roman"/>
          <w:bCs/>
          <w:sz w:val="24"/>
          <w:szCs w:val="24"/>
        </w:rPr>
        <w:t>1 метрге жарықдиодты шамдардың саны: 48 дана</w:t>
      </w:r>
    </w:p>
    <w:p w14:paraId="2E20D1DF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4E7812">
        <w:rPr>
          <w:rFonts w:ascii="Times New Roman" w:hAnsi="Times New Roman" w:cs="Times New Roman"/>
          <w:bCs/>
          <w:sz w:val="24"/>
          <w:szCs w:val="24"/>
        </w:rPr>
        <w:t>Су өткізбейтін</w:t>
      </w:r>
    </w:p>
    <w:p w14:paraId="3C20141B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4E7812">
        <w:rPr>
          <w:rFonts w:ascii="Times New Roman" w:hAnsi="Times New Roman" w:cs="Times New Roman"/>
          <w:bCs/>
          <w:sz w:val="24"/>
          <w:szCs w:val="24"/>
        </w:rPr>
        <w:t>Сыртта немесе үй ішінде қолданылады</w:t>
      </w:r>
    </w:p>
    <w:p w14:paraId="35B01D36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4E7812">
        <w:rPr>
          <w:rFonts w:ascii="Times New Roman" w:hAnsi="Times New Roman" w:cs="Times New Roman"/>
          <w:bCs/>
          <w:sz w:val="24"/>
          <w:szCs w:val="24"/>
        </w:rPr>
        <w:t>Жарқыл режимі: 10 режим</w:t>
      </w:r>
    </w:p>
    <w:p w14:paraId="405D6C72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4E7812">
        <w:rPr>
          <w:rFonts w:ascii="Times New Roman" w:hAnsi="Times New Roman" w:cs="Times New Roman"/>
          <w:bCs/>
          <w:sz w:val="24"/>
          <w:szCs w:val="24"/>
        </w:rPr>
        <w:t>Диаметрі 25 мм 2 сымды дөңгелек сым</w:t>
      </w:r>
    </w:p>
    <w:p w14:paraId="5B16245C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4E7812">
        <w:rPr>
          <w:rFonts w:ascii="Times New Roman" w:hAnsi="Times New Roman" w:cs="Times New Roman"/>
          <w:bCs/>
          <w:sz w:val="24"/>
          <w:szCs w:val="24"/>
        </w:rPr>
        <w:t>Жұмыс температурасының диапазоны: -50-ден +50-ге дейін</w:t>
      </w:r>
    </w:p>
    <w:p w14:paraId="7B7DBA2E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4E7812">
        <w:rPr>
          <w:rFonts w:ascii="Times New Roman" w:hAnsi="Times New Roman" w:cs="Times New Roman"/>
          <w:bCs/>
          <w:sz w:val="24"/>
          <w:szCs w:val="24"/>
        </w:rPr>
        <w:t>Қорғау дәрежесі: IP 67</w:t>
      </w:r>
    </w:p>
    <w:p w14:paraId="215C71F8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4E7812">
        <w:rPr>
          <w:rFonts w:ascii="Times New Roman" w:hAnsi="Times New Roman" w:cs="Times New Roman"/>
          <w:bCs/>
          <w:sz w:val="24"/>
          <w:szCs w:val="24"/>
        </w:rPr>
        <w:t>Номиналды кернеу: 220В</w:t>
      </w:r>
    </w:p>
    <w:p w14:paraId="728D094A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4E7812">
        <w:rPr>
          <w:rFonts w:ascii="Times New Roman" w:hAnsi="Times New Roman" w:cs="Times New Roman"/>
          <w:bCs/>
          <w:sz w:val="24"/>
          <w:szCs w:val="24"/>
        </w:rPr>
        <w:lastRenderedPageBreak/>
        <w:t>Мөлдір пластикалық ПВХ пластиктен жасалған қатты түтік болып табылатын сым</w:t>
      </w:r>
    </w:p>
    <w:p w14:paraId="27AA3FB0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4E7812">
        <w:rPr>
          <w:rFonts w:ascii="Times New Roman" w:hAnsi="Times New Roman" w:cs="Times New Roman"/>
          <w:bCs/>
          <w:sz w:val="24"/>
          <w:szCs w:val="24"/>
        </w:rPr>
        <w:t>Жаңа жылдық сәндік әшекейлерді орнату "Аяз Ата" жарықдиодты жарқыраған акрил фигурасы (музыкалық) кернеуі 24В, тұтынылатын қуат 360Вт, қорғаныс дәрежесі IP67, дизайн өлшемі: 2.1 м x 1.45 м * 0.5 м</w:t>
      </w:r>
    </w:p>
    <w:p w14:paraId="495A1AAE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4E7812">
        <w:rPr>
          <w:rFonts w:ascii="Times New Roman" w:hAnsi="Times New Roman" w:cs="Times New Roman"/>
          <w:bCs/>
          <w:sz w:val="24"/>
          <w:szCs w:val="24"/>
        </w:rPr>
        <w:t xml:space="preserve">Жарықдиодты жарқыраған фигура "бұғы" түсі-алтын, дуралайт және металл жақтау фигурасы, биіктігі 125 см.                                                                                </w:t>
      </w:r>
    </w:p>
    <w:p w14:paraId="20BE5397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4E7812">
        <w:rPr>
          <w:rFonts w:ascii="Times New Roman" w:hAnsi="Times New Roman" w:cs="Times New Roman"/>
          <w:bCs/>
          <w:sz w:val="24"/>
          <w:szCs w:val="24"/>
        </w:rPr>
        <w:t xml:space="preserve">Жоғарыда аталған элементтердің барлығын 15 м-ден астам биіктікте орнату. </w:t>
      </w:r>
    </w:p>
    <w:p w14:paraId="40997B2F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</w:p>
    <w:p w14:paraId="5B177DCF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4E7812">
        <w:rPr>
          <w:rFonts w:ascii="Times New Roman" w:hAnsi="Times New Roman" w:cs="Times New Roman"/>
          <w:bCs/>
          <w:sz w:val="24"/>
          <w:szCs w:val="24"/>
        </w:rPr>
        <w:t xml:space="preserve">Зергерлік бұйымдарды сатып алуға байланысты барлық шығындар (гирляндалар, сарқырамалар, жарқыраған фигуралар) жеткізушінің есебінен сатып алынады.  </w:t>
      </w:r>
    </w:p>
    <w:p w14:paraId="2F424FD5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4E7812">
        <w:rPr>
          <w:rFonts w:ascii="Times New Roman" w:hAnsi="Times New Roman" w:cs="Times New Roman"/>
          <w:bCs/>
          <w:sz w:val="24"/>
          <w:szCs w:val="24"/>
        </w:rPr>
        <w:t xml:space="preserve">Кепілдік және қызмет көрсету </w:t>
      </w:r>
    </w:p>
    <w:p w14:paraId="1DFD6BDB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4E7812">
        <w:rPr>
          <w:rFonts w:ascii="Times New Roman" w:hAnsi="Times New Roman" w:cs="Times New Roman"/>
          <w:bCs/>
          <w:sz w:val="24"/>
          <w:szCs w:val="24"/>
        </w:rPr>
        <w:t xml:space="preserve">Жеткізілген бұйымдар мен монтажға кепілдік: кемінде 12 ай. </w:t>
      </w:r>
    </w:p>
    <w:p w14:paraId="1E1F835B" w14:textId="77777777" w:rsidR="004E7812" w:rsidRPr="004E7812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4E7812">
        <w:rPr>
          <w:rFonts w:ascii="Times New Roman" w:hAnsi="Times New Roman" w:cs="Times New Roman"/>
          <w:bCs/>
          <w:sz w:val="24"/>
          <w:szCs w:val="24"/>
        </w:rPr>
        <w:t xml:space="preserve">Кепілдік мерзімі ішінде Мердігер Тапсырыс берушінің кінәсінен туындамаған ақауларды өтінім берілген сәттен бастап 2 жұмыс күні мерзімінде жояды. </w:t>
      </w:r>
    </w:p>
    <w:p w14:paraId="2DB66A38" w14:textId="39FF08E2" w:rsidR="004E7812" w:rsidRPr="000A3F28" w:rsidRDefault="004E7812" w:rsidP="004E7812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4E7812">
        <w:rPr>
          <w:rFonts w:ascii="Times New Roman" w:hAnsi="Times New Roman" w:cs="Times New Roman"/>
          <w:bCs/>
          <w:sz w:val="24"/>
          <w:szCs w:val="24"/>
        </w:rPr>
        <w:t>Жинау және қоқыс жөніндегі талап мердігер жұмыс барысында пайда болған барлық қоқыстарды (орау, материалдардың қалдықтары және т.б.) жинауды, әкетуді және кәдеге жаратуды/орналастыруды өз есебінен, аумақты тиісті жағдайға дейін жинай отырып қамтамасыз етеді.</w:t>
      </w:r>
    </w:p>
    <w:sectPr w:rsidR="004E7812" w:rsidRPr="000A3F28" w:rsidSect="00C17E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8B85BF" w14:textId="77777777" w:rsidR="000067DD" w:rsidRDefault="000067DD" w:rsidP="00C17EBE">
      <w:pPr>
        <w:spacing w:after="0" w:line="240" w:lineRule="auto"/>
      </w:pPr>
      <w:r>
        <w:separator/>
      </w:r>
    </w:p>
  </w:endnote>
  <w:endnote w:type="continuationSeparator" w:id="0">
    <w:p w14:paraId="5398F98C" w14:textId="77777777" w:rsidR="000067DD" w:rsidRDefault="000067DD" w:rsidP="00C17E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A73219" w14:textId="77777777" w:rsidR="000067DD" w:rsidRDefault="000067DD" w:rsidP="00C17EBE">
      <w:pPr>
        <w:spacing w:after="0" w:line="240" w:lineRule="auto"/>
      </w:pPr>
      <w:r>
        <w:separator/>
      </w:r>
    </w:p>
  </w:footnote>
  <w:footnote w:type="continuationSeparator" w:id="0">
    <w:p w14:paraId="08B86C41" w14:textId="77777777" w:rsidR="000067DD" w:rsidRDefault="000067DD" w:rsidP="00C17E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052AEA"/>
    <w:multiLevelType w:val="hybridMultilevel"/>
    <w:tmpl w:val="5A9804CE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1F07E0"/>
    <w:multiLevelType w:val="hybridMultilevel"/>
    <w:tmpl w:val="692657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49C"/>
    <w:rsid w:val="000067DD"/>
    <w:rsid w:val="000229E0"/>
    <w:rsid w:val="00025122"/>
    <w:rsid w:val="00030AB6"/>
    <w:rsid w:val="000A3F28"/>
    <w:rsid w:val="000E3F61"/>
    <w:rsid w:val="000F02BB"/>
    <w:rsid w:val="001341EC"/>
    <w:rsid w:val="001A0D86"/>
    <w:rsid w:val="00203B19"/>
    <w:rsid w:val="002A6C2C"/>
    <w:rsid w:val="002F145A"/>
    <w:rsid w:val="003356AD"/>
    <w:rsid w:val="003811CB"/>
    <w:rsid w:val="003C5FA8"/>
    <w:rsid w:val="003C6826"/>
    <w:rsid w:val="003D4700"/>
    <w:rsid w:val="0041122D"/>
    <w:rsid w:val="00441015"/>
    <w:rsid w:val="00494EEF"/>
    <w:rsid w:val="004C257D"/>
    <w:rsid w:val="004E7812"/>
    <w:rsid w:val="005572FC"/>
    <w:rsid w:val="005C1C27"/>
    <w:rsid w:val="005E134D"/>
    <w:rsid w:val="00624E45"/>
    <w:rsid w:val="0064020C"/>
    <w:rsid w:val="00654C8F"/>
    <w:rsid w:val="006D5DFE"/>
    <w:rsid w:val="006D6484"/>
    <w:rsid w:val="007227D4"/>
    <w:rsid w:val="00774C66"/>
    <w:rsid w:val="007D5134"/>
    <w:rsid w:val="007F454D"/>
    <w:rsid w:val="0080149C"/>
    <w:rsid w:val="008239F4"/>
    <w:rsid w:val="00832C5F"/>
    <w:rsid w:val="00834F73"/>
    <w:rsid w:val="008F1A3B"/>
    <w:rsid w:val="008F1E13"/>
    <w:rsid w:val="00911A08"/>
    <w:rsid w:val="00921B46"/>
    <w:rsid w:val="0094521C"/>
    <w:rsid w:val="00956A61"/>
    <w:rsid w:val="00970DD2"/>
    <w:rsid w:val="00976B0B"/>
    <w:rsid w:val="009D1802"/>
    <w:rsid w:val="00A1383F"/>
    <w:rsid w:val="00B16DCA"/>
    <w:rsid w:val="00B42594"/>
    <w:rsid w:val="00B722C0"/>
    <w:rsid w:val="00B7510A"/>
    <w:rsid w:val="00B771E1"/>
    <w:rsid w:val="00C17EBE"/>
    <w:rsid w:val="00CF3073"/>
    <w:rsid w:val="00D124CF"/>
    <w:rsid w:val="00D144BE"/>
    <w:rsid w:val="00D329D2"/>
    <w:rsid w:val="00D42932"/>
    <w:rsid w:val="00DD0CFD"/>
    <w:rsid w:val="00DD4D3E"/>
    <w:rsid w:val="00E01A0B"/>
    <w:rsid w:val="00E37C42"/>
    <w:rsid w:val="00E469E7"/>
    <w:rsid w:val="00E515ED"/>
    <w:rsid w:val="00E56C63"/>
    <w:rsid w:val="00E57D29"/>
    <w:rsid w:val="00E81122"/>
    <w:rsid w:val="00EA16B7"/>
    <w:rsid w:val="00ED3162"/>
    <w:rsid w:val="00F00888"/>
    <w:rsid w:val="00F36D9A"/>
    <w:rsid w:val="00F80632"/>
    <w:rsid w:val="00FD5BBD"/>
    <w:rsid w:val="00FE5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8337C3"/>
  <w15:docId w15:val="{4874F178-62B0-4B71-B6BA-D937D670D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5134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D513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0DD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0149C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7D51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4">
    <w:name w:val="No Spacing"/>
    <w:uiPriority w:val="1"/>
    <w:qFormat/>
    <w:rsid w:val="007D5134"/>
    <w:pPr>
      <w:spacing w:after="0" w:line="240" w:lineRule="auto"/>
    </w:pPr>
    <w:rPr>
      <w:rFonts w:eastAsiaTheme="minorEastAsia"/>
      <w:lang w:eastAsia="ru-RU"/>
    </w:rPr>
  </w:style>
  <w:style w:type="character" w:customStyle="1" w:styleId="21">
    <w:name w:val="Основной текст (2)_"/>
    <w:basedOn w:val="a0"/>
    <w:link w:val="22"/>
    <w:rsid w:val="007D5134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7D5134"/>
    <w:pPr>
      <w:widowControl w:val="0"/>
      <w:shd w:val="clear" w:color="auto" w:fill="FFFFFF"/>
      <w:spacing w:after="0" w:line="298" w:lineRule="exact"/>
    </w:pPr>
    <w:rPr>
      <w:rFonts w:ascii="Times New Roman" w:eastAsia="Times New Roman" w:hAnsi="Times New Roman" w:cs="Times New Roman"/>
      <w:b/>
      <w:bCs/>
      <w:sz w:val="21"/>
      <w:szCs w:val="21"/>
      <w:lang w:eastAsia="en-US"/>
    </w:rPr>
  </w:style>
  <w:style w:type="character" w:customStyle="1" w:styleId="3Exact">
    <w:name w:val="Основной текст (3) Exact"/>
    <w:basedOn w:val="a0"/>
    <w:rsid w:val="007D513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Exact">
    <w:name w:val="Основной текст (2) Exact"/>
    <w:basedOn w:val="a0"/>
    <w:rsid w:val="007D51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1">
    <w:name w:val="Заголовок №1"/>
    <w:basedOn w:val="a0"/>
    <w:rsid w:val="007D513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styleId="a5">
    <w:name w:val="Strong"/>
    <w:basedOn w:val="a0"/>
    <w:uiPriority w:val="22"/>
    <w:qFormat/>
    <w:rsid w:val="007D5134"/>
    <w:rPr>
      <w:b/>
      <w:bCs/>
    </w:rPr>
  </w:style>
  <w:style w:type="character" w:styleId="a6">
    <w:name w:val="Hyperlink"/>
    <w:basedOn w:val="a0"/>
    <w:uiPriority w:val="99"/>
    <w:semiHidden/>
    <w:unhideWhenUsed/>
    <w:rsid w:val="007D5134"/>
    <w:rPr>
      <w:color w:val="0000FF"/>
      <w:u w:val="single"/>
    </w:rPr>
  </w:style>
  <w:style w:type="character" w:customStyle="1" w:styleId="i-js-spoiler">
    <w:name w:val="i-js-spoiler"/>
    <w:basedOn w:val="a0"/>
    <w:rsid w:val="007D5134"/>
  </w:style>
  <w:style w:type="character" w:styleId="a7">
    <w:name w:val="Emphasis"/>
    <w:basedOn w:val="a0"/>
    <w:uiPriority w:val="20"/>
    <w:qFormat/>
    <w:rsid w:val="007D5134"/>
    <w:rPr>
      <w:i/>
      <w:iCs/>
    </w:rPr>
  </w:style>
  <w:style w:type="paragraph" w:styleId="a8">
    <w:name w:val="header"/>
    <w:basedOn w:val="a"/>
    <w:link w:val="a9"/>
    <w:uiPriority w:val="99"/>
    <w:unhideWhenUsed/>
    <w:rsid w:val="00B771E1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B771E1"/>
  </w:style>
  <w:style w:type="paragraph" w:styleId="aa">
    <w:name w:val="List Paragraph"/>
    <w:basedOn w:val="a"/>
    <w:uiPriority w:val="34"/>
    <w:qFormat/>
    <w:rsid w:val="00FD5BB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970DD2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ezkurwreuab5ozgtqnkl">
    <w:name w:val="ezkurwreuab5ozgtqnkl"/>
    <w:basedOn w:val="a0"/>
    <w:rsid w:val="00A1383F"/>
  </w:style>
  <w:style w:type="paragraph" w:styleId="ab">
    <w:name w:val="footer"/>
    <w:basedOn w:val="a"/>
    <w:link w:val="ac"/>
    <w:uiPriority w:val="99"/>
    <w:unhideWhenUsed/>
    <w:rsid w:val="00C17E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17EBE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890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1900</Words>
  <Characters>10835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KGU-55</dc:creator>
  <cp:lastModifiedBy>LOQ</cp:lastModifiedBy>
  <cp:revision>4</cp:revision>
  <cp:lastPrinted>2026-10-13T12:00:00Z</cp:lastPrinted>
  <dcterms:created xsi:type="dcterms:W3CDTF">2026-10-13T12:35:00Z</dcterms:created>
  <dcterms:modified xsi:type="dcterms:W3CDTF">2026-10-13T21:11:00Z</dcterms:modified>
</cp:coreProperties>
</file>