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681AB" w14:textId="77777777" w:rsidR="00602CA7" w:rsidRPr="00A0555F" w:rsidRDefault="00602CA7" w:rsidP="00602C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6497D">
        <w:rPr>
          <w:rFonts w:ascii="Times New Roman" w:hAnsi="Times New Roman" w:cs="Times New Roman"/>
          <w:b/>
          <w:sz w:val="28"/>
          <w:szCs w:val="28"/>
          <w:lang w:val="ru-RU"/>
        </w:rPr>
        <w:t>ТЕХНИЧЕСКАЯ СПЕЦИФИКАЦИЯ</w:t>
      </w:r>
      <w:r w:rsidRPr="00B6497D">
        <w:rPr>
          <w:rFonts w:ascii="Times New Roman" w:hAnsi="Times New Roman" w:cs="Times New Roman"/>
          <w:b/>
          <w:sz w:val="28"/>
          <w:szCs w:val="28"/>
          <w:lang w:val="ru-RU"/>
        </w:rPr>
        <w:br/>
      </w:r>
    </w:p>
    <w:p w14:paraId="43DB357F" w14:textId="2787D0EB" w:rsidR="00AC225C" w:rsidRPr="008B4A0F" w:rsidRDefault="00AC225C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Тауардың атауы:</w:t>
      </w:r>
      <w:r w:rsidRPr="008B4A0F">
        <w:rPr>
          <w:rFonts w:ascii="Times New Roman" w:hAnsi="Times New Roman" w:cs="Times New Roman"/>
          <w:sz w:val="28"/>
          <w:szCs w:val="28"/>
          <w:lang w:val="kk-KZ"/>
        </w:rPr>
        <w:t xml:space="preserve"> Аншлаг-баннер.</w:t>
      </w:r>
    </w:p>
    <w:p w14:paraId="4BA02AFE" w14:textId="77777777" w:rsidR="00AC225C" w:rsidRDefault="00AC225C" w:rsidP="008B4A0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сипаттамалары:</w:t>
      </w:r>
    </w:p>
    <w:p w14:paraId="32B725B4" w14:textId="39CDE861" w:rsidR="001A3A03" w:rsidRPr="008B4A0F" w:rsidRDefault="001A3A03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Саны 8 дана</w:t>
      </w:r>
    </w:p>
    <w:p w14:paraId="5A9E34A7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Өлшемі: 1 × 1,2 м.</w:t>
      </w:r>
    </w:p>
    <w:p w14:paraId="0256D778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Материалы: сыртқы орта жағдайларына төзімді баннерлік ПВХ материал.</w:t>
      </w:r>
    </w:p>
    <w:p w14:paraId="5894C02E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Басып шығару: толық түсті, жоғары сапалы баспа.</w:t>
      </w:r>
    </w:p>
    <w:p w14:paraId="5D9D7748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Мәтін мен кескіндер анық, оқуға ыңғайлы болуы тиіс.</w:t>
      </w:r>
    </w:p>
    <w:p w14:paraId="7CF5FC70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Түстері мен дизайны тапсырыс берушімен келісіледі.</w:t>
      </w:r>
    </w:p>
    <w:p w14:paraId="03E25B7D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Баннердің шеттері ұқыпты өңделуі тиіс.</w:t>
      </w:r>
    </w:p>
    <w:p w14:paraId="1DDC7532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Орнатуға арналған бекіту тесіктері немесе люверстері болуы тиіс.</w:t>
      </w:r>
    </w:p>
    <w:p w14:paraId="2D88CE24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Өнім жаңа, зақымданбаған және өндірістік ақауларсыз болуы тиіс.</w:t>
      </w:r>
    </w:p>
    <w:p w14:paraId="7458FFC9" w14:textId="77777777" w:rsidR="00AC225C" w:rsidRPr="008B4A0F" w:rsidRDefault="00AC225C" w:rsidP="008B4A0F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Дайын өнім тапсырыс берушімен келісілген макетке сәйкес болуы қажет.</w:t>
      </w:r>
    </w:p>
    <w:p w14:paraId="1559B184" w14:textId="77777777" w:rsidR="00AC225C" w:rsidRPr="008B4A0F" w:rsidRDefault="00AC225C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Жеткізу және қабылдау:</w:t>
      </w:r>
      <w:r w:rsidRPr="008B4A0F">
        <w:rPr>
          <w:rFonts w:ascii="Times New Roman" w:hAnsi="Times New Roman" w:cs="Times New Roman"/>
          <w:sz w:val="28"/>
          <w:szCs w:val="28"/>
          <w:lang w:val="kk-KZ"/>
        </w:rPr>
        <w:t xml:space="preserve"> Өнім тапсырыс берушімен келісілген мерзімде жеткізіледі. Қабылдау өлшемі, баспа сапасы, сыртқы көрінісі және бекітілген макетке сәйкестігі бойынша жүзеге асырылады.</w:t>
      </w:r>
    </w:p>
    <w:p w14:paraId="073F5B85" w14:textId="77777777" w:rsidR="00AC225C" w:rsidRPr="008B4A0F" w:rsidRDefault="00AC225C" w:rsidP="008B4A0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F34B52E" w14:textId="47544747" w:rsidR="00AC225C" w:rsidRPr="008B4A0F" w:rsidRDefault="00AC225C" w:rsidP="008B4A0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5417AB62" w14:textId="77777777" w:rsidR="00AC225C" w:rsidRPr="008B4A0F" w:rsidRDefault="00AC225C" w:rsidP="008B4A0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 изготовление аншлага-баннера</w:t>
      </w:r>
    </w:p>
    <w:p w14:paraId="2B16AA3E" w14:textId="77777777" w:rsidR="00AC225C" w:rsidRPr="008B4A0F" w:rsidRDefault="00AC225C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Наименование товара:</w:t>
      </w:r>
      <w:r w:rsidRPr="008B4A0F">
        <w:rPr>
          <w:rFonts w:ascii="Times New Roman" w:hAnsi="Times New Roman" w:cs="Times New Roman"/>
          <w:sz w:val="28"/>
          <w:szCs w:val="28"/>
          <w:lang w:val="kk-KZ"/>
        </w:rPr>
        <w:t xml:space="preserve"> Аншлаг-баннер.</w:t>
      </w:r>
    </w:p>
    <w:p w14:paraId="1F8DC59F" w14:textId="77777777" w:rsidR="00AC225C" w:rsidRDefault="00AC225C" w:rsidP="008B4A0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Технические характеристики:</w:t>
      </w:r>
    </w:p>
    <w:p w14:paraId="000A5996" w14:textId="68FE5330" w:rsidR="001A3A03" w:rsidRPr="008B4A0F" w:rsidRDefault="001A3A03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Количество 8 штук</w:t>
      </w:r>
    </w:p>
    <w:p w14:paraId="1CE327FA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Размер: 1 × 1,2 м.</w:t>
      </w:r>
    </w:p>
    <w:p w14:paraId="518152AC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Материал: баннерная ткань ПВХ, устойчивая к воздействию внешней среды.</w:t>
      </w:r>
    </w:p>
    <w:p w14:paraId="694D7ACE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Печать: полноцветная, высокого качества.</w:t>
      </w:r>
    </w:p>
    <w:p w14:paraId="5C6D275F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Текст и изображения должны быть четкими и хорошо читаемыми.</w:t>
      </w:r>
    </w:p>
    <w:p w14:paraId="628C4EFC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Цветовое решение и дизайн согласовываются с заказчиком.</w:t>
      </w:r>
    </w:p>
    <w:p w14:paraId="3BBF13D5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Края баннера должны быть аккуратно обработаны.</w:t>
      </w:r>
    </w:p>
    <w:p w14:paraId="2C6896A4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Наличие крепежных отверстий или люверсов для монтажа.</w:t>
      </w:r>
    </w:p>
    <w:p w14:paraId="4367D743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Изделие должно быть новым, без повреждений и производственных дефектов.</w:t>
      </w:r>
    </w:p>
    <w:p w14:paraId="01B9FC56" w14:textId="77777777" w:rsidR="00AC225C" w:rsidRPr="008B4A0F" w:rsidRDefault="00AC225C" w:rsidP="008B4A0F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sz w:val="28"/>
          <w:szCs w:val="28"/>
          <w:lang w:val="kk-KZ"/>
        </w:rPr>
        <w:t>Готовая продукция должна соответствовать согласованному с заказчиком макету.</w:t>
      </w:r>
    </w:p>
    <w:p w14:paraId="57121E4C" w14:textId="77777777" w:rsidR="00AC225C" w:rsidRPr="00A0555F" w:rsidRDefault="00AC225C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Требования к поставке и приемке:</w:t>
      </w:r>
      <w:r w:rsidRPr="008B4A0F">
        <w:rPr>
          <w:rFonts w:ascii="Times New Roman" w:hAnsi="Times New Roman" w:cs="Times New Roman"/>
          <w:sz w:val="28"/>
          <w:szCs w:val="28"/>
          <w:lang w:val="kk-KZ"/>
        </w:rPr>
        <w:t xml:space="preserve"> Продукция поставляется в сроки, согласованные с заказчиком. Приемка осуществляется по размеру, качеству печати, внешнему виду и соответствию утвержденному макету.</w:t>
      </w:r>
    </w:p>
    <w:p w14:paraId="21AF0035" w14:textId="77777777" w:rsidR="008B4A0F" w:rsidRPr="00A0555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830A28E" w14:textId="77777777" w:rsidR="008B4A0F" w:rsidRPr="00A0555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8247972" w14:textId="77777777" w:rsidR="008B4A0F" w:rsidRPr="00A0555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09ED551" w14:textId="77777777" w:rsidR="008B4A0F" w:rsidRPr="00A0555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5E84EC5" w14:textId="77777777" w:rsidR="008B4A0F" w:rsidRPr="00A0555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8F83B14" w14:textId="77777777" w:rsidR="008B4A0F" w:rsidRPr="00A0555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68EB273" w14:textId="77777777" w:rsidR="00602CA7" w:rsidRPr="008B4A0F" w:rsidRDefault="00602CA7" w:rsidP="00602CA7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B4A0F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6A49C3DF" w14:textId="2B282C1C" w:rsidR="008B4A0F" w:rsidRPr="00B6497D" w:rsidRDefault="008B4A0F" w:rsidP="008B4A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B6497D">
        <w:rPr>
          <w:rFonts w:ascii="Times New Roman" w:hAnsi="Times New Roman" w:cs="Times New Roman"/>
          <w:b/>
          <w:sz w:val="28"/>
          <w:szCs w:val="28"/>
          <w:lang w:val="ru-RU"/>
        </w:rPr>
        <w:t>Деревянный указатель на стойке</w:t>
      </w:r>
    </w:p>
    <w:p w14:paraId="2AEC33D4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6497D">
        <w:rPr>
          <w:rFonts w:ascii="Times New Roman" w:hAnsi="Times New Roman" w:cs="Times New Roman"/>
          <w:sz w:val="28"/>
          <w:szCs w:val="28"/>
          <w:lang w:val="ru-RU"/>
        </w:rPr>
        <w:t>1. Наименование товара: указатель туристический (навигационный) деревянный, с деревянной опорной стойкой.</w:t>
      </w:r>
    </w:p>
    <w:p w14:paraId="428D227C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497D">
        <w:rPr>
          <w:rFonts w:ascii="Times New Roman" w:hAnsi="Times New Roman" w:cs="Times New Roman"/>
          <w:sz w:val="28"/>
          <w:szCs w:val="28"/>
        </w:rPr>
        <w:t>2. Технические характеристики: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6236"/>
      </w:tblGrid>
      <w:tr w:rsidR="008B4A0F" w:rsidRPr="00A0555F" w14:paraId="4B98F7C1" w14:textId="77777777" w:rsidTr="007B611E">
        <w:trPr>
          <w:jc w:val="center"/>
        </w:trPr>
        <w:tc>
          <w:tcPr>
            <w:tcW w:w="2835" w:type="dxa"/>
            <w:vAlign w:val="center"/>
          </w:tcPr>
          <w:p w14:paraId="3B70BA0D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Материал указателя</w:t>
            </w:r>
          </w:p>
        </w:tc>
        <w:tc>
          <w:tcPr>
            <w:tcW w:w="6236" w:type="dxa"/>
            <w:vAlign w:val="center"/>
          </w:tcPr>
          <w:p w14:paraId="6E9E57BE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Доска из древесины хвойных пород либо другой прочной древесины, пригодной для наружного использования</w:t>
            </w:r>
          </w:p>
        </w:tc>
      </w:tr>
      <w:tr w:rsidR="008B4A0F" w:rsidRPr="00A0555F" w14:paraId="54C54D92" w14:textId="77777777" w:rsidTr="007B611E">
        <w:trPr>
          <w:jc w:val="center"/>
        </w:trPr>
        <w:tc>
          <w:tcPr>
            <w:tcW w:w="2835" w:type="dxa"/>
            <w:vAlign w:val="center"/>
          </w:tcPr>
          <w:p w14:paraId="466577F6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Материал стойки</w:t>
            </w:r>
          </w:p>
        </w:tc>
        <w:tc>
          <w:tcPr>
            <w:tcW w:w="6236" w:type="dxa"/>
            <w:vAlign w:val="center"/>
          </w:tcPr>
          <w:p w14:paraId="3DB7F1D5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Деревянный брус из прочной древесины</w:t>
            </w:r>
          </w:p>
        </w:tc>
      </w:tr>
      <w:tr w:rsidR="00A0555F" w:rsidRPr="00A0555F" w14:paraId="3B33B591" w14:textId="77777777" w:rsidTr="007B611E">
        <w:trPr>
          <w:jc w:val="center"/>
        </w:trPr>
        <w:tc>
          <w:tcPr>
            <w:tcW w:w="2835" w:type="dxa"/>
            <w:vAlign w:val="center"/>
          </w:tcPr>
          <w:p w14:paraId="67BEDB8B" w14:textId="37CCD19D" w:rsidR="00A0555F" w:rsidRPr="00A0555F" w:rsidRDefault="00A0555F" w:rsidP="00A055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0555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Количество</w:t>
            </w:r>
          </w:p>
        </w:tc>
        <w:tc>
          <w:tcPr>
            <w:tcW w:w="6236" w:type="dxa"/>
            <w:vAlign w:val="center"/>
          </w:tcPr>
          <w:p w14:paraId="1FF954B7" w14:textId="479246AE" w:rsidR="00A0555F" w:rsidRPr="00A0555F" w:rsidRDefault="00A0555F" w:rsidP="00A0555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A0555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 штук</w:t>
            </w:r>
          </w:p>
        </w:tc>
      </w:tr>
      <w:tr w:rsidR="008B4A0F" w:rsidRPr="00B6497D" w14:paraId="3DF02A1F" w14:textId="77777777" w:rsidTr="007B611E">
        <w:trPr>
          <w:jc w:val="center"/>
        </w:trPr>
        <w:tc>
          <w:tcPr>
            <w:tcW w:w="2835" w:type="dxa"/>
            <w:vAlign w:val="center"/>
          </w:tcPr>
          <w:p w14:paraId="303DC809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Рекомендуемый размер указательной доски</w:t>
            </w:r>
          </w:p>
        </w:tc>
        <w:tc>
          <w:tcPr>
            <w:tcW w:w="6236" w:type="dxa"/>
            <w:vAlign w:val="center"/>
          </w:tcPr>
          <w:p w14:paraId="4D2FCD9F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Длина — 800–1200 мм; высота — 180–250 мм</w:t>
            </w:r>
          </w:p>
        </w:tc>
      </w:tr>
      <w:tr w:rsidR="008B4A0F" w:rsidRPr="00A0555F" w14:paraId="4DF70623" w14:textId="77777777" w:rsidTr="007B611E">
        <w:trPr>
          <w:jc w:val="center"/>
        </w:trPr>
        <w:tc>
          <w:tcPr>
            <w:tcW w:w="2835" w:type="dxa"/>
            <w:vAlign w:val="center"/>
          </w:tcPr>
          <w:p w14:paraId="418CCD8A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Рекомендуемый размер стойки</w:t>
            </w:r>
          </w:p>
        </w:tc>
        <w:tc>
          <w:tcPr>
            <w:tcW w:w="6236" w:type="dxa"/>
            <w:vAlign w:val="center"/>
          </w:tcPr>
          <w:p w14:paraId="51B5FEA6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Сечение — не менее 100 × 100 мм; общая длина — ориентировочно 2000–2500 мм</w:t>
            </w:r>
          </w:p>
        </w:tc>
      </w:tr>
      <w:tr w:rsidR="008B4A0F" w:rsidRPr="00A0555F" w14:paraId="3675348C" w14:textId="77777777" w:rsidTr="007B611E">
        <w:trPr>
          <w:jc w:val="center"/>
        </w:trPr>
        <w:tc>
          <w:tcPr>
            <w:tcW w:w="2835" w:type="dxa"/>
            <w:vAlign w:val="center"/>
          </w:tcPr>
          <w:p w14:paraId="18B352C5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Обработка древесины</w:t>
            </w:r>
          </w:p>
        </w:tc>
        <w:tc>
          <w:tcPr>
            <w:tcW w:w="6236" w:type="dxa"/>
            <w:vAlign w:val="center"/>
          </w:tcPr>
          <w:p w14:paraId="327B122E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Шлифовка поверхностей, удаление заусенцев и острых кромок</w:t>
            </w:r>
          </w:p>
        </w:tc>
      </w:tr>
      <w:tr w:rsidR="008B4A0F" w:rsidRPr="00A0555F" w14:paraId="7EC52836" w14:textId="77777777" w:rsidTr="007B611E">
        <w:trPr>
          <w:jc w:val="center"/>
        </w:trPr>
        <w:tc>
          <w:tcPr>
            <w:tcW w:w="2835" w:type="dxa"/>
            <w:vAlign w:val="center"/>
          </w:tcPr>
          <w:p w14:paraId="496D9D6D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Защитное покрытие</w:t>
            </w:r>
          </w:p>
        </w:tc>
        <w:tc>
          <w:tcPr>
            <w:tcW w:w="6236" w:type="dxa"/>
            <w:vAlign w:val="center"/>
          </w:tcPr>
          <w:p w14:paraId="0D3D2BC7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Влагостойкая антисептическая пропитка и покрытие для наружных деревянных конструкций, устойчивое к ультрафиолету и перепадам температуры</w:t>
            </w:r>
          </w:p>
        </w:tc>
      </w:tr>
      <w:tr w:rsidR="008B4A0F" w:rsidRPr="00A0555F" w14:paraId="76D644D9" w14:textId="77777777" w:rsidTr="007B611E">
        <w:trPr>
          <w:jc w:val="center"/>
        </w:trPr>
        <w:tc>
          <w:tcPr>
            <w:tcW w:w="2835" w:type="dxa"/>
            <w:vAlign w:val="center"/>
          </w:tcPr>
          <w:p w14:paraId="6CA4A549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Нанесение информации</w:t>
            </w:r>
          </w:p>
        </w:tc>
        <w:tc>
          <w:tcPr>
            <w:tcW w:w="6236" w:type="dxa"/>
            <w:vAlign w:val="center"/>
          </w:tcPr>
          <w:p w14:paraId="0365E386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Надписи, стрелки и обозначения должны быть четкими, разборчивыми и устойчивыми к выгоранию и влаге</w:t>
            </w:r>
          </w:p>
        </w:tc>
      </w:tr>
      <w:tr w:rsidR="008B4A0F" w:rsidRPr="00A0555F" w14:paraId="72594688" w14:textId="77777777" w:rsidTr="007B611E">
        <w:trPr>
          <w:jc w:val="center"/>
        </w:trPr>
        <w:tc>
          <w:tcPr>
            <w:tcW w:w="2835" w:type="dxa"/>
            <w:vAlign w:val="center"/>
          </w:tcPr>
          <w:p w14:paraId="151C2961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Крепление указателя</w:t>
            </w:r>
          </w:p>
        </w:tc>
        <w:tc>
          <w:tcPr>
            <w:tcW w:w="6236" w:type="dxa"/>
            <w:vAlign w:val="center"/>
          </w:tcPr>
          <w:p w14:paraId="746C1B1E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Надежное крепление доски к стойке оцинкованными саморезами, болтами или иными коррозионностойкими крепежными элементами</w:t>
            </w:r>
          </w:p>
        </w:tc>
      </w:tr>
      <w:tr w:rsidR="008B4A0F" w:rsidRPr="00A0555F" w14:paraId="7DD22147" w14:textId="77777777" w:rsidTr="007B611E">
        <w:trPr>
          <w:jc w:val="center"/>
        </w:trPr>
        <w:tc>
          <w:tcPr>
            <w:tcW w:w="2835" w:type="dxa"/>
            <w:vAlign w:val="center"/>
          </w:tcPr>
          <w:p w14:paraId="65F3BA54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Установка</w:t>
            </w:r>
          </w:p>
        </w:tc>
        <w:tc>
          <w:tcPr>
            <w:tcW w:w="6236" w:type="dxa"/>
            <w:vAlign w:val="center"/>
          </w:tcPr>
          <w:p w14:paraId="52400A25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Стойка должна обеспечивать устойчивость указателя; нижняя часть устанавливается в грунт или крепится к основанию подходящим способом</w:t>
            </w:r>
          </w:p>
        </w:tc>
      </w:tr>
      <w:tr w:rsidR="008B4A0F" w:rsidRPr="00A0555F" w14:paraId="39C3363D" w14:textId="77777777" w:rsidTr="007B611E">
        <w:trPr>
          <w:jc w:val="center"/>
        </w:trPr>
        <w:tc>
          <w:tcPr>
            <w:tcW w:w="2835" w:type="dxa"/>
            <w:vAlign w:val="center"/>
          </w:tcPr>
          <w:p w14:paraId="015399F5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Условия эксплуатации</w:t>
            </w:r>
          </w:p>
        </w:tc>
        <w:tc>
          <w:tcPr>
            <w:tcW w:w="6236" w:type="dxa"/>
            <w:vAlign w:val="center"/>
          </w:tcPr>
          <w:p w14:paraId="7F45F489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Для наружной установки, в том числе на туристических маршрутах и природных территориях; устойчивость к осадкам, солнечному излучению и сезонным перепадам температуры</w:t>
            </w:r>
          </w:p>
        </w:tc>
      </w:tr>
      <w:tr w:rsidR="008B4A0F" w:rsidRPr="00A0555F" w14:paraId="75C53E67" w14:textId="77777777" w:rsidTr="007B611E">
        <w:trPr>
          <w:jc w:val="center"/>
        </w:trPr>
        <w:tc>
          <w:tcPr>
            <w:tcW w:w="2835" w:type="dxa"/>
            <w:vAlign w:val="center"/>
          </w:tcPr>
          <w:p w14:paraId="11049AF4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Комплектность</w:t>
            </w:r>
          </w:p>
        </w:tc>
        <w:tc>
          <w:tcPr>
            <w:tcW w:w="6236" w:type="dxa"/>
            <w:vAlign w:val="center"/>
          </w:tcPr>
          <w:p w14:paraId="78B93F7B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Указательная доска — 1 шт.; деревянная стойка — 1 шт.; крепежные элементы — комплект</w:t>
            </w:r>
          </w:p>
        </w:tc>
      </w:tr>
      <w:tr w:rsidR="008B4A0F" w:rsidRPr="00A0555F" w14:paraId="01E20214" w14:textId="77777777" w:rsidTr="007B611E">
        <w:trPr>
          <w:jc w:val="center"/>
        </w:trPr>
        <w:tc>
          <w:tcPr>
            <w:tcW w:w="2835" w:type="dxa"/>
            <w:vAlign w:val="center"/>
          </w:tcPr>
          <w:p w14:paraId="2AF7E4D7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</w:rPr>
              <w:t>Состояние товара</w:t>
            </w:r>
          </w:p>
        </w:tc>
        <w:tc>
          <w:tcPr>
            <w:tcW w:w="6236" w:type="dxa"/>
            <w:vAlign w:val="center"/>
          </w:tcPr>
          <w:p w14:paraId="0312C37B" w14:textId="77777777" w:rsidR="008B4A0F" w:rsidRPr="00B6497D" w:rsidRDefault="008B4A0F" w:rsidP="007B611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Новый, без трещин, гнили, значительных сколов и других дефектов, влияющих на прочность и </w:t>
            </w:r>
            <w:r w:rsidRPr="00B6497D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внешний вид</w:t>
            </w:r>
          </w:p>
        </w:tc>
      </w:tr>
    </w:tbl>
    <w:p w14:paraId="56767C2E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A86C30E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6497D">
        <w:rPr>
          <w:rFonts w:ascii="Times New Roman" w:hAnsi="Times New Roman" w:cs="Times New Roman"/>
          <w:sz w:val="28"/>
          <w:szCs w:val="28"/>
          <w:lang w:val="ru-RU"/>
        </w:rPr>
        <w:t>3. Требования к поставке: товар должен быть пригоден к установке и эксплуатации. Размеры указаны как рекомендуемые и могут быть уточнены заказчиком в зависимости от места установки и макета указателя.</w:t>
      </w:r>
    </w:p>
    <w:p w14:paraId="3EF5B3D2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sz w:val="28"/>
          <w:szCs w:val="28"/>
          <w:lang w:val="ru-RU"/>
        </w:rPr>
        <w:t>4. Гарантия: не менее 12 месяцев при соблюдении условий эксплуатации (если предусмотрено договором).</w:t>
      </w:r>
    </w:p>
    <w:p w14:paraId="730060EB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2008BAC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69FAED1F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5A679B79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b/>
          <w:bCs/>
          <w:sz w:val="28"/>
          <w:szCs w:val="28"/>
          <w:lang w:val="kk-KZ"/>
        </w:rPr>
        <w:t>Тіреуішке орнатылатын ағаш көрсеткіш</w:t>
      </w:r>
    </w:p>
    <w:p w14:paraId="53C4604D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b/>
          <w:bCs/>
          <w:sz w:val="28"/>
          <w:szCs w:val="28"/>
          <w:lang w:val="kk-KZ"/>
        </w:rPr>
        <w:t>1. Тауардың атауы:</w:t>
      </w:r>
      <w:r w:rsidRPr="00B6497D">
        <w:rPr>
          <w:rFonts w:ascii="Times New Roman" w:hAnsi="Times New Roman" w:cs="Times New Roman"/>
          <w:sz w:val="28"/>
          <w:szCs w:val="28"/>
          <w:lang w:val="kk-KZ"/>
        </w:rPr>
        <w:t xml:space="preserve"> ағаш тіреуішке орнатылатын туристік (бағыттаушы) ағаш көрсеткіш.</w:t>
      </w:r>
    </w:p>
    <w:p w14:paraId="2FAF40AA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b/>
          <w:bCs/>
          <w:sz w:val="28"/>
          <w:szCs w:val="28"/>
          <w:lang w:val="kk-KZ"/>
        </w:rPr>
        <w:t>2. Техникалық сипаттамалары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3"/>
        <w:gridCol w:w="6846"/>
      </w:tblGrid>
      <w:tr w:rsidR="008B4A0F" w:rsidRPr="00B6497D" w14:paraId="4B7EE639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099AA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Сипаттамасы</w:t>
            </w:r>
          </w:p>
        </w:tc>
        <w:tc>
          <w:tcPr>
            <w:tcW w:w="0" w:type="auto"/>
            <w:vAlign w:val="center"/>
            <w:hideMark/>
          </w:tcPr>
          <w:p w14:paraId="3C23FBC7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Талаптар</w:t>
            </w:r>
          </w:p>
        </w:tc>
      </w:tr>
      <w:tr w:rsidR="008B4A0F" w:rsidRPr="00A0555F" w14:paraId="07FE7147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52E5E2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Көрсеткіштің материалы</w:t>
            </w:r>
          </w:p>
        </w:tc>
        <w:tc>
          <w:tcPr>
            <w:tcW w:w="0" w:type="auto"/>
            <w:vAlign w:val="center"/>
            <w:hideMark/>
          </w:tcPr>
          <w:p w14:paraId="2D49EC64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Қылқан жапырақты ағаштан немесе сыртқы ортада пайдалануға жарамды басқа да берік ағаш түрінен жасалған тақтай</w:t>
            </w:r>
          </w:p>
        </w:tc>
      </w:tr>
      <w:tr w:rsidR="008B4A0F" w:rsidRPr="001A3A03" w14:paraId="35EB256D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C0F7A7" w14:textId="77777777" w:rsidR="008B4A0F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Тіреуіштің материалы</w:t>
            </w:r>
          </w:p>
          <w:p w14:paraId="474C6611" w14:textId="2894A58E" w:rsidR="00CA516E" w:rsidRPr="00CA516E" w:rsidRDefault="00CA516E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14:paraId="0B548FF4" w14:textId="77777777" w:rsidR="008B4A0F" w:rsidRPr="001A3A03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Берік ағаштан жасалған білеу</w:t>
            </w:r>
          </w:p>
          <w:p w14:paraId="58F479A2" w14:textId="3A6DCA65" w:rsidR="00CA516E" w:rsidRPr="00CA516E" w:rsidRDefault="00CA516E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 дана</w:t>
            </w:r>
          </w:p>
        </w:tc>
      </w:tr>
      <w:tr w:rsidR="008B4A0F" w:rsidRPr="00B6497D" w14:paraId="6E33BAA3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79DD1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Көрсеткіш тақтайдың ұсынылатын өлшемдері</w:t>
            </w:r>
          </w:p>
        </w:tc>
        <w:tc>
          <w:tcPr>
            <w:tcW w:w="0" w:type="auto"/>
            <w:vAlign w:val="center"/>
            <w:hideMark/>
          </w:tcPr>
          <w:p w14:paraId="543E1EE3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Ұзындығы — 800–1200 мм; биіктігі — 180–250 мм</w:t>
            </w:r>
          </w:p>
        </w:tc>
      </w:tr>
      <w:tr w:rsidR="008B4A0F" w:rsidRPr="00A0555F" w14:paraId="396576D7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8BE6B1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Тіреуіштің ұсынылатын өлшемдері</w:t>
            </w:r>
          </w:p>
        </w:tc>
        <w:tc>
          <w:tcPr>
            <w:tcW w:w="0" w:type="auto"/>
            <w:vAlign w:val="center"/>
            <w:hideMark/>
          </w:tcPr>
          <w:p w14:paraId="7F1DE84B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Көлденең қимасы — кемінде 100 × 100 мм; жалпы ұзындығы — шамамен 2000–2500 мм</w:t>
            </w:r>
          </w:p>
        </w:tc>
      </w:tr>
      <w:tr w:rsidR="008B4A0F" w:rsidRPr="00A0555F" w14:paraId="2412974F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8CD7AC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Ағашты өңдеу</w:t>
            </w:r>
          </w:p>
        </w:tc>
        <w:tc>
          <w:tcPr>
            <w:tcW w:w="0" w:type="auto"/>
            <w:vAlign w:val="center"/>
            <w:hideMark/>
          </w:tcPr>
          <w:p w14:paraId="2A3A927D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Беттерін тегістеу, қылаулар мен өткір жиектерді жою</w:t>
            </w:r>
          </w:p>
        </w:tc>
      </w:tr>
      <w:tr w:rsidR="008B4A0F" w:rsidRPr="00A0555F" w14:paraId="7B1B226E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379A1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Қорғаныш жабыны</w:t>
            </w:r>
          </w:p>
        </w:tc>
        <w:tc>
          <w:tcPr>
            <w:tcW w:w="0" w:type="auto"/>
            <w:vAlign w:val="center"/>
            <w:hideMark/>
          </w:tcPr>
          <w:p w14:paraId="4F9DFDB7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Ылғалға төзімді антисептикалық сіңдірме және ультракүлгін сәулелерге, температураның ауытқуларына төзімді, сыртқы ортада пайдаланылатын ағаш конструкцияларға арналған қорғаныш жабын</w:t>
            </w:r>
          </w:p>
        </w:tc>
      </w:tr>
      <w:tr w:rsidR="008B4A0F" w:rsidRPr="00A0555F" w14:paraId="1C031512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4C4B4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Ақпаратты орналастыру</w:t>
            </w:r>
          </w:p>
        </w:tc>
        <w:tc>
          <w:tcPr>
            <w:tcW w:w="0" w:type="auto"/>
            <w:vAlign w:val="center"/>
            <w:hideMark/>
          </w:tcPr>
          <w:p w14:paraId="60FB1936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Жазулар, бағыттаушы көрсеткілер мен белгілер анық әрі оқуға ыңғайлы болуы, күн сәулесінің әсерінен өңсізденуге және ылғалға төзімді болуы тиіс</w:t>
            </w:r>
          </w:p>
        </w:tc>
      </w:tr>
      <w:tr w:rsidR="008B4A0F" w:rsidRPr="00A0555F" w14:paraId="10D7DB6E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C0EF5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Көрсеткішті бекіту</w:t>
            </w:r>
          </w:p>
        </w:tc>
        <w:tc>
          <w:tcPr>
            <w:tcW w:w="0" w:type="auto"/>
            <w:vAlign w:val="center"/>
            <w:hideMark/>
          </w:tcPr>
          <w:p w14:paraId="29E6A86B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Тақтай тіреуішке мырышталған бұрандалармен, болттармен немесе коррозияға төзімді өзге де бекіткіш элементтермен берік бекітілуі тиіс</w:t>
            </w:r>
          </w:p>
        </w:tc>
      </w:tr>
      <w:tr w:rsidR="008B4A0F" w:rsidRPr="00A0555F" w14:paraId="34F517CB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9B42C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Орнату</w:t>
            </w:r>
          </w:p>
        </w:tc>
        <w:tc>
          <w:tcPr>
            <w:tcW w:w="0" w:type="auto"/>
            <w:vAlign w:val="center"/>
            <w:hideMark/>
          </w:tcPr>
          <w:p w14:paraId="4351D214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Тіреуіш көрсеткіштің тұрақтылығын қамтамасыз етуі тиіс. Оның төменгі бөлігі топыраққа орнатылады немесе тиісті тәсілмен негізге бекітіледі</w:t>
            </w:r>
          </w:p>
        </w:tc>
      </w:tr>
      <w:tr w:rsidR="008B4A0F" w:rsidRPr="00A0555F" w14:paraId="23A1B483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E8802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Пайдалану шарттары</w:t>
            </w:r>
          </w:p>
        </w:tc>
        <w:tc>
          <w:tcPr>
            <w:tcW w:w="0" w:type="auto"/>
            <w:vAlign w:val="center"/>
            <w:hideMark/>
          </w:tcPr>
          <w:p w14:paraId="11D49696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Ашық ауада, оның ішінде туристік маршруттарда және табиғи аумақтарда пайдалануға арналған. Жауын-шашынға, күн сәулесіне және маусымдық температура ауытқуларына төзімді болуы тиіс</w:t>
            </w:r>
          </w:p>
        </w:tc>
      </w:tr>
      <w:tr w:rsidR="008B4A0F" w:rsidRPr="00A0555F" w14:paraId="2C130E90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6CC07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Жиынтықтылығы</w:t>
            </w:r>
          </w:p>
        </w:tc>
        <w:tc>
          <w:tcPr>
            <w:tcW w:w="0" w:type="auto"/>
            <w:vAlign w:val="center"/>
            <w:hideMark/>
          </w:tcPr>
          <w:p w14:paraId="6D1DD220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Көрсеткіш тақтай — 1 дана; ағаш тіреуіш — 1 дана; бекіткіш элементтер — 1 жиынтық</w:t>
            </w:r>
          </w:p>
        </w:tc>
      </w:tr>
      <w:tr w:rsidR="008B4A0F" w:rsidRPr="00A0555F" w14:paraId="25F8B901" w14:textId="77777777" w:rsidTr="007B611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26461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Тауардың жай-күйі</w:t>
            </w:r>
          </w:p>
        </w:tc>
        <w:tc>
          <w:tcPr>
            <w:tcW w:w="0" w:type="auto"/>
            <w:vAlign w:val="center"/>
            <w:hideMark/>
          </w:tcPr>
          <w:p w14:paraId="2C71D4AD" w14:textId="77777777" w:rsidR="008B4A0F" w:rsidRPr="00B6497D" w:rsidRDefault="008B4A0F" w:rsidP="007B611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6497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Жаңа, жарықтары, шірігі, елеулі сынықтары және беріктігі мен сыртқы көрінісіне әсер ететін басқа да ақаулары жоқ</w:t>
            </w:r>
          </w:p>
        </w:tc>
      </w:tr>
    </w:tbl>
    <w:p w14:paraId="51DE3221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b/>
          <w:bCs/>
          <w:sz w:val="28"/>
          <w:szCs w:val="28"/>
          <w:lang w:val="kk-KZ"/>
        </w:rPr>
        <w:t>3. Жеткізуге қойылатын талаптар</w:t>
      </w:r>
    </w:p>
    <w:p w14:paraId="543602DD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sz w:val="28"/>
          <w:szCs w:val="28"/>
          <w:lang w:val="kk-KZ"/>
        </w:rPr>
        <w:t>Тауар орнатуға және пайдалануға дайын болуы тиіс. Көрсетілген өлшемдер ұсынылатын параметрлер болып табылады және орнату орны мен көрсеткіштің макетіне байланысты тапсырыс берушімен нақтылануы мүмкін.</w:t>
      </w:r>
    </w:p>
    <w:p w14:paraId="3718C130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b/>
          <w:bCs/>
          <w:sz w:val="28"/>
          <w:szCs w:val="28"/>
          <w:lang w:val="kk-KZ"/>
        </w:rPr>
        <w:t>4. Кепілдік</w:t>
      </w:r>
    </w:p>
    <w:p w14:paraId="4BB80D4D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B6497D">
        <w:rPr>
          <w:rFonts w:ascii="Times New Roman" w:hAnsi="Times New Roman" w:cs="Times New Roman"/>
          <w:sz w:val="28"/>
          <w:szCs w:val="28"/>
          <w:lang w:val="kk-KZ"/>
        </w:rPr>
        <w:t>Пайдалану талаптары сақталған жағдайда кепілдік мерзімі кемінде 12 айды құрауы тиіс (шартта көзделген жағдайда).</w:t>
      </w:r>
    </w:p>
    <w:p w14:paraId="6EE32C05" w14:textId="77777777" w:rsidR="008B4A0F" w:rsidRPr="00B6497D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1F2E203" w14:textId="77777777" w:rsidR="008B4A0F" w:rsidRPr="008B4A0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C9BA400" w14:textId="77777777" w:rsidR="008B4A0F" w:rsidRPr="008B4A0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E4D85B3" w14:textId="77777777" w:rsidR="008B4A0F" w:rsidRPr="008B4A0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762C20E" w14:textId="77777777" w:rsidR="008B4A0F" w:rsidRPr="008B4A0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17F5F850" w14:textId="77777777" w:rsidR="008B4A0F" w:rsidRPr="008B4A0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0D7127CF" w14:textId="77777777" w:rsidR="008B4A0F" w:rsidRPr="008B4A0F" w:rsidRDefault="008B4A0F" w:rsidP="008B4A0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sectPr w:rsidR="008B4A0F" w:rsidRPr="008B4A0F" w:rsidSect="00034616">
      <w:pgSz w:w="12240" w:h="15840"/>
      <w:pgMar w:top="1134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7596E02"/>
    <w:multiLevelType w:val="multilevel"/>
    <w:tmpl w:val="169C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A46649"/>
    <w:multiLevelType w:val="multilevel"/>
    <w:tmpl w:val="8C5A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8523871">
    <w:abstractNumId w:val="8"/>
  </w:num>
  <w:num w:numId="2" w16cid:durableId="1836070735">
    <w:abstractNumId w:val="6"/>
  </w:num>
  <w:num w:numId="3" w16cid:durableId="2062243732">
    <w:abstractNumId w:val="5"/>
  </w:num>
  <w:num w:numId="4" w16cid:durableId="2101946099">
    <w:abstractNumId w:val="4"/>
  </w:num>
  <w:num w:numId="5" w16cid:durableId="1453136892">
    <w:abstractNumId w:val="7"/>
  </w:num>
  <w:num w:numId="6" w16cid:durableId="814223388">
    <w:abstractNumId w:val="3"/>
  </w:num>
  <w:num w:numId="7" w16cid:durableId="923808435">
    <w:abstractNumId w:val="2"/>
  </w:num>
  <w:num w:numId="8" w16cid:durableId="1848860589">
    <w:abstractNumId w:val="1"/>
  </w:num>
  <w:num w:numId="9" w16cid:durableId="1374042235">
    <w:abstractNumId w:val="0"/>
  </w:num>
  <w:num w:numId="10" w16cid:durableId="244458179">
    <w:abstractNumId w:val="9"/>
  </w:num>
  <w:num w:numId="11" w16cid:durableId="11636627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A3A03"/>
    <w:rsid w:val="0029639D"/>
    <w:rsid w:val="00326F90"/>
    <w:rsid w:val="0047116E"/>
    <w:rsid w:val="00602CA7"/>
    <w:rsid w:val="008A2AE6"/>
    <w:rsid w:val="008B4A0F"/>
    <w:rsid w:val="009E362D"/>
    <w:rsid w:val="00A0555F"/>
    <w:rsid w:val="00AA1D8D"/>
    <w:rsid w:val="00AC225C"/>
    <w:rsid w:val="00B47730"/>
    <w:rsid w:val="00CA516E"/>
    <w:rsid w:val="00CB0664"/>
    <w:rsid w:val="00D40C29"/>
    <w:rsid w:val="00ED0AE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48BA3B"/>
  <w14:defaultImageDpi w14:val="300"/>
  <w15:docId w15:val="{596F70EA-4651-45C3-865F-1B40E102C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0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841</Words>
  <Characters>4795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5625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7</cp:revision>
  <dcterms:created xsi:type="dcterms:W3CDTF">2013-12-23T23:15:00Z</dcterms:created>
  <dcterms:modified xsi:type="dcterms:W3CDTF">2026-10-14T11:15:00Z</dcterms:modified>
  <cp:category/>
</cp:coreProperties>
</file>