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363A0" w14:textId="77777777" w:rsidR="00027A28" w:rsidRPr="003B23AD" w:rsidRDefault="00027A28" w:rsidP="00027A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11D1">
        <w:rPr>
          <w:rFonts w:ascii="Times New Roman" w:hAnsi="Times New Roman" w:cs="Times New Roman"/>
          <w:b/>
          <w:sz w:val="24"/>
          <w:szCs w:val="24"/>
        </w:rPr>
        <w:t>Техническая характеристика</w:t>
      </w:r>
    </w:p>
    <w:p w14:paraId="66F19CF5" w14:textId="62172681" w:rsidR="00027A28" w:rsidRDefault="00027A28" w:rsidP="00027A28">
      <w:pPr>
        <w:rPr>
          <w:color w:val="000000"/>
          <w:lang w:val="kk-KZ"/>
        </w:rPr>
      </w:pPr>
      <w:r>
        <w:rPr>
          <w:b/>
          <w:bCs/>
        </w:rPr>
        <w:t>Наименование  объекта:</w:t>
      </w:r>
      <w:r>
        <w:rPr>
          <w:b/>
          <w:bCs/>
          <w:lang w:val="kk-KZ"/>
        </w:rPr>
        <w:t xml:space="preserve"> </w:t>
      </w:r>
      <w:r w:rsidRPr="00D44E0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КОММУНАЛЬНОЕ ГОСУДАРСТВЕННОЕ УЧРЕЖДЕНИЕ "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ОШ №2</w:t>
      </w:r>
      <w:r w:rsidR="00571594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2</w:t>
      </w:r>
      <w:r w:rsidRPr="00D44E0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" ОТДЕЛА ОБРАЗОВАНИЯ ГОРОДА ТЕМИРТАУ УПРАВЛЕНИЯ ОБРАЗОВАНИЯ КАРАГАНДИНСКОЙ ОБЛАСТИ</w:t>
      </w:r>
    </w:p>
    <w:p w14:paraId="5E1F46CF" w14:textId="77777777" w:rsidR="00027A28" w:rsidRPr="008911D1" w:rsidRDefault="00027A28" w:rsidP="00027A2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19"/>
      </w:tblGrid>
      <w:tr w:rsidR="00027A28" w:rsidRPr="008911D1" w14:paraId="1D737F50" w14:textId="77777777" w:rsidTr="00DE2CB4">
        <w:tc>
          <w:tcPr>
            <w:tcW w:w="675" w:type="dxa"/>
            <w:vAlign w:val="center"/>
          </w:tcPr>
          <w:p w14:paraId="70EC4AF0" w14:textId="77777777" w:rsidR="00027A28" w:rsidRPr="008911D1" w:rsidRDefault="00027A28" w:rsidP="00DE2C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D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3403CDED" w14:textId="77777777" w:rsidR="00027A28" w:rsidRPr="008911D1" w:rsidRDefault="00027A28" w:rsidP="00DE2C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D1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977" w:type="dxa"/>
            <w:vAlign w:val="center"/>
          </w:tcPr>
          <w:p w14:paraId="10FFD6F1" w14:textId="77777777" w:rsidR="00027A28" w:rsidRPr="008911D1" w:rsidRDefault="00027A28" w:rsidP="00DE2C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D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919" w:type="dxa"/>
            <w:vAlign w:val="center"/>
          </w:tcPr>
          <w:p w14:paraId="41E586DC" w14:textId="77777777" w:rsidR="00027A28" w:rsidRPr="008911D1" w:rsidRDefault="00027A28" w:rsidP="00DE2C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D1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Техническая характеристика</w:t>
            </w:r>
          </w:p>
        </w:tc>
      </w:tr>
      <w:tr w:rsidR="00027A28" w:rsidRPr="006218CB" w14:paraId="1E24E58E" w14:textId="77777777" w:rsidTr="00DE2CB4">
        <w:trPr>
          <w:trHeight w:val="2102"/>
        </w:trPr>
        <w:tc>
          <w:tcPr>
            <w:tcW w:w="675" w:type="dxa"/>
            <w:vAlign w:val="center"/>
          </w:tcPr>
          <w:p w14:paraId="72E7EE49" w14:textId="77777777" w:rsidR="00027A28" w:rsidRPr="006218CB" w:rsidRDefault="00027A28" w:rsidP="00DE2C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8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14:paraId="46AD58A3" w14:textId="6AFA58F6" w:rsidR="00027A28" w:rsidRPr="006218CB" w:rsidRDefault="00027A28" w:rsidP="00DE2C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DFFEC"/>
              </w:rPr>
              <w:t xml:space="preserve">Изготовление жалюзи </w:t>
            </w:r>
          </w:p>
        </w:tc>
        <w:tc>
          <w:tcPr>
            <w:tcW w:w="5919" w:type="dxa"/>
            <w:vAlign w:val="center"/>
          </w:tcPr>
          <w:p w14:paraId="032E3145" w14:textId="4ECEB4C9" w:rsidR="00027A28" w:rsidRPr="008D7FD7" w:rsidRDefault="00027A28" w:rsidP="00DE2CB4">
            <w:pPr>
              <w:tabs>
                <w:tab w:val="left" w:pos="420"/>
              </w:tabs>
              <w:jc w:val="both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DFFEC"/>
              </w:rPr>
              <w:t xml:space="preserve">Изготовление жалюзи тканевые </w:t>
            </w:r>
            <w:r w:rsidR="00571594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DFFEC"/>
              </w:rPr>
              <w:t>85,14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DFFEC"/>
              </w:rPr>
              <w:t xml:space="preserve"> кв.м (</w:t>
            </w:r>
            <w:r w:rsidR="00571594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DFFEC"/>
              </w:rPr>
              <w:t>2,2м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DFFEC"/>
              </w:rPr>
              <w:t>*</w:t>
            </w:r>
            <w:r w:rsidR="00571594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DFFEC"/>
              </w:rPr>
              <w:t>2,1м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DFFEC"/>
              </w:rPr>
              <w:t xml:space="preserve"> </w:t>
            </w:r>
            <w:r w:rsidR="00571594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DFFEC"/>
              </w:rPr>
              <w:t>15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DFFEC"/>
              </w:rPr>
              <w:t xml:space="preserve"> шт)</w:t>
            </w:r>
            <w:r w:rsidR="00571594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DFFEC"/>
              </w:rPr>
              <w:t>,(2,2м*2,4м 3 шт)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DFFEC"/>
              </w:rPr>
              <w:t>. Ткань</w:t>
            </w:r>
            <w:r w:rsidR="00571594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DFFEC"/>
              </w:rPr>
              <w:t xml:space="preserve">, 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DFFEC"/>
              </w:rPr>
              <w:t xml:space="preserve">Цвет по согласованию с Заказчиком.100% полиэстер. Карниз алюминиевый, белый в сборе. Стоимость включает доставку и монтаж,все расходные материалы. </w:t>
            </w:r>
          </w:p>
        </w:tc>
      </w:tr>
    </w:tbl>
    <w:p w14:paraId="4907D891" w14:textId="77777777" w:rsidR="00027A28" w:rsidRPr="006218CB" w:rsidRDefault="00027A28" w:rsidP="00027A28">
      <w:pPr>
        <w:spacing w:after="160" w:line="259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  <w:r w:rsidRPr="006218CB"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  <w:t xml:space="preserve">Техникалық сипаттамасы </w:t>
      </w: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2976"/>
        <w:gridCol w:w="5529"/>
      </w:tblGrid>
      <w:tr w:rsidR="00027A28" w:rsidRPr="006218CB" w14:paraId="2327C654" w14:textId="77777777" w:rsidTr="00DE2CB4">
        <w:trPr>
          <w:trHeight w:val="318"/>
        </w:trPr>
        <w:tc>
          <w:tcPr>
            <w:tcW w:w="851" w:type="dxa"/>
            <w:vAlign w:val="center"/>
          </w:tcPr>
          <w:p w14:paraId="4D0C1787" w14:textId="77777777" w:rsidR="00027A28" w:rsidRPr="006218CB" w:rsidRDefault="00027A28" w:rsidP="00DE2CB4">
            <w:pPr>
              <w:spacing w:after="0" w:line="240" w:lineRule="auto"/>
              <w:ind w:left="284" w:hanging="25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6218C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976" w:type="dxa"/>
            <w:vAlign w:val="center"/>
          </w:tcPr>
          <w:p w14:paraId="63EF829D" w14:textId="77777777" w:rsidR="00027A28" w:rsidRPr="006218CB" w:rsidRDefault="00027A28" w:rsidP="00DE2CB4">
            <w:pPr>
              <w:spacing w:after="0" w:line="240" w:lineRule="auto"/>
              <w:ind w:left="284" w:hanging="284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kk-KZ" w:eastAsia="en-US"/>
              </w:rPr>
            </w:pPr>
            <w:r w:rsidRPr="006218CB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kk-KZ" w:eastAsia="en-US"/>
              </w:rPr>
              <w:t>Атауы</w:t>
            </w:r>
          </w:p>
        </w:tc>
        <w:tc>
          <w:tcPr>
            <w:tcW w:w="5529" w:type="dxa"/>
            <w:vAlign w:val="center"/>
          </w:tcPr>
          <w:p w14:paraId="7672A270" w14:textId="77777777" w:rsidR="00027A28" w:rsidRPr="006218CB" w:rsidRDefault="00027A28" w:rsidP="00DE2CB4">
            <w:pPr>
              <w:spacing w:after="0" w:line="240" w:lineRule="auto"/>
              <w:ind w:left="-1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  <w:p w14:paraId="26CEA7FD" w14:textId="77777777" w:rsidR="00027A28" w:rsidRPr="006218CB" w:rsidRDefault="00027A28" w:rsidP="00DE2CB4">
            <w:pPr>
              <w:spacing w:after="0" w:line="240" w:lineRule="auto"/>
              <w:ind w:left="-1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kk-KZ" w:eastAsia="en-US"/>
              </w:rPr>
            </w:pPr>
            <w:r w:rsidRPr="006218CB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kk-KZ" w:eastAsia="en-US"/>
              </w:rPr>
              <w:t>Техникалық сипаттамасы</w:t>
            </w:r>
          </w:p>
          <w:p w14:paraId="610F4DC7" w14:textId="77777777" w:rsidR="00027A28" w:rsidRPr="006218CB" w:rsidRDefault="00027A28" w:rsidP="00DE2CB4">
            <w:pPr>
              <w:spacing w:after="0" w:line="240" w:lineRule="auto"/>
              <w:ind w:left="-1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027A28" w:rsidRPr="00E16A56" w14:paraId="24B77DEC" w14:textId="77777777" w:rsidTr="00571594">
        <w:trPr>
          <w:trHeight w:val="1541"/>
        </w:trPr>
        <w:tc>
          <w:tcPr>
            <w:tcW w:w="851" w:type="dxa"/>
            <w:vAlign w:val="center"/>
          </w:tcPr>
          <w:p w14:paraId="47F041BB" w14:textId="77777777" w:rsidR="00027A28" w:rsidRPr="00CF7A66" w:rsidRDefault="00027A28" w:rsidP="00DE2CB4">
            <w:pPr>
              <w:spacing w:after="0" w:line="240" w:lineRule="auto"/>
              <w:ind w:left="176" w:hanging="142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val="kk-KZ" w:eastAsia="en-US"/>
              </w:rPr>
            </w:pPr>
            <w:r w:rsidRPr="00CF7A66">
              <w:rPr>
                <w:rFonts w:ascii="Times New Roman" w:eastAsiaTheme="minorHAnsi" w:hAnsi="Times New Roman" w:cs="Times New Roman"/>
                <w:sz w:val="20"/>
                <w:szCs w:val="20"/>
                <w:lang w:val="kk-KZ" w:eastAsia="en-US"/>
              </w:rPr>
              <w:t>1</w:t>
            </w:r>
          </w:p>
        </w:tc>
        <w:tc>
          <w:tcPr>
            <w:tcW w:w="2976" w:type="dxa"/>
            <w:vAlign w:val="center"/>
          </w:tcPr>
          <w:p w14:paraId="67168C21" w14:textId="7D6E1D38" w:rsidR="00027A28" w:rsidRPr="00027A28" w:rsidRDefault="00571594" w:rsidP="00DE2CB4">
            <w:pPr>
              <w:spacing w:after="0" w:line="240" w:lineRule="auto"/>
              <w:ind w:left="284" w:hanging="284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val="kk-KZ" w:eastAsia="en-US"/>
              </w:rPr>
            </w:pPr>
            <w:r w:rsidRPr="00571594"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Жалюзи жасау</w:t>
            </w:r>
          </w:p>
        </w:tc>
        <w:tc>
          <w:tcPr>
            <w:tcW w:w="5529" w:type="dxa"/>
            <w:vAlign w:val="center"/>
          </w:tcPr>
          <w:p w14:paraId="670ACF16" w14:textId="7110F84B" w:rsidR="00027A28" w:rsidRPr="00CF7A66" w:rsidRDefault="00571594" w:rsidP="00DE2CB4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0"/>
                <w:szCs w:val="20"/>
                <w:lang w:val="kk-KZ" w:eastAsia="en-US"/>
              </w:rPr>
            </w:pPr>
            <w:r w:rsidRPr="00571594">
              <w:rPr>
                <w:rFonts w:ascii="Arial" w:hAnsi="Arial" w:cs="Arial"/>
                <w:color w:val="000000"/>
                <w:sz w:val="20"/>
                <w:szCs w:val="20"/>
              </w:rPr>
              <w:t>Мата жалюзи дайындау 85,14 ш.м (2,2 м*2,1 м 15 дана),(2,2 м*2,4 м 3 дана). Тапсырыс берушінің келісімі бойынша мата, түс.100% полиэстер. Карниз алюминий, ақ түсті. Құны жеткізу мен орнатуды, барлық керек-жарақтарды қамтиды.</w:t>
            </w:r>
          </w:p>
        </w:tc>
      </w:tr>
    </w:tbl>
    <w:p w14:paraId="2E669509" w14:textId="77777777" w:rsidR="00027A28" w:rsidRPr="00027A28" w:rsidRDefault="00027A28" w:rsidP="00027A28">
      <w:pPr>
        <w:rPr>
          <w:rFonts w:ascii="Times New Roman" w:hAnsi="Times New Roman" w:cs="Times New Roman"/>
          <w:sz w:val="24"/>
          <w:szCs w:val="24"/>
        </w:rPr>
      </w:pPr>
    </w:p>
    <w:p w14:paraId="30704CFE" w14:textId="77777777" w:rsidR="00027A28" w:rsidRPr="008911D1" w:rsidRDefault="00027A28" w:rsidP="00027A28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2C87C53B" w14:textId="77777777" w:rsidR="009D4F53" w:rsidRDefault="009D4F53"/>
    <w:sectPr w:rsidR="009D4F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78A"/>
    <w:rsid w:val="00027A28"/>
    <w:rsid w:val="00217ADA"/>
    <w:rsid w:val="00571594"/>
    <w:rsid w:val="009D4F53"/>
    <w:rsid w:val="00A5578A"/>
    <w:rsid w:val="00AD2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92C7C"/>
  <w15:chartTrackingRefBased/>
  <w15:docId w15:val="{8624BABC-BD3A-43B8-BCBE-C85C4CCC1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7A28"/>
    <w:pPr>
      <w:spacing w:after="200" w:line="276" w:lineRule="auto"/>
    </w:pPr>
    <w:rPr>
      <w:rFonts w:eastAsiaTheme="minorEastAsia"/>
      <w:kern w:val="0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7A28"/>
    <w:pPr>
      <w:spacing w:after="0" w:line="240" w:lineRule="auto"/>
    </w:pPr>
    <w:rPr>
      <w:rFonts w:eastAsiaTheme="minorEastAsia"/>
      <w:kern w:val="0"/>
      <w:lang w:val="ru-RU" w:eastAsia="ru-RU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Murzalina Aigerim</dc:creator>
  <cp:keywords/>
  <dc:description/>
  <cp:lastModifiedBy>Murzalina Aigerim</cp:lastModifiedBy>
  <cp:revision>3</cp:revision>
  <dcterms:created xsi:type="dcterms:W3CDTF">2023-04-18T13:41:00Z</dcterms:created>
  <dcterms:modified xsi:type="dcterms:W3CDTF">2026-10-14T11:43:00Z</dcterms:modified>
</cp:coreProperties>
</file>