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69AA32">
      <w:pPr>
        <w:pStyle w:val="6"/>
        <w:keepNext w:val="0"/>
        <w:keepLines w:val="0"/>
        <w:widowControl/>
        <w:suppressLineNumbers w:val="0"/>
        <w:rPr>
          <w:rStyle w:val="5"/>
          <w:rFonts w:hint="default" w:ascii="Times New Roman" w:hAnsi="Times New Roman" w:cs="Times New Roman"/>
          <w:sz w:val="24"/>
          <w:szCs w:val="24"/>
        </w:rPr>
      </w:pPr>
    </w:p>
    <w:p w14:paraId="41E07E7D">
      <w:pPr>
        <w:pStyle w:val="6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5"/>
          <w:rFonts w:hint="default" w:ascii="Times New Roman" w:hAnsi="Times New Roman" w:cs="Times New Roman"/>
          <w:sz w:val="24"/>
          <w:szCs w:val="24"/>
        </w:rPr>
        <w:t>Техническая спецификация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Style w:val="5"/>
          <w:rFonts w:hint="default" w:ascii="Times New Roman" w:hAnsi="Times New Roman" w:cs="Times New Roman"/>
          <w:sz w:val="24"/>
          <w:szCs w:val="24"/>
        </w:rPr>
        <w:t>Наименование услуги:</w:t>
      </w:r>
      <w:r>
        <w:rPr>
          <w:rFonts w:hint="default" w:ascii="Times New Roman" w:hAnsi="Times New Roman" w:cs="Times New Roman"/>
          <w:sz w:val="24"/>
          <w:szCs w:val="24"/>
        </w:rPr>
        <w:t xml:space="preserve"> Услуги по заправке картриджей</w:t>
      </w:r>
    </w:p>
    <w:p w14:paraId="1C0D6713">
      <w:pPr>
        <w:pStyle w:val="6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5"/>
          <w:rFonts w:hint="default" w:ascii="Times New Roman" w:hAnsi="Times New Roman" w:cs="Times New Roman"/>
          <w:sz w:val="24"/>
          <w:szCs w:val="24"/>
        </w:rPr>
        <w:t>1. Наименование услуги:</w:t>
      </w:r>
      <w:r>
        <w:rPr>
          <w:rFonts w:hint="default" w:ascii="Times New Roman" w:hAnsi="Times New Roman" w:cs="Times New Roman"/>
          <w:sz w:val="24"/>
          <w:szCs w:val="24"/>
        </w:rPr>
        <w:t xml:space="preserve"> Заправка картриджей для принтеров и многофункциональных устройств (МФУ).</w:t>
      </w:r>
    </w:p>
    <w:p w14:paraId="0622C2DE">
      <w:pPr>
        <w:pStyle w:val="6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5"/>
          <w:rFonts w:hint="default" w:ascii="Times New Roman" w:hAnsi="Times New Roman" w:cs="Times New Roman"/>
          <w:sz w:val="24"/>
          <w:szCs w:val="24"/>
        </w:rPr>
        <w:t>2. Количество:</w:t>
      </w:r>
      <w:r>
        <w:rPr>
          <w:rFonts w:hint="default" w:ascii="Times New Roman" w:hAnsi="Times New Roman" w:cs="Times New Roman"/>
          <w:sz w:val="24"/>
          <w:szCs w:val="24"/>
        </w:rPr>
        <w:t xml:space="preserve"> 25 заправок.</w:t>
      </w:r>
    </w:p>
    <w:p w14:paraId="72A9DBAE">
      <w:pPr>
        <w:pStyle w:val="6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5"/>
          <w:rFonts w:hint="default" w:ascii="Times New Roman" w:hAnsi="Times New Roman" w:cs="Times New Roman"/>
          <w:sz w:val="24"/>
          <w:szCs w:val="24"/>
        </w:rPr>
        <w:t>3. Требования к оказываемым услугам:</w:t>
      </w:r>
    </w:p>
    <w:p w14:paraId="283E12D8">
      <w:pPr>
        <w:pStyle w:val="6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Заправка картриджей должна осуществляться с использованием качес</w:t>
      </w:r>
      <w:r>
        <w:rPr>
          <w:rFonts w:hint="default" w:ascii="Times New Roman" w:hAnsi="Times New Roman" w:cs="Times New Roman"/>
          <w:sz w:val="24"/>
          <w:szCs w:val="24"/>
          <w:lang w:val="kk-KZ"/>
        </w:rPr>
        <w:t>т</w:t>
      </w:r>
      <w:r>
        <w:rPr>
          <w:rFonts w:hint="default" w:ascii="Times New Roman" w:hAnsi="Times New Roman" w:cs="Times New Roman"/>
          <w:sz w:val="24"/>
          <w:szCs w:val="24"/>
        </w:rPr>
        <w:t>венного тонера, соответствующего модели картриджа.</w:t>
      </w:r>
    </w:p>
    <w:p w14:paraId="7BA116FA">
      <w:pPr>
        <w:pStyle w:val="6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Перед заправкой необходимо провести проверку технического состояния картриджа.</w:t>
      </w:r>
    </w:p>
    <w:p w14:paraId="16C1B2CF">
      <w:pPr>
        <w:pStyle w:val="6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При необходимости выполнить очистку картриджа от остатков тонера и загрязнений.</w:t>
      </w:r>
    </w:p>
    <w:p w14:paraId="49A67AE9">
      <w:pPr>
        <w:pStyle w:val="6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После заправки проверить работоспособность картриджа и качество печати.</w:t>
      </w:r>
    </w:p>
    <w:p w14:paraId="0487CF93">
      <w:pPr>
        <w:pStyle w:val="6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Услуги должны оказываться качественно, в согласованные с Заказчиком сроки.</w:t>
      </w:r>
    </w:p>
    <w:p w14:paraId="003EF328">
      <w:pPr>
        <w:pStyle w:val="6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Исполнитель несёт ответственность за качество выполненных работ.</w:t>
      </w:r>
    </w:p>
    <w:p w14:paraId="78BD9C68">
      <w:pPr>
        <w:pStyle w:val="6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5"/>
          <w:rFonts w:hint="default" w:ascii="Times New Roman" w:hAnsi="Times New Roman" w:cs="Times New Roman"/>
          <w:sz w:val="24"/>
          <w:szCs w:val="24"/>
        </w:rPr>
        <w:t>4. Место оказания услуг:</w:t>
      </w:r>
      <w:r>
        <w:rPr>
          <w:rFonts w:hint="default" w:ascii="Times New Roman" w:hAnsi="Times New Roman" w:cs="Times New Roman"/>
          <w:sz w:val="24"/>
          <w:szCs w:val="24"/>
        </w:rPr>
        <w:t xml:space="preserve"> По заявке Заказчика.</w:t>
      </w:r>
    </w:p>
    <w:p w14:paraId="1D106005">
      <w:pPr>
        <w:pStyle w:val="6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5"/>
          <w:rFonts w:hint="default" w:ascii="Times New Roman" w:hAnsi="Times New Roman" w:cs="Times New Roman"/>
          <w:sz w:val="24"/>
          <w:szCs w:val="24"/>
        </w:rPr>
        <w:t>5. Срок оказания услуг:</w:t>
      </w:r>
      <w:r>
        <w:rPr>
          <w:rFonts w:hint="default" w:ascii="Times New Roman" w:hAnsi="Times New Roman" w:cs="Times New Roman"/>
          <w:sz w:val="24"/>
          <w:szCs w:val="24"/>
        </w:rPr>
        <w:t xml:space="preserve"> Согласно условиям договора.</w:t>
      </w:r>
    </w:p>
    <w:p w14:paraId="73EA638F">
      <w:pPr>
        <w:pStyle w:val="6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5"/>
          <w:rFonts w:hint="default" w:ascii="Times New Roman" w:hAnsi="Times New Roman" w:cs="Times New Roman"/>
          <w:sz w:val="24"/>
          <w:szCs w:val="24"/>
        </w:rPr>
        <w:t>6. Единица измерения:</w:t>
      </w:r>
      <w:r>
        <w:rPr>
          <w:rFonts w:hint="default" w:ascii="Times New Roman" w:hAnsi="Times New Roman" w:cs="Times New Roman"/>
          <w:sz w:val="24"/>
          <w:szCs w:val="24"/>
        </w:rPr>
        <w:t xml:space="preserve"> Услуга (заправка).</w:t>
      </w:r>
    </w:p>
    <w:p w14:paraId="707BA096">
      <w:pPr>
        <w:pStyle w:val="2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</w:p>
    <w:p w14:paraId="76AFF307">
      <w:pPr>
        <w:rPr>
          <w:rFonts w:hint="default" w:ascii="Times New Roman" w:hAnsi="Times New Roman" w:cs="Times New Roman"/>
          <w:sz w:val="24"/>
          <w:szCs w:val="24"/>
        </w:rPr>
      </w:pPr>
    </w:p>
    <w:p w14:paraId="399726A4">
      <w:pPr>
        <w:rPr>
          <w:rFonts w:hint="default" w:ascii="Times New Roman" w:hAnsi="Times New Roman" w:cs="Times New Roman"/>
          <w:sz w:val="24"/>
          <w:szCs w:val="24"/>
        </w:rPr>
      </w:pPr>
    </w:p>
    <w:p w14:paraId="345D2656">
      <w:pPr>
        <w:rPr>
          <w:rFonts w:hint="default" w:ascii="Times New Roman" w:hAnsi="Times New Roman" w:cs="Times New Roman"/>
          <w:sz w:val="24"/>
          <w:szCs w:val="24"/>
        </w:rPr>
      </w:pPr>
    </w:p>
    <w:p w14:paraId="4FC09974">
      <w:pPr>
        <w:rPr>
          <w:rFonts w:hint="default" w:ascii="Times New Roman" w:hAnsi="Times New Roman" w:cs="Times New Roman"/>
          <w:sz w:val="24"/>
          <w:szCs w:val="24"/>
        </w:rPr>
      </w:pPr>
    </w:p>
    <w:p w14:paraId="4624247E">
      <w:pPr>
        <w:rPr>
          <w:rFonts w:hint="default" w:ascii="Times New Roman" w:hAnsi="Times New Roman" w:cs="Times New Roman"/>
          <w:sz w:val="24"/>
          <w:szCs w:val="24"/>
        </w:rPr>
      </w:pPr>
    </w:p>
    <w:p w14:paraId="2E4B1B7B">
      <w:pPr>
        <w:rPr>
          <w:rFonts w:hint="default" w:ascii="Times New Roman" w:hAnsi="Times New Roman" w:cs="Times New Roman"/>
          <w:sz w:val="24"/>
          <w:szCs w:val="24"/>
        </w:rPr>
      </w:pPr>
    </w:p>
    <w:p w14:paraId="764466AA">
      <w:pPr>
        <w:rPr>
          <w:rFonts w:hint="default" w:ascii="Times New Roman" w:hAnsi="Times New Roman" w:cs="Times New Roman"/>
          <w:sz w:val="24"/>
          <w:szCs w:val="24"/>
        </w:rPr>
      </w:pPr>
    </w:p>
    <w:p w14:paraId="568C97AB">
      <w:pPr>
        <w:rPr>
          <w:rFonts w:hint="default" w:ascii="Times New Roman" w:hAnsi="Times New Roman" w:cs="Times New Roman"/>
          <w:sz w:val="24"/>
          <w:szCs w:val="24"/>
        </w:rPr>
      </w:pPr>
    </w:p>
    <w:p w14:paraId="7AB86B8B">
      <w:pPr>
        <w:rPr>
          <w:rFonts w:hint="default" w:ascii="Times New Roman" w:hAnsi="Times New Roman" w:cs="Times New Roman"/>
          <w:sz w:val="24"/>
          <w:szCs w:val="24"/>
        </w:rPr>
      </w:pPr>
    </w:p>
    <w:p w14:paraId="57FCE6B0">
      <w:pPr>
        <w:rPr>
          <w:rFonts w:hint="default" w:ascii="Times New Roman" w:hAnsi="Times New Roman" w:cs="Times New Roman"/>
          <w:sz w:val="24"/>
          <w:szCs w:val="24"/>
        </w:rPr>
      </w:pPr>
    </w:p>
    <w:p w14:paraId="6913A465">
      <w:pPr>
        <w:rPr>
          <w:rFonts w:hint="default" w:ascii="Times New Roman" w:hAnsi="Times New Roman" w:cs="Times New Roman"/>
          <w:sz w:val="24"/>
          <w:szCs w:val="24"/>
        </w:rPr>
      </w:pPr>
    </w:p>
    <w:p w14:paraId="5737CA7A">
      <w:pPr>
        <w:rPr>
          <w:rFonts w:hint="default" w:ascii="Times New Roman" w:hAnsi="Times New Roman" w:cs="Times New Roman"/>
          <w:sz w:val="24"/>
          <w:szCs w:val="24"/>
        </w:rPr>
      </w:pPr>
    </w:p>
    <w:p w14:paraId="7F612771">
      <w:pPr>
        <w:rPr>
          <w:rFonts w:hint="default" w:ascii="Times New Roman" w:hAnsi="Times New Roman" w:cs="Times New Roman"/>
          <w:sz w:val="24"/>
          <w:szCs w:val="24"/>
        </w:rPr>
      </w:pPr>
    </w:p>
    <w:p w14:paraId="675D81CD">
      <w:pPr>
        <w:rPr>
          <w:rFonts w:hint="default" w:ascii="Times New Roman" w:hAnsi="Times New Roman" w:cs="Times New Roman"/>
          <w:sz w:val="24"/>
          <w:szCs w:val="24"/>
        </w:rPr>
      </w:pPr>
    </w:p>
    <w:p w14:paraId="25E58EF8">
      <w:pPr>
        <w:pStyle w:val="6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5"/>
          <w:rFonts w:hint="default" w:ascii="Times New Roman" w:hAnsi="Times New Roman" w:cs="Times New Roman"/>
          <w:sz w:val="24"/>
          <w:szCs w:val="24"/>
        </w:rPr>
        <w:t>Техникалық ерекшелік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Style w:val="5"/>
          <w:rFonts w:hint="default" w:ascii="Times New Roman" w:hAnsi="Times New Roman" w:cs="Times New Roman"/>
          <w:sz w:val="24"/>
          <w:szCs w:val="24"/>
        </w:rPr>
        <w:t>Қызметтің атауы:</w:t>
      </w:r>
      <w:r>
        <w:rPr>
          <w:rFonts w:hint="default" w:ascii="Times New Roman" w:hAnsi="Times New Roman" w:cs="Times New Roman"/>
          <w:sz w:val="24"/>
          <w:szCs w:val="24"/>
        </w:rPr>
        <w:t xml:space="preserve"> Картридждерді толтыру бойынша қызметтер</w:t>
      </w:r>
    </w:p>
    <w:p w14:paraId="2D23CD3A">
      <w:pPr>
        <w:pStyle w:val="6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5"/>
          <w:rFonts w:hint="default" w:ascii="Times New Roman" w:hAnsi="Times New Roman" w:cs="Times New Roman"/>
          <w:sz w:val="24"/>
          <w:szCs w:val="24"/>
        </w:rPr>
        <w:t>1. Қызметтің атауы:</w:t>
      </w:r>
      <w:r>
        <w:rPr>
          <w:rFonts w:hint="default" w:ascii="Times New Roman" w:hAnsi="Times New Roman" w:cs="Times New Roman"/>
          <w:sz w:val="24"/>
          <w:szCs w:val="24"/>
        </w:rPr>
        <w:t xml:space="preserve"> Принтерлер мен көпфункционалды құрылғылардың (КФҚ) картридждерін толтыру.</w:t>
      </w:r>
    </w:p>
    <w:p w14:paraId="1E334063">
      <w:pPr>
        <w:pStyle w:val="6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5"/>
          <w:rFonts w:hint="default" w:ascii="Times New Roman" w:hAnsi="Times New Roman" w:cs="Times New Roman"/>
          <w:sz w:val="24"/>
          <w:szCs w:val="24"/>
        </w:rPr>
        <w:t>2. Саны:</w:t>
      </w:r>
      <w:r>
        <w:rPr>
          <w:rFonts w:hint="default" w:ascii="Times New Roman" w:hAnsi="Times New Roman" w:cs="Times New Roman"/>
          <w:sz w:val="24"/>
          <w:szCs w:val="24"/>
        </w:rPr>
        <w:t xml:space="preserve"> 25 рет толтыру.</w:t>
      </w:r>
    </w:p>
    <w:p w14:paraId="4D43CD61">
      <w:pPr>
        <w:pStyle w:val="6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5"/>
          <w:rFonts w:hint="default" w:ascii="Times New Roman" w:hAnsi="Times New Roman" w:cs="Times New Roman"/>
          <w:sz w:val="24"/>
          <w:szCs w:val="24"/>
        </w:rPr>
        <w:t>3. Көрсетілетін қызметтерге қойылатын талаптар:</w:t>
      </w:r>
    </w:p>
    <w:p w14:paraId="2FD4DF5E">
      <w:pPr>
        <w:pStyle w:val="6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Картридждерді толтыру кезінде картридж моделіне сәйкес келетін сапалы тонер пайдаланылуы тиіс.</w:t>
      </w:r>
    </w:p>
    <w:p w14:paraId="7973AC79">
      <w:pPr>
        <w:pStyle w:val="6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Толтыру алдында картридждің техникалық жай-күйі тексерілуі қажет.</w:t>
      </w:r>
    </w:p>
    <w:p w14:paraId="55FAC520">
      <w:pPr>
        <w:pStyle w:val="6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Қажет болған жағдайда картридж тонер қалдықтары мен ластанудан тазартылуы тиіс.</w:t>
      </w:r>
    </w:p>
    <w:p w14:paraId="39EAF546">
      <w:pPr>
        <w:pStyle w:val="6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Толтырғаннан кейін картридждің жұмысқа жарамдылығы мен басып шығару сапасы тексерілуі қажет.</w:t>
      </w:r>
    </w:p>
    <w:p w14:paraId="6C594F27">
      <w:pPr>
        <w:pStyle w:val="6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Қызметтер Тапсырыс берушімен келісілген мерзімде және сапалы көрсетілуі тиіс.</w:t>
      </w:r>
    </w:p>
    <w:p w14:paraId="15779AE4">
      <w:pPr>
        <w:pStyle w:val="6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Орындаушы көрсетілген қызметтердің сапасына жауап береді.</w:t>
      </w:r>
    </w:p>
    <w:p w14:paraId="2D792845">
      <w:pPr>
        <w:pStyle w:val="6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5"/>
          <w:rFonts w:hint="default" w:ascii="Times New Roman" w:hAnsi="Times New Roman" w:cs="Times New Roman"/>
          <w:sz w:val="24"/>
          <w:szCs w:val="24"/>
        </w:rPr>
        <w:t>4. Қызмет көрсету орны:</w:t>
      </w:r>
      <w:r>
        <w:rPr>
          <w:rFonts w:hint="default" w:ascii="Times New Roman" w:hAnsi="Times New Roman" w:cs="Times New Roman"/>
          <w:sz w:val="24"/>
          <w:szCs w:val="24"/>
        </w:rPr>
        <w:t xml:space="preserve"> Тапсырыс берушінің өтінімі бойынша.</w:t>
      </w:r>
    </w:p>
    <w:p w14:paraId="06CEE0DB">
      <w:pPr>
        <w:pStyle w:val="6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5"/>
          <w:rFonts w:hint="default" w:ascii="Times New Roman" w:hAnsi="Times New Roman" w:cs="Times New Roman"/>
          <w:sz w:val="24"/>
          <w:szCs w:val="24"/>
        </w:rPr>
        <w:t>5. Қызмет көрсету мерзімі:</w:t>
      </w:r>
      <w:r>
        <w:rPr>
          <w:rFonts w:hint="default" w:ascii="Times New Roman" w:hAnsi="Times New Roman" w:cs="Times New Roman"/>
          <w:sz w:val="24"/>
          <w:szCs w:val="24"/>
        </w:rPr>
        <w:t xml:space="preserve"> Шарт талаптарына сәйкес.</w:t>
      </w:r>
    </w:p>
    <w:p w14:paraId="3A2DE4A7">
      <w:pPr>
        <w:pStyle w:val="6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5"/>
          <w:rFonts w:hint="default" w:ascii="Times New Roman" w:hAnsi="Times New Roman" w:cs="Times New Roman"/>
          <w:sz w:val="24"/>
          <w:szCs w:val="24"/>
        </w:rPr>
        <w:t>6. Өлшем бірлігі:</w:t>
      </w:r>
      <w:r>
        <w:rPr>
          <w:rFonts w:hint="default" w:ascii="Times New Roman" w:hAnsi="Times New Roman" w:cs="Times New Roman"/>
          <w:sz w:val="24"/>
          <w:szCs w:val="24"/>
        </w:rPr>
        <w:t xml:space="preserve"> Қызмет (бір рет толтыру).</w:t>
      </w:r>
    </w:p>
    <w:p w14:paraId="1222077D">
      <w:pPr>
        <w:rPr>
          <w:rFonts w:hint="default" w:ascii="Times New Roman" w:hAnsi="Times New Roman" w:cs="Times New Roman"/>
          <w:sz w:val="24"/>
          <w:szCs w:val="24"/>
        </w:rPr>
      </w:pPr>
      <w:bookmarkStart w:id="0" w:name="_GoBack"/>
    </w:p>
    <w:bookmarkEnd w:id="0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1585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qFormat/>
    <w:uiPriority w:val="0"/>
    <w:rPr>
      <w:b/>
      <w:bCs/>
    </w:rPr>
  </w:style>
  <w:style w:type="paragraph" w:styleId="6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2026-10-22T16:32:23Z</dcterms:created>
  <dc:creator>user</dc:creator>
  <cp:lastModifiedBy>улпан</cp:lastModifiedBy>
  <dcterms:modified xsi:type="dcterms:W3CDTF">2026-10-22T16:35:58Z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1049-12.1.0.29162</vt:lpwstr>
  </property>
  <property fmtid="{D5CDD505-2E9C-101B-9397-08002B2CF9AE}" pid="3" name="KSOTemplateDocerSaveRecord">
    <vt:lpwstr>eyJoZGlkIjoiMDI0MGQwMjI5OWFlOTA4Yjc2ZmZjYzUwMWE0YzQwYTMiLCJ1c2VySWQiOiI1MzYwMTM3ODY4NTE4In0=</vt:lpwstr>
  </property>
  <property fmtid="{D5CDD505-2E9C-101B-9397-08002B2CF9AE}" pid="4" name="ICV">
    <vt:lpwstr>EE6115A3414C493982D73F043A8BECA8_12</vt:lpwstr>
  </property>
</Properties>
</file>