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4"/>
        </w:rPr>
        <w:t>ТЕХНИКАЛЫҚ ЕРЕКШЕЛІК</w:t>
      </w:r>
    </w:p>
    <w:p>
      <w:pPr>
        <w:jc w:val="center"/>
      </w:pPr>
      <w:r>
        <w:rPr>
          <w:rFonts w:ascii="Times New Roman" w:hAnsi="Times New Roman"/>
          <w:b/>
          <w:sz w:val="24"/>
        </w:rPr>
        <w:t>жөндеу жұмыстарын орындауға</w:t>
      </w:r>
    </w:p>
    <w:p>
      <w:r>
        <w:rPr>
          <w:rFonts w:ascii="Times New Roman" w:hAnsi="Times New Roman"/>
          <w:b w:val="0"/>
          <w:sz w:val="24"/>
        </w:rPr>
        <w:t>Объектінің атауы: Оқу-жаттығу орталығының (филиал, Алматы қ.) №107 бөлмесін жөндеу, ҚР ҚМ СК-ЦСК</w:t>
      </w:r>
    </w:p>
    <w:p>
      <w:r>
        <w:rPr>
          <w:rFonts w:ascii="Times New Roman" w:hAnsi="Times New Roman"/>
          <w:b w:val="0"/>
          <w:sz w:val="24"/>
        </w:rPr>
        <w:t>Жұмыстарды орындау орны: Алматы қ., ОЖО-ның №107 бөлмесі (ҚР ҚМ СК-ЦСК филиалы)</w:t>
      </w:r>
    </w:p>
    <w:p>
      <w:r>
        <w:rPr>
          <w:rFonts w:ascii="Times New Roman" w:hAnsi="Times New Roman"/>
          <w:b w:val="0"/>
          <w:sz w:val="24"/>
        </w:rPr>
        <w:t>Құрастыру негіздемесі: «Смета-2.xlsx» файлындағы ақаулар ведомосы</w:t>
      </w:r>
    </w:p>
    <w:p>
      <w:r>
        <w:rPr>
          <w:rFonts w:ascii="Times New Roman" w:hAnsi="Times New Roman"/>
          <w:b w:val="0"/>
          <w:sz w:val="24"/>
        </w:rPr>
        <w:t>Орындалу мерзімі: Мемлекеттік сатып алу туралы шарттың талаптарына сәйкес</w:t>
      </w:r>
    </w:p>
    <w:p>
      <w:r>
        <w:rPr>
          <w:rFonts w:ascii="Times New Roman" w:hAnsi="Times New Roman"/>
          <w:b/>
          <w:sz w:val="24"/>
        </w:rPr>
        <w:t>1. Жалпы талаптар</w:t>
      </w:r>
    </w:p>
    <w:p>
      <w:r>
        <w:rPr>
          <w:rFonts w:ascii="Times New Roman" w:hAnsi="Times New Roman"/>
          <w:b w:val="0"/>
          <w:sz w:val="24"/>
        </w:rPr>
        <w:t>• Жұмыстар білікті персоналмен Қазақстан Республикасының қолданыстағы нормативтік құжаттарының, еңбекті қорғау талаптарының, өрт қауіпсіздігі және санитариялық нормалардың талаптарын сақтай отырып орындалуы тиіс.</w:t>
      </w:r>
    </w:p>
    <w:p>
      <w:r>
        <w:rPr>
          <w:rFonts w:ascii="Times New Roman" w:hAnsi="Times New Roman"/>
          <w:b w:val="0"/>
          <w:sz w:val="24"/>
        </w:rPr>
        <w:t>• Орындаушы пайдаланылатын материалдардың сапасын, материалдардың мәлімделген сипаттамаларға сәйкестігін, құрылыс қоқысын жинауды және орындалған жұмыс нәтижесін Тапсырыс берушіге беруді қамтамасыз етуге міндетті.</w:t>
      </w:r>
    </w:p>
    <w:p>
      <w:r>
        <w:rPr>
          <w:rFonts w:ascii="Times New Roman" w:hAnsi="Times New Roman"/>
          <w:b w:val="0"/>
          <w:sz w:val="24"/>
        </w:rPr>
        <w:t>• Жұмыстардың саны мен түрлері осы техникалық ерекшелікпен және ақаулар ведомосымен айқындалады. Барлық өлшемдер мен көлемдер бастапқы деректерге сәйкес көрсетілген.</w:t>
      </w:r>
    </w:p>
    <w:p>
      <w:r>
        <w:rPr>
          <w:rFonts w:ascii="Times New Roman" w:hAnsi="Times New Roman"/>
          <w:b/>
          <w:sz w:val="24"/>
        </w:rPr>
        <w:t>2. Жұмыстардың тізбесі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№</w:t>
            </w:r>
          </w:p>
        </w:tc>
        <w:tc>
          <w:tcPr>
            <w:tcW w:type="dxa" w:w="1728"/>
          </w:tcPr>
          <w:p>
            <w:r>
              <w:t>Жұмыстың атауы</w:t>
            </w:r>
          </w:p>
        </w:tc>
        <w:tc>
          <w:tcPr>
            <w:tcW w:type="dxa" w:w="1728"/>
          </w:tcPr>
          <w:p>
            <w:r>
              <w:t>Өлшем бірлігі</w:t>
            </w:r>
          </w:p>
        </w:tc>
        <w:tc>
          <w:tcPr>
            <w:tcW w:type="dxa" w:w="1728"/>
          </w:tcPr>
          <w:p>
            <w:r>
              <w:t>Саны</w:t>
            </w:r>
          </w:p>
        </w:tc>
        <w:tc>
          <w:tcPr>
            <w:tcW w:type="dxa" w:w="1728"/>
          </w:tcPr>
          <w:p>
            <w:r>
              <w:t>Техникалық талаптар</w:t>
            </w:r>
          </w:p>
        </w:tc>
      </w:tr>
      <w:tr>
        <w:tc>
          <w:tcPr>
            <w:tcW w:type="dxa" w:w="1728"/>
          </w:tcPr>
          <w:p>
            <w:r>
              <w:t>1</w:t>
            </w:r>
          </w:p>
        </w:tc>
        <w:tc>
          <w:tcPr>
            <w:tcW w:type="dxa" w:w="1728"/>
          </w:tcPr>
          <w:p>
            <w:r>
              <w:t>Керамикалық плиткадан жасалған едендер. Жабынды бөлшектеу</w:t>
            </w:r>
          </w:p>
        </w:tc>
        <w:tc>
          <w:tcPr>
            <w:tcW w:type="dxa" w:w="1728"/>
          </w:tcPr>
          <w:p>
            <w:r>
              <w:t>м²</w:t>
            </w:r>
          </w:p>
        </w:tc>
        <w:tc>
          <w:tcPr>
            <w:tcW w:type="dxa" w:w="1728"/>
          </w:tcPr>
          <w:p>
            <w:r>
              <w:t>68</w:t>
            </w:r>
          </w:p>
        </w:tc>
        <w:tc>
          <w:tcPr>
            <w:tcW w:type="dxa" w:w="1728"/>
          </w:tcPr>
          <w:p>
            <w:r>
              <w:t>Жұмыстарды орындау технологиясына, қауіпсіздік талаптарына, нормативтік құжаттарда және шарт талаптарында көзделген сапаға сәйкес орындау.</w:t>
            </w:r>
          </w:p>
        </w:tc>
      </w:tr>
      <w:tr>
        <w:tc>
          <w:tcPr>
            <w:tcW w:type="dxa" w:w="1728"/>
          </w:tcPr>
          <w:p>
            <w:r>
              <w:t>2</w:t>
            </w:r>
          </w:p>
        </w:tc>
        <w:tc>
          <w:tcPr>
            <w:tcW w:type="dxa" w:w="1728"/>
          </w:tcPr>
          <w:p>
            <w:r>
              <w:t>Бір қабатты полимерцементті құймалы еден жабындысын, қалыңдығы 4 мм, орнату</w:t>
            </w:r>
          </w:p>
        </w:tc>
        <w:tc>
          <w:tcPr>
            <w:tcW w:type="dxa" w:w="1728"/>
          </w:tcPr>
          <w:p>
            <w:r>
              <w:t>м² жабынды</w:t>
            </w:r>
          </w:p>
        </w:tc>
        <w:tc>
          <w:tcPr>
            <w:tcW w:type="dxa" w:w="1728"/>
          </w:tcPr>
          <w:p>
            <w:r>
              <w:t>68</w:t>
            </w:r>
          </w:p>
        </w:tc>
        <w:tc>
          <w:tcPr>
            <w:tcW w:type="dxa" w:w="1728"/>
          </w:tcPr>
          <w:p>
            <w:r>
              <w:t>Жұмыстарды орындау технологиясына, қауіпсіздік талаптарына, нормативтік құжаттарда және шарт талаптарында көзделген сапаға сәйкес орындау.</w:t>
            </w:r>
          </w:p>
        </w:tc>
      </w:tr>
      <w:tr>
        <w:tc>
          <w:tcPr>
            <w:tcW w:type="dxa" w:w="1728"/>
          </w:tcPr>
          <w:p>
            <w:r>
              <w:t>3</w:t>
            </w:r>
          </w:p>
        </w:tc>
        <w:tc>
          <w:tcPr>
            <w:tcW w:type="dxa" w:w="1728"/>
          </w:tcPr>
          <w:p>
            <w:r>
              <w:t>Құрғақ қоспалардан жасалған желіммен керамикалық плиткадан еден жабындысын орнату</w:t>
            </w:r>
          </w:p>
        </w:tc>
        <w:tc>
          <w:tcPr>
            <w:tcW w:type="dxa" w:w="1728"/>
          </w:tcPr>
          <w:p>
            <w:r>
              <w:t>м² жабынды</w:t>
            </w:r>
          </w:p>
        </w:tc>
        <w:tc>
          <w:tcPr>
            <w:tcW w:type="dxa" w:w="1728"/>
          </w:tcPr>
          <w:p>
            <w:r>
              <w:t>68</w:t>
            </w:r>
          </w:p>
        </w:tc>
        <w:tc>
          <w:tcPr>
            <w:tcW w:type="dxa" w:w="1728"/>
          </w:tcPr>
          <w:p>
            <w:r>
              <w:t>Жұмыстарды орындау технологиясына, қауіпсіздік талаптарына, нормативтік құжаттарда және шарт талаптарында көзделген сапаға сәйкес орындау.</w:t>
            </w:r>
          </w:p>
        </w:tc>
      </w:tr>
      <w:tr>
        <w:tc>
          <w:tcPr>
            <w:tcW w:type="dxa" w:w="1728"/>
          </w:tcPr>
          <w:p>
            <w:r>
              <w:t>4</w:t>
            </w:r>
          </w:p>
        </w:tc>
        <w:tc>
          <w:tcPr>
            <w:tcW w:type="dxa" w:w="1728"/>
          </w:tcPr>
          <w:p>
            <w:r>
              <w:t>Керамикалық плиткадан плинтустар орнату</w:t>
            </w:r>
          </w:p>
        </w:tc>
        <w:tc>
          <w:tcPr>
            <w:tcW w:type="dxa" w:w="1728"/>
          </w:tcPr>
          <w:p>
            <w:r>
              <w:t>м плинтус</w:t>
            </w:r>
          </w:p>
        </w:tc>
        <w:tc>
          <w:tcPr>
            <w:tcW w:type="dxa" w:w="1728"/>
          </w:tcPr>
          <w:p>
            <w:r>
              <w:t>42</w:t>
            </w:r>
          </w:p>
        </w:tc>
        <w:tc>
          <w:tcPr>
            <w:tcW w:type="dxa" w:w="1728"/>
          </w:tcPr>
          <w:p>
            <w:r>
              <w:t>Жұмыстарды орындау технологиясына, қауіпсіздік талаптарына, нормативтік құжаттарда және шарт талаптарында көзделген сапаға сәйкес орындау.</w:t>
            </w:r>
          </w:p>
        </w:tc>
      </w:tr>
      <w:tr>
        <w:tc>
          <w:tcPr>
            <w:tcW w:type="dxa" w:w="1728"/>
          </w:tcPr>
          <w:p>
            <w:r>
              <w:t>5</w:t>
            </w:r>
          </w:p>
        </w:tc>
        <w:tc>
          <w:tcPr>
            <w:tcW w:type="dxa" w:w="1728"/>
          </w:tcPr>
          <w:p>
            <w:r>
              <w:t>Жылтырланған керамикалық плиталардан қабырғаларды қаптау. Бөлшектеу</w:t>
            </w:r>
          </w:p>
        </w:tc>
        <w:tc>
          <w:tcPr>
            <w:tcW w:type="dxa" w:w="1728"/>
          </w:tcPr>
          <w:p>
            <w:r>
              <w:t>м² қаптама</w:t>
            </w:r>
          </w:p>
        </w:tc>
        <w:tc>
          <w:tcPr>
            <w:tcW w:type="dxa" w:w="1728"/>
          </w:tcPr>
          <w:p>
            <w:r>
              <w:t>74.7785</w:t>
            </w:r>
          </w:p>
        </w:tc>
        <w:tc>
          <w:tcPr>
            <w:tcW w:type="dxa" w:w="1728"/>
          </w:tcPr>
          <w:p>
            <w:r>
              <w:t>Жұмыстарды орындау технологиясына, қауіпсіздік талаптарына, нормативтік құжаттарда және шарт талаптарында көзделген сапаға сәйкес орындау.</w:t>
            </w:r>
          </w:p>
        </w:tc>
      </w:tr>
      <w:tr>
        <w:tc>
          <w:tcPr>
            <w:tcW w:type="dxa" w:w="1728"/>
          </w:tcPr>
          <w:p>
            <w:r>
              <w:t>6</w:t>
            </w:r>
          </w:p>
        </w:tc>
        <w:tc>
          <w:tcPr>
            <w:tcW w:type="dxa" w:w="1728"/>
          </w:tcPr>
          <w:p>
            <w:r>
              <w:t>Таза ағаш қалқанды немесе тақтайлы қаптаманы бөлшектеу</w:t>
            </w:r>
          </w:p>
        </w:tc>
        <w:tc>
          <w:tcPr>
            <w:tcW w:type="dxa" w:w="1728"/>
          </w:tcPr>
          <w:p>
            <w:r>
              <w:t>м²</w:t>
            </w:r>
          </w:p>
        </w:tc>
        <w:tc>
          <w:tcPr>
            <w:tcW w:type="dxa" w:w="1728"/>
          </w:tcPr>
          <w:p>
            <w:r>
              <w:t>24</w:t>
            </w:r>
          </w:p>
        </w:tc>
        <w:tc>
          <w:tcPr>
            <w:tcW w:type="dxa" w:w="1728"/>
          </w:tcPr>
          <w:p>
            <w:r>
              <w:t>Жұмыстарды орындау технологиясына, қауіпсіздік талаптарына, нормативтік құжаттарда және шарт талаптарында көзделген сапаға сәйкес орындау.</w:t>
            </w:r>
          </w:p>
        </w:tc>
      </w:tr>
      <w:tr>
        <w:tc>
          <w:tcPr>
            <w:tcW w:type="dxa" w:w="1728"/>
          </w:tcPr>
          <w:p>
            <w:r>
              <w:t>7</w:t>
            </w:r>
          </w:p>
        </w:tc>
        <w:tc>
          <w:tcPr>
            <w:tcW w:type="dxa" w:w="1728"/>
          </w:tcPr>
          <w:p>
            <w:r>
              <w:t>Бөлме ішіндегі қабырға бетін гипс негізіндегі құрғақ қоспа ерітіндісімен сылау, қалыңдығы 10 мм-ге дейін</w:t>
            </w:r>
          </w:p>
        </w:tc>
        <w:tc>
          <w:tcPr>
            <w:tcW w:type="dxa" w:w="1728"/>
          </w:tcPr>
          <w:p>
            <w:r>
              <w:t>м² сыланатын бет</w:t>
            </w:r>
          </w:p>
        </w:tc>
        <w:tc>
          <w:tcPr>
            <w:tcW w:type="dxa" w:w="1728"/>
          </w:tcPr>
          <w:p>
            <w:r>
              <w:t>74.776</w:t>
            </w:r>
          </w:p>
        </w:tc>
        <w:tc>
          <w:tcPr>
            <w:tcW w:type="dxa" w:w="1728"/>
          </w:tcPr>
          <w:p>
            <w:r>
              <w:t>Жұмыстарды орындау технологиясына, қауіпсіздік талаптарына, нормативтік құжаттарда және шарт талаптарында көзделген сапаға сәйкес орындау.</w:t>
            </w:r>
          </w:p>
        </w:tc>
      </w:tr>
      <w:tr>
        <w:tc>
          <w:tcPr>
            <w:tcW w:type="dxa" w:w="1728"/>
          </w:tcPr>
          <w:p>
            <w:r>
              <w:t>8</w:t>
            </w:r>
          </w:p>
        </w:tc>
        <w:tc>
          <w:tcPr>
            <w:tcW w:type="dxa" w:w="1728"/>
          </w:tcPr>
          <w:p>
            <w:r>
              <w:t>Дайын негізге құрғақ қоспалардан жасалған желіммен плитка төсеу</w:t>
            </w:r>
          </w:p>
        </w:tc>
        <w:tc>
          <w:tcPr>
            <w:tcW w:type="dxa" w:w="1728"/>
          </w:tcPr>
          <w:p>
            <w:r>
              <w:t>м² қапталатын бет</w:t>
            </w:r>
          </w:p>
        </w:tc>
        <w:tc>
          <w:tcPr>
            <w:tcW w:type="dxa" w:w="1728"/>
          </w:tcPr>
          <w:p>
            <w:r>
              <w:t>74.776</w:t>
            </w:r>
          </w:p>
        </w:tc>
        <w:tc>
          <w:tcPr>
            <w:tcW w:type="dxa" w:w="1728"/>
          </w:tcPr>
          <w:p>
            <w:r>
              <w:t>Жұмыстарды орындау технологиясына, қауіпсіздік талаптарына, нормативтік құжаттарда және шарт талаптарында көзделген сапаға сәйкес орындау.</w:t>
            </w:r>
          </w:p>
        </w:tc>
      </w:tr>
      <w:tr>
        <w:tc>
          <w:tcPr>
            <w:tcW w:type="dxa" w:w="1728"/>
          </w:tcPr>
          <w:p>
            <w:r>
              <w:t>9</w:t>
            </w:r>
          </w:p>
        </w:tc>
        <w:tc>
          <w:tcPr>
            <w:tcW w:type="dxa" w:w="1728"/>
          </w:tcPr>
          <w:p>
            <w:r>
              <w:t>Қабырғаны тұтас вагонкамен қаптау</w:t>
            </w:r>
          </w:p>
        </w:tc>
        <w:tc>
          <w:tcPr>
            <w:tcW w:type="dxa" w:w="1728"/>
          </w:tcPr>
          <w:p>
            <w:r>
              <w:t>м² қабырға</w:t>
            </w:r>
          </w:p>
        </w:tc>
        <w:tc>
          <w:tcPr>
            <w:tcW w:type="dxa" w:w="1728"/>
          </w:tcPr>
          <w:p>
            <w:r>
              <w:t>24</w:t>
            </w:r>
          </w:p>
        </w:tc>
        <w:tc>
          <w:tcPr>
            <w:tcW w:type="dxa" w:w="1728"/>
          </w:tcPr>
          <w:p>
            <w:r>
              <w:t>Жұмыстарды орындау технологиясына, қауіпсіздік талаптарына, нормативтік құжаттарда және шарт талаптарында көзделген сапаға сәйкес орындау.</w:t>
            </w:r>
          </w:p>
        </w:tc>
      </w:tr>
      <w:tr>
        <w:tc>
          <w:tcPr>
            <w:tcW w:type="dxa" w:w="1728"/>
          </w:tcPr>
          <w:p>
            <w:r>
              <w:t>10</w:t>
            </w:r>
          </w:p>
        </w:tc>
        <w:tc>
          <w:tcPr>
            <w:tcW w:type="dxa" w:w="1728"/>
          </w:tcPr>
          <w:p>
            <w:r>
              <w:t>Бетон төбенің бетін бояуға құрғақ қоспа ерітіндісімен екі рет дайындау</w:t>
            </w:r>
          </w:p>
        </w:tc>
        <w:tc>
          <w:tcPr>
            <w:tcW w:type="dxa" w:w="1728"/>
          </w:tcPr>
          <w:p>
            <w:r>
              <w:t>м² өңделетін бет</w:t>
            </w:r>
          </w:p>
        </w:tc>
        <w:tc>
          <w:tcPr>
            <w:tcW w:type="dxa" w:w="1728"/>
          </w:tcPr>
          <w:p>
            <w:r>
              <w:t>68</w:t>
            </w:r>
          </w:p>
        </w:tc>
        <w:tc>
          <w:tcPr>
            <w:tcW w:type="dxa" w:w="1728"/>
          </w:tcPr>
          <w:p>
            <w:r>
              <w:t>Жұмыстарды орындау технологиясына, қауіпсіздік талаптарына, нормативтік құжаттарда және шарт талаптарында көзделген сапаға сәйкес орындау.</w:t>
            </w:r>
          </w:p>
        </w:tc>
      </w:tr>
      <w:tr>
        <w:tc>
          <w:tcPr>
            <w:tcW w:type="dxa" w:w="1728"/>
          </w:tcPr>
          <w:p>
            <w:r>
              <w:t>11</w:t>
            </w:r>
          </w:p>
        </w:tc>
        <w:tc>
          <w:tcPr>
            <w:tcW w:type="dxa" w:w="1728"/>
          </w:tcPr>
          <w:p>
            <w:r>
              <w:t>Сылақ және құрастырмалы төбе конструкциясы бойынша су эмульсиялы құрамдармен жақсартылған бояу</w:t>
            </w:r>
          </w:p>
        </w:tc>
        <w:tc>
          <w:tcPr>
            <w:tcW w:type="dxa" w:w="1728"/>
          </w:tcPr>
          <w:p>
            <w:r>
              <w:t>м² боялатын бет</w:t>
            </w:r>
          </w:p>
        </w:tc>
        <w:tc>
          <w:tcPr>
            <w:tcW w:type="dxa" w:w="1728"/>
          </w:tcPr>
          <w:p>
            <w:r>
              <w:t>68</w:t>
            </w:r>
          </w:p>
        </w:tc>
        <w:tc>
          <w:tcPr>
            <w:tcW w:type="dxa" w:w="1728"/>
          </w:tcPr>
          <w:p>
            <w:r>
              <w:t>Жұмыстарды орындау технологиясына, қауіпсіздік талаптарына, нормативтік құжаттарда және шарт талаптарында көзделген сапаға сәйкес орындау.</w:t>
            </w:r>
          </w:p>
        </w:tc>
      </w:tr>
      <w:tr>
        <w:tc>
          <w:tcPr>
            <w:tcW w:type="dxa" w:w="1728"/>
          </w:tcPr>
          <w:p>
            <w:r>
              <w:t>12</w:t>
            </w:r>
          </w:p>
        </w:tc>
        <w:tc>
          <w:tcPr>
            <w:tcW w:type="dxa" w:w="1728"/>
          </w:tcPr>
          <w:p>
            <w:r>
              <w:t>Душ торы бар араластырғыш. Ауыстыру</w:t>
            </w:r>
          </w:p>
        </w:tc>
        <w:tc>
          <w:tcPr>
            <w:tcW w:type="dxa" w:w="1728"/>
          </w:tcPr>
          <w:p>
            <w:r>
              <w:t>дана</w:t>
            </w:r>
          </w:p>
        </w:tc>
        <w:tc>
          <w:tcPr>
            <w:tcW w:type="dxa" w:w="1728"/>
          </w:tcPr>
          <w:p>
            <w:r>
              <w:t>4</w:t>
            </w:r>
          </w:p>
        </w:tc>
        <w:tc>
          <w:tcPr>
            <w:tcW w:type="dxa" w:w="1728"/>
          </w:tcPr>
          <w:p>
            <w:r>
              <w:t>Жұмыстарды орындау технологиясына, қауіпсіздік талаптарына, нормативтік құжаттарда және шарт талаптарында көзделген сапаға сәйкес орындау.</w:t>
            </w:r>
          </w:p>
        </w:tc>
      </w:tr>
    </w:tbl>
    <w:p>
      <w:r>
        <w:rPr>
          <w:rFonts w:ascii="Times New Roman" w:hAnsi="Times New Roman"/>
          <w:b/>
          <w:sz w:val="24"/>
        </w:rPr>
        <w:t>3. Жұмыс нәтижесіне қойылатын талаптар</w:t>
      </w:r>
    </w:p>
    <w:p>
      <w:r>
        <w:rPr>
          <w:rFonts w:ascii="Times New Roman" w:hAnsi="Times New Roman"/>
          <w:b w:val="0"/>
          <w:sz w:val="24"/>
        </w:rPr>
        <w:t>• Еден, қабырға және төбе беттері көрінетін ақауларсыз, қабыршақтанусыз, жарықтарсыз және бөлмені қалыпты пайдалануға кедергі келтіретін кедір-бұдырларсыз дайындалып, орындалуы тиіс.</w:t>
      </w:r>
    </w:p>
    <w:p>
      <w:r>
        <w:rPr>
          <w:rFonts w:ascii="Times New Roman" w:hAnsi="Times New Roman"/>
          <w:b w:val="0"/>
          <w:sz w:val="24"/>
        </w:rPr>
        <w:t>• Керамикалық плитка мен плинтустар тегіс төселіп, жіктері біркелкі және сапалы жіктеу қоспасымен толтырылуы тиіс.</w:t>
      </w:r>
    </w:p>
    <w:p>
      <w:r>
        <w:rPr>
          <w:rFonts w:ascii="Times New Roman" w:hAnsi="Times New Roman"/>
          <w:b w:val="0"/>
          <w:sz w:val="24"/>
        </w:rPr>
        <w:t>• Ауыстырылған сантехникалық жабдық сенімді түрде, су ағусыз орнатылып, жұмысқа жарамдылығы тексерілуі тиіс.</w:t>
      </w:r>
    </w:p>
    <w:p>
      <w:r>
        <w:rPr>
          <w:rFonts w:ascii="Times New Roman" w:hAnsi="Times New Roman"/>
          <w:b w:val="0"/>
          <w:sz w:val="24"/>
        </w:rPr>
        <w:t>• Жұмыстар аяқталғаннан кейін Орындаушы жұмыс аймағын жинап, құрылыс қоқысын шығарып, орындалған жұмыстарды акт бойынша Тапсырыс берушіге тапсыруға міндетті.</w:t>
      </w:r>
    </w:p>
    <w:p>
      <w:r>
        <w:rPr>
          <w:rFonts w:ascii="Times New Roman" w:hAnsi="Times New Roman"/>
          <w:b/>
          <w:sz w:val="24"/>
        </w:rPr>
        <w:t>4. Орындалған жұмыстарды қабылдау</w:t>
      </w:r>
    </w:p>
    <w:p>
      <w:r>
        <w:rPr>
          <w:rFonts w:ascii="Times New Roman" w:hAnsi="Times New Roman"/>
          <w:b w:val="0"/>
          <w:sz w:val="24"/>
        </w:rPr>
        <w:t>Қабылдауды Тапсырыс беруші барлық көзделген жұмыстар аяқталғаннан кейін, сапасын, көлемін және техникалық ерекшелікке сәйкестігін тексеру арқылы жүзеге асырады. Анықталған кемшіліктер Орындаушы тарапынан шартта белгіленген мерзімдерде өз қаражаты есебінен жойылуға тиіс.</w:t>
      </w:r>
    </w:p>
    <w:p>
      <w:r>
        <w:rPr>
          <w:rFonts w:ascii="Times New Roman" w:hAnsi="Times New Roman"/>
          <w:b w:val="0"/>
          <w:sz w:val="24"/>
        </w:rPr>
        <w:t>Тапсырыс беруші ____________________________</w:t>
      </w:r>
    </w:p>
    <w:p>
      <w:r>
        <w:rPr>
          <w:rFonts w:ascii="Times New Roman" w:hAnsi="Times New Roman"/>
          <w:b w:val="0"/>
          <w:sz w:val="24"/>
        </w:rPr>
        <w:t>Орындаушы _________________________________</w:t>
      </w:r>
    </w:p>
    <w:p>
      <w:r>
        <w:rPr>
          <w:rFonts w:ascii="Times New Roman" w:hAnsi="Times New Roman"/>
          <w:b w:val="0"/>
          <w:sz w:val="24"/>
        </w:rPr>
        <w:t>Күні «___» __________ 20___ ж.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