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A8B93C">
      <w:pPr>
        <w:jc w:val="center"/>
        <w:rPr>
          <w:b/>
        </w:rPr>
      </w:pPr>
    </w:p>
    <w:p w14:paraId="2AC216C5">
      <w:pPr>
        <w:jc w:val="center"/>
        <w:rPr>
          <w:b/>
        </w:rPr>
      </w:pPr>
      <w:r>
        <w:rPr>
          <w:b/>
        </w:rPr>
        <w:t>2-қосымша</w:t>
      </w:r>
    </w:p>
    <w:p w14:paraId="61986B69">
      <w:pPr>
        <w:jc w:val="center"/>
        <w:rPr>
          <w:b/>
        </w:rPr>
      </w:pPr>
    </w:p>
    <w:p w14:paraId="45A08DFF">
      <w:pPr>
        <w:jc w:val="center"/>
        <w:rPr>
          <w:b/>
        </w:rPr>
      </w:pPr>
      <w:r>
        <w:rPr>
          <w:b/>
        </w:rPr>
        <w:t>Деректер тізімі</w:t>
      </w:r>
    </w:p>
    <w:p w14:paraId="7A09532D">
      <w:pPr>
        <w:jc w:val="center"/>
        <w:rPr>
          <w:b/>
        </w:rPr>
      </w:pPr>
      <w:r>
        <w:rPr>
          <w:b/>
        </w:rPr>
        <w:t xml:space="preserve">Қостанай облысы әкімдігінің табиғи ресурстар және табиғатты пайдалануды реттеу басқармасының «Боровское орман шаруашылығы мекемесі» КММ-нің мемлекеттік орман қоры жерлерінде орман екпелерін құру» жұмыс жобасын әзірлеу </w:t>
      </w:r>
      <w:r>
        <w:rPr>
          <w:rStyle w:val="30"/>
          <w:b/>
        </w:rPr>
        <w:t>әзірлеу</w:t>
      </w:r>
      <w:r>
        <w:rPr>
          <w:b/>
        </w:rPr>
        <w:t xml:space="preserve"> </w:t>
      </w:r>
      <w:r>
        <w:rPr>
          <w:rStyle w:val="30"/>
          <w:b/>
        </w:rPr>
        <w:t>үшін</w:t>
      </w:r>
      <w:r>
        <w:rPr>
          <w:b/>
        </w:rPr>
        <w:t xml:space="preserve"> </w:t>
      </w:r>
      <w:r>
        <w:rPr>
          <w:rStyle w:val="30"/>
          <w:b/>
        </w:rPr>
        <w:t>топырақ-</w:t>
      </w:r>
      <w:r>
        <w:rPr>
          <w:b/>
        </w:rPr>
        <w:t>орман</w:t>
      </w:r>
      <w:r>
        <w:rPr>
          <w:rStyle w:val="30"/>
          <w:b/>
        </w:rPr>
        <w:t>мелиорациялық</w:t>
      </w:r>
      <w:r>
        <w:rPr>
          <w:b/>
        </w:rPr>
        <w:t xml:space="preserve"> </w:t>
      </w:r>
      <w:r>
        <w:rPr>
          <w:rStyle w:val="30"/>
          <w:b/>
        </w:rPr>
        <w:t>зерттеп</w:t>
      </w:r>
      <w:r>
        <w:rPr>
          <w:b/>
        </w:rPr>
        <w:t>-</w:t>
      </w:r>
      <w:r>
        <w:rPr>
          <w:rStyle w:val="30"/>
          <w:b/>
        </w:rPr>
        <w:t>қарауды</w:t>
      </w:r>
      <w:r>
        <w:rPr>
          <w:b/>
        </w:rPr>
        <w:t xml:space="preserve"> </w:t>
      </w:r>
      <w:r>
        <w:rPr>
          <w:rStyle w:val="30"/>
          <w:b/>
        </w:rPr>
        <w:t>жүргізуге.</w:t>
      </w:r>
    </w:p>
    <w:p w14:paraId="083B58E0">
      <w:pPr>
        <w:jc w:val="center"/>
        <w:rPr>
          <w:b/>
        </w:rPr>
      </w:pPr>
    </w:p>
    <w:p w14:paraId="7D4FE31E">
      <w:pPr>
        <w:jc w:val="center"/>
        <w:rPr>
          <w:b/>
        </w:rPr>
      </w:pPr>
      <w:r>
        <w:rPr>
          <w:b/>
        </w:rPr>
        <w:t xml:space="preserve">«Қостанай облысы әкімдігінің табиғи ресурстар және табиғатты пайдалануды реттеу басқармасының Боровское орман шаруашылығы мекемесі» КММ мемлекеттік орман қоры жерлерінде орман екпелерін құру» </w:t>
      </w:r>
      <w:r>
        <w:t>жұмыс жобасын әзірлеу.</w:t>
      </w:r>
    </w:p>
    <w:p w14:paraId="6B98D2BE">
      <w:pPr>
        <w:jc w:val="center"/>
      </w:pPr>
      <w:r>
        <w:rPr>
          <w:b/>
        </w:rPr>
        <w:t xml:space="preserve">Жұмыстарды орындау мерзімі: </w:t>
      </w:r>
      <w:r>
        <w:t xml:space="preserve">іздестіру жұмыстары және топырақтың зертханалық зерттеулері, жұмыс жобасын әзірлеу – шарт </w:t>
      </w:r>
      <w:r>
        <w:rPr>
          <w:lang w:val="kk-KZ"/>
        </w:rPr>
        <w:t>күшіне енген</w:t>
      </w:r>
      <w:r>
        <w:t xml:space="preserve"> күннен бастап күнтізбелік 60 күн.</w:t>
      </w:r>
    </w:p>
    <w:p w14:paraId="48AD8DA8">
      <w:r>
        <w:rPr>
          <w:b/>
        </w:rPr>
        <w:t>Жобаның мақсаты</w:t>
      </w:r>
      <w:r>
        <w:t>: «Боровское КММ Мемлекеттік орман қоры жерлерінде орман екпелерін құру.</w:t>
      </w:r>
    </w:p>
    <w:p w14:paraId="513A2E93">
      <w:r>
        <w:rPr>
          <w:b/>
        </w:rPr>
        <w:t xml:space="preserve">Объектінің орналасқан жері: </w:t>
      </w:r>
      <w:r>
        <w:t>жұмыс алаңдары Қостанай облысы әкімдігінің табиғи ресурстар және табиғатты пайдалануды реттеу басқармасының «Боровское КММ мемлекеттік орман қорының аумағында.</w:t>
      </w:r>
    </w:p>
    <w:p w14:paraId="1BCC8338">
      <w:pPr>
        <w:rPr>
          <w:b/>
        </w:rPr>
      </w:pPr>
      <w:r>
        <w:rPr>
          <w:b/>
        </w:rPr>
        <w:t>Зерттеу жұмыстарына қойылатын талаптар:</w:t>
      </w:r>
    </w:p>
    <w:p w14:paraId="0D695582">
      <w:pPr>
        <w:pStyle w:val="26"/>
        <w:ind w:left="0"/>
      </w:pPr>
      <w:r>
        <w:rPr>
          <w:b/>
        </w:rPr>
        <w:t xml:space="preserve">Іздестіру жұмыстары </w:t>
      </w:r>
      <w:r>
        <w:t>Қазақстан Республикасының жеріне ірі көлемдегі топырақ зерттеулерін жүргізу жөніндегі нұсқаулыққа сәйкес жүргізіледі (Алматы, 1995 ж.).</w:t>
      </w:r>
    </w:p>
    <w:p w14:paraId="2B44C015">
      <w:pPr>
        <w:pStyle w:val="26"/>
        <w:ind w:left="0"/>
      </w:pPr>
      <w:r>
        <w:rPr>
          <w:b/>
        </w:rPr>
        <w:t xml:space="preserve">Зерттелетін жердің жалпы көлемі </w:t>
      </w:r>
      <w:r>
        <w:rPr>
          <w:rFonts w:hint="default"/>
          <w:lang w:val="kk-KZ"/>
        </w:rPr>
        <w:t>85</w:t>
      </w:r>
      <w:r>
        <w:t>0,0 гектарды құрайды</w:t>
      </w:r>
    </w:p>
    <w:p w14:paraId="516F7D5C">
      <w:pPr>
        <w:pStyle w:val="26"/>
        <w:ind w:left="0"/>
      </w:pPr>
      <w:r>
        <w:t>Далалық топырақ-орман-мелиоративтік зерттеу жұмыстарына қойылатын негізгі талаптар:</w:t>
      </w:r>
    </w:p>
    <w:p w14:paraId="006E18F8">
      <w:pPr>
        <w:pStyle w:val="26"/>
        <w:ind w:left="0"/>
      </w:pPr>
      <w:r>
        <w:t>1. Объекті бойынша жалпы ақпаратты жинақтау және қорытындылау, іздестіру жұмыстарын жүргізу үшін жоспарлау және картографиялық материалды дайындау, түсіру алаңының ормандылығын бағалау;</w:t>
      </w:r>
    </w:p>
    <w:p w14:paraId="12325A54">
      <w:pPr>
        <w:pStyle w:val="26"/>
        <w:ind w:left="0"/>
      </w:pPr>
      <w:r>
        <w:t>2. 1:10 000 масштабтағы барлау топырағы және орман мелиоративтік зерттеуін жүргізу;</w:t>
      </w:r>
    </w:p>
    <w:p w14:paraId="21C3CE25">
      <w:pPr>
        <w:pStyle w:val="26"/>
        <w:ind w:left="0"/>
      </w:pPr>
      <w:r>
        <w:t>3. Шұңқырлар мен бөлімдерді байлау үшін жүгіру сызықтарын салу;</w:t>
      </w:r>
    </w:p>
    <w:p w14:paraId="64D610AB">
      <w:pPr>
        <w:pStyle w:val="26"/>
        <w:ind w:left="0"/>
      </w:pPr>
      <w:r>
        <w:t>4. Топырақты түсіру М 1:10000;</w:t>
      </w:r>
    </w:p>
    <w:p w14:paraId="68330B36">
      <w:pPr>
        <w:pStyle w:val="26"/>
        <w:ind w:left="0"/>
      </w:pPr>
      <w:r>
        <w:t>5. Топырақ шұңқырларының шөгуі;</w:t>
      </w:r>
    </w:p>
    <w:p w14:paraId="3EC10635">
      <w:pPr>
        <w:pStyle w:val="26"/>
        <w:ind w:left="0"/>
      </w:pPr>
      <w:r>
        <w:t>7. Қолданыстағы орман дақылдары мен екпелерін сараптау;</w:t>
      </w:r>
    </w:p>
    <w:p w14:paraId="196DD7D3">
      <w:pPr>
        <w:pStyle w:val="26"/>
        <w:ind w:left="0"/>
      </w:pPr>
      <w:r>
        <w:t>8. М 1: 10000-да егжей-тегжейлі орман-мелиоративтік зерттеулер;</w:t>
      </w:r>
    </w:p>
    <w:p w14:paraId="47019CD9">
      <w:pPr>
        <w:pStyle w:val="26"/>
        <w:ind w:left="0"/>
      </w:pPr>
      <w:r>
        <w:t>9. Қолданыстағы ормандарды молықтыруды талдау;</w:t>
      </w:r>
    </w:p>
    <w:p w14:paraId="1C833B23">
      <w:pPr>
        <w:pStyle w:val="26"/>
        <w:ind w:left="0"/>
      </w:pPr>
      <w:r>
        <w:t>10. Зертханалық талдау үшін топырақ үлгілерін алу;</w:t>
      </w:r>
    </w:p>
    <w:p w14:paraId="48BEC6F3">
      <w:pPr>
        <w:pStyle w:val="26"/>
        <w:ind w:left="0"/>
      </w:pPr>
      <w:r>
        <w:t>11. Зерттелетін аумақтардың орманға жарамдылығын растау үшін топырақтың ормандық сипаттамаларын анықтау мақсатында топырақ үлгілеріне зертханалық талдаулар жүргізу;</w:t>
      </w:r>
    </w:p>
    <w:p w14:paraId="2E407754">
      <w:pPr>
        <w:pStyle w:val="26"/>
        <w:ind w:left="0"/>
      </w:pPr>
      <w:r>
        <w:t>12. Қостанай облысы әкімдігінің Табиғи ресурстар және табиғатты пайдалануды реттеу басқармасының «Боровское КММ орман дақылдарын жобалауға жарамды, іздестіру нәтижелері бойынша учаскелердің аумақтарын анықтау.</w:t>
      </w:r>
    </w:p>
    <w:p w14:paraId="61D2E6B2">
      <w:pPr>
        <w:pStyle w:val="26"/>
        <w:ind w:left="0"/>
        <w:rPr>
          <w:b/>
        </w:rPr>
      </w:pPr>
      <w:r>
        <w:rPr>
          <w:b/>
        </w:rPr>
        <w:t>II. Дизайн талаптары:</w:t>
      </w:r>
    </w:p>
    <w:p w14:paraId="79427C7A">
      <w:pPr>
        <w:pStyle w:val="26"/>
        <w:ind w:left="0"/>
      </w:pPr>
      <w:r>
        <w:t>«Орман шаруашылығы және ағаш өңдеу ұйымдары бірлестігі» ММ бұйрығымен бекітілген Тегіс жағдайларда орындалатын орман шаруашылығы, орман қорғау және өртке қарсы жұмыстардың үлгілік өндірістік нормативтеріне, уақыт нормаларына сәйкес жұмыс жобасының сметалық бөлігін әзірлеу. Қазақстан Республикасының 2021 жылғы 07 шілдедегі No 27.</w:t>
      </w:r>
    </w:p>
    <w:p w14:paraId="2381E964">
      <w:pPr>
        <w:pStyle w:val="26"/>
        <w:ind w:left="0"/>
      </w:pPr>
      <w:r>
        <w:t>Жүргізілген іздестіру жұмыстарының негізінде «Боровское КММ Мемлекеттік орман қоры жерлерінде орман екпелерін құру бойынша жоспарланған іс-шаралардың ауданын анықтау.</w:t>
      </w:r>
    </w:p>
    <w:p w14:paraId="22CFC809">
      <w:pPr>
        <w:pStyle w:val="26"/>
        <w:ind w:left="0"/>
      </w:pPr>
      <w:r>
        <w:t>Аяқталған зерттеулер мен негізгі ережелер негізінде жұмыс жобасын әзірлеңіз, оның ішінде:</w:t>
      </w:r>
    </w:p>
    <w:p w14:paraId="17E3946F">
      <w:pPr>
        <w:pStyle w:val="26"/>
        <w:ind w:left="0"/>
      </w:pPr>
      <w:r>
        <w:t>1. Жобаның техникалық-экономикалық көрсеткіштері;</w:t>
      </w:r>
    </w:p>
    <w:p w14:paraId="06207B68">
      <w:pPr>
        <w:pStyle w:val="26"/>
        <w:ind w:left="0"/>
      </w:pPr>
      <w:r>
        <w:t>2. Жұмыс объектісінің қысқаша сипаттамасы;</w:t>
      </w:r>
    </w:p>
    <w:p w14:paraId="36340C7C">
      <w:pPr>
        <w:pStyle w:val="26"/>
        <w:ind w:left="0"/>
      </w:pPr>
      <w:r>
        <w:t>3. Жоспарланған іс-шаралар:</w:t>
      </w:r>
    </w:p>
    <w:p w14:paraId="5F6B4589">
      <w:pPr>
        <w:pStyle w:val="26"/>
        <w:ind w:left="0"/>
      </w:pPr>
      <w:r>
        <w:t>- орман дақылдарын жасаудың және оларды күтудің схемаларын, агротехникасын;</w:t>
      </w:r>
    </w:p>
    <w:p w14:paraId="428AF889">
      <w:pPr>
        <w:pStyle w:val="26"/>
        <w:ind w:left="0"/>
      </w:pPr>
      <w:r>
        <w:t>-орман дақылдарын жасау бойынша жұмыстардың көлемі, реттілігі және құны;</w:t>
      </w:r>
    </w:p>
    <w:p w14:paraId="345AFECB">
      <w:pPr>
        <w:pStyle w:val="26"/>
        <w:ind w:left="0"/>
      </w:pPr>
      <w:r>
        <w:t>4. 5 жыл ішінде екпелерін агротехникалық күтіп ұстауды қамтамасыз ету;</w:t>
      </w:r>
    </w:p>
    <w:p w14:paraId="17C30691">
      <w:pPr>
        <w:pStyle w:val="26"/>
        <w:ind w:left="0"/>
      </w:pPr>
      <w:r>
        <w:t>5. Топырақ картасы М 1:10000 немесе М 1:25000;</w:t>
      </w:r>
    </w:p>
    <w:p w14:paraId="55410A55">
      <w:pPr>
        <w:pStyle w:val="26"/>
        <w:ind w:left="0"/>
      </w:pPr>
      <w:r>
        <w:t>6. Жоспарланған іс-шаралар жоспары М 1:10000 немесе М 1:25000</w:t>
      </w:r>
    </w:p>
    <w:p w14:paraId="2DD8C1A6">
      <w:pPr>
        <w:pStyle w:val="26"/>
        <w:ind w:left="0"/>
        <w:rPr>
          <w:b/>
        </w:rPr>
      </w:pPr>
      <w:r>
        <w:rPr>
          <w:b/>
        </w:rPr>
        <w:t>Есеп беру формасы:</w:t>
      </w:r>
    </w:p>
    <w:p w14:paraId="7DA4B316">
      <w:pPr>
        <w:pStyle w:val="26"/>
        <w:ind w:left="0"/>
      </w:pPr>
      <w:r>
        <w:t>Жұмыс жобасы қағаз (3 данада) және электрондық жеткізгіштерде, оның ішінде:</w:t>
      </w:r>
    </w:p>
    <w:p w14:paraId="5B9248DB">
      <w:pPr>
        <w:pStyle w:val="26"/>
        <w:ind w:left="0"/>
      </w:pPr>
      <w:r>
        <w:t>- І том. Түсіндірме жазба;</w:t>
      </w:r>
    </w:p>
    <w:p w14:paraId="12B5A174">
      <w:pPr>
        <w:pStyle w:val="26"/>
        <w:ind w:left="0"/>
      </w:pPr>
      <w:r>
        <w:t>-II том. Есеп айырысу бөлігі;</w:t>
      </w:r>
    </w:p>
    <w:p w14:paraId="4E139050">
      <w:pPr>
        <w:pStyle w:val="26"/>
        <w:ind w:left="0"/>
      </w:pPr>
      <w:r>
        <w:t>-ІІІ том. Жоспарлау материалы.</w:t>
      </w:r>
    </w:p>
    <w:p w14:paraId="7D026B73">
      <w:pPr>
        <w:pStyle w:val="26"/>
        <w:ind w:left="0"/>
      </w:pPr>
      <w:r>
        <w:t>- IV Том. Экологиялық сараптамадан өткен "Қоршаған ортаны қорғау" бөлімі.</w:t>
      </w:r>
    </w:p>
    <w:p w14:paraId="39D43E61">
      <w:pPr>
        <w:pStyle w:val="26"/>
        <w:ind w:left="1080"/>
      </w:pPr>
    </w:p>
    <w:p w14:paraId="560EC7CC">
      <w:pPr>
        <w:pStyle w:val="26"/>
        <w:ind w:left="426"/>
        <w:rPr>
          <w:b/>
        </w:rPr>
      </w:pPr>
      <w:r>
        <w:rPr>
          <w:b/>
        </w:rPr>
        <w:t>Орындаушыға қойылатын талап:</w:t>
      </w:r>
    </w:p>
    <w:p w14:paraId="5267A32E">
      <w:pPr>
        <w:pStyle w:val="26"/>
        <w:ind w:left="426"/>
      </w:pPr>
      <w:r>
        <w:t>Мемлекеттік лицензияның болуы:</w:t>
      </w:r>
    </w:p>
    <w:p w14:paraId="737DB3FC">
      <w:pPr>
        <w:pStyle w:val="26"/>
        <w:numPr>
          <w:ilvl w:val="0"/>
          <w:numId w:val="1"/>
        </w:numPr>
        <w:ind w:left="426"/>
      </w:pPr>
      <w:r>
        <w:rPr>
          <w:spacing w:val="2"/>
        </w:rPr>
        <w:t>Изыскательская деятельность;</w:t>
      </w:r>
    </w:p>
    <w:p w14:paraId="1CA07EB3">
      <w:pPr>
        <w:pStyle w:val="26"/>
        <w:numPr>
          <w:ilvl w:val="0"/>
          <w:numId w:val="1"/>
        </w:numPr>
        <w:ind w:left="426"/>
      </w:pPr>
      <w:r>
        <w:rPr>
          <w:spacing w:val="2"/>
        </w:rPr>
        <w:t>Выполнение работ и оказание услуг в области охраны окружающей среды;</w:t>
      </w:r>
    </w:p>
    <w:p w14:paraId="7EA91C6E">
      <w:pPr>
        <w:pStyle w:val="26"/>
        <w:numPr>
          <w:ilvl w:val="0"/>
          <w:numId w:val="1"/>
        </w:numPr>
        <w:ind w:left="426"/>
      </w:pPr>
      <w:r>
        <w:rPr>
          <w:spacing w:val="2"/>
        </w:rPr>
        <w:t>Проектная деятельность III категория.</w:t>
      </w:r>
    </w:p>
    <w:p w14:paraId="7CFAB39B">
      <w:pPr>
        <w:pStyle w:val="26"/>
        <w:ind w:left="1080"/>
      </w:pPr>
    </w:p>
    <w:p w14:paraId="7B3C99F1">
      <w:pPr>
        <w:pStyle w:val="26"/>
        <w:ind w:left="1080"/>
      </w:pPr>
    </w:p>
    <w:p w14:paraId="3634147E">
      <w:pPr>
        <w:pStyle w:val="26"/>
        <w:ind w:left="1080"/>
        <w:rPr>
          <w:b/>
          <w:sz w:val="28"/>
          <w:szCs w:val="28"/>
        </w:rPr>
      </w:pPr>
      <w:r>
        <w:rPr>
          <w:b/>
          <w:sz w:val="28"/>
          <w:szCs w:val="28"/>
        </w:rPr>
        <w:t xml:space="preserve">Жұмысты орындау мерзімі: шарт </w:t>
      </w:r>
      <w:r>
        <w:rPr>
          <w:b/>
          <w:sz w:val="28"/>
          <w:szCs w:val="28"/>
          <w:lang w:val="kk-KZ"/>
        </w:rPr>
        <w:t>күшіне енген</w:t>
      </w:r>
      <w:r>
        <w:rPr>
          <w:b/>
          <w:sz w:val="28"/>
          <w:szCs w:val="28"/>
        </w:rPr>
        <w:t xml:space="preserve"> күннен бастап 60 күнтізбелік күн.</w:t>
      </w:r>
    </w:p>
    <w:p w14:paraId="1D84309B">
      <w:pPr>
        <w:jc w:val="center"/>
        <w:rPr>
          <w:b/>
        </w:rPr>
      </w:pPr>
    </w:p>
    <w:p w14:paraId="25AF69EF">
      <w:pPr>
        <w:jc w:val="center"/>
        <w:rPr>
          <w:b/>
        </w:rPr>
      </w:pPr>
    </w:p>
    <w:p w14:paraId="3647AEB3">
      <w:pPr>
        <w:jc w:val="center"/>
        <w:rPr>
          <w:b/>
        </w:rPr>
      </w:pPr>
    </w:p>
    <w:p w14:paraId="3C72B3E5">
      <w:pPr>
        <w:jc w:val="center"/>
        <w:rPr>
          <w:b/>
        </w:rPr>
      </w:pPr>
    </w:p>
    <w:p w14:paraId="495265B4">
      <w:pPr>
        <w:jc w:val="center"/>
        <w:rPr>
          <w:b/>
        </w:rPr>
      </w:pPr>
    </w:p>
    <w:p w14:paraId="18220BBA">
      <w:pPr>
        <w:jc w:val="center"/>
        <w:rPr>
          <w:b/>
        </w:rPr>
      </w:pPr>
    </w:p>
    <w:p w14:paraId="36895DA9">
      <w:pPr>
        <w:jc w:val="center"/>
        <w:rPr>
          <w:b/>
        </w:rPr>
      </w:pPr>
    </w:p>
    <w:p w14:paraId="7113308B">
      <w:pPr>
        <w:jc w:val="center"/>
        <w:rPr>
          <w:b/>
        </w:rPr>
      </w:pPr>
    </w:p>
    <w:p w14:paraId="79BBD8A8">
      <w:pPr>
        <w:jc w:val="center"/>
        <w:rPr>
          <w:b/>
        </w:rPr>
      </w:pPr>
    </w:p>
    <w:p w14:paraId="557A4786">
      <w:pPr>
        <w:jc w:val="center"/>
        <w:rPr>
          <w:b/>
        </w:rPr>
      </w:pPr>
    </w:p>
    <w:p w14:paraId="15337887">
      <w:pPr>
        <w:jc w:val="center"/>
        <w:rPr>
          <w:b/>
        </w:rPr>
      </w:pPr>
    </w:p>
    <w:p w14:paraId="75160976">
      <w:pPr>
        <w:jc w:val="center"/>
        <w:rPr>
          <w:b/>
        </w:rPr>
      </w:pPr>
    </w:p>
    <w:p w14:paraId="6D2E23AD">
      <w:pPr>
        <w:jc w:val="center"/>
        <w:rPr>
          <w:b/>
        </w:rPr>
      </w:pPr>
    </w:p>
    <w:p w14:paraId="75631270">
      <w:pPr>
        <w:jc w:val="center"/>
        <w:rPr>
          <w:b/>
        </w:rPr>
      </w:pPr>
    </w:p>
    <w:p w14:paraId="059C17E4">
      <w:pPr>
        <w:jc w:val="center"/>
        <w:rPr>
          <w:b/>
        </w:rPr>
      </w:pPr>
    </w:p>
    <w:p w14:paraId="5E97B1AD">
      <w:pPr>
        <w:jc w:val="center"/>
        <w:rPr>
          <w:b/>
        </w:rPr>
      </w:pPr>
    </w:p>
    <w:p w14:paraId="26A9A334">
      <w:pPr>
        <w:jc w:val="center"/>
        <w:rPr>
          <w:b/>
        </w:rPr>
      </w:pPr>
    </w:p>
    <w:p w14:paraId="2FC6BC68">
      <w:pPr>
        <w:jc w:val="center"/>
        <w:rPr>
          <w:b/>
        </w:rPr>
      </w:pPr>
    </w:p>
    <w:p w14:paraId="6FE2ED6C">
      <w:pPr>
        <w:jc w:val="center"/>
        <w:rPr>
          <w:b/>
        </w:rPr>
      </w:pPr>
    </w:p>
    <w:p w14:paraId="630E466A">
      <w:pPr>
        <w:jc w:val="center"/>
        <w:rPr>
          <w:b/>
        </w:rPr>
      </w:pPr>
    </w:p>
    <w:p w14:paraId="4DB41A1A">
      <w:pPr>
        <w:jc w:val="center"/>
        <w:rPr>
          <w:b/>
        </w:rPr>
      </w:pPr>
    </w:p>
    <w:p w14:paraId="32AF8816">
      <w:pPr>
        <w:jc w:val="center"/>
        <w:rPr>
          <w:b/>
        </w:rPr>
      </w:pPr>
    </w:p>
    <w:p w14:paraId="66A020BD">
      <w:pPr>
        <w:jc w:val="center"/>
        <w:rPr>
          <w:b/>
        </w:rPr>
      </w:pPr>
    </w:p>
    <w:p w14:paraId="6B59DE4F">
      <w:pPr>
        <w:jc w:val="center"/>
        <w:rPr>
          <w:b/>
        </w:rPr>
      </w:pPr>
    </w:p>
    <w:p w14:paraId="38BF87A3">
      <w:pPr>
        <w:jc w:val="center"/>
        <w:rPr>
          <w:b/>
        </w:rPr>
      </w:pPr>
    </w:p>
    <w:p w14:paraId="30C680F3">
      <w:pPr>
        <w:jc w:val="center"/>
        <w:rPr>
          <w:b/>
        </w:rPr>
      </w:pPr>
    </w:p>
    <w:p w14:paraId="01602EAC">
      <w:pPr>
        <w:jc w:val="center"/>
        <w:rPr>
          <w:b/>
        </w:rPr>
      </w:pPr>
    </w:p>
    <w:p w14:paraId="6674044A">
      <w:pPr>
        <w:jc w:val="center"/>
        <w:rPr>
          <w:b/>
        </w:rPr>
      </w:pPr>
    </w:p>
    <w:p w14:paraId="64E45330">
      <w:pPr>
        <w:jc w:val="center"/>
        <w:rPr>
          <w:b/>
        </w:rPr>
      </w:pPr>
    </w:p>
    <w:p w14:paraId="3021D634">
      <w:pPr>
        <w:jc w:val="center"/>
        <w:rPr>
          <w:b/>
        </w:rPr>
      </w:pPr>
    </w:p>
    <w:p w14:paraId="7E5551B8">
      <w:pPr>
        <w:jc w:val="center"/>
        <w:rPr>
          <w:b/>
        </w:rPr>
      </w:pPr>
    </w:p>
    <w:p w14:paraId="3C2D2842">
      <w:pPr>
        <w:jc w:val="center"/>
        <w:rPr>
          <w:b/>
        </w:rPr>
      </w:pPr>
    </w:p>
    <w:p w14:paraId="238640B0">
      <w:pPr>
        <w:jc w:val="center"/>
        <w:rPr>
          <w:b/>
        </w:rPr>
      </w:pPr>
    </w:p>
    <w:p w14:paraId="2BA5A9AE">
      <w:pPr>
        <w:jc w:val="center"/>
        <w:rPr>
          <w:b/>
        </w:rPr>
      </w:pPr>
    </w:p>
    <w:p w14:paraId="6BD42737">
      <w:pPr>
        <w:jc w:val="center"/>
        <w:rPr>
          <w:b/>
        </w:rPr>
      </w:pPr>
    </w:p>
    <w:p w14:paraId="00232CAF">
      <w:pPr>
        <w:jc w:val="center"/>
        <w:rPr>
          <w:b/>
        </w:rPr>
      </w:pPr>
    </w:p>
    <w:p w14:paraId="5472C7EA">
      <w:pPr>
        <w:jc w:val="center"/>
        <w:rPr>
          <w:b/>
        </w:rPr>
      </w:pPr>
    </w:p>
    <w:p w14:paraId="5EA7B988">
      <w:pPr>
        <w:jc w:val="center"/>
        <w:rPr>
          <w:b/>
        </w:rPr>
      </w:pPr>
    </w:p>
    <w:p w14:paraId="14B3B7B9">
      <w:pPr>
        <w:jc w:val="center"/>
        <w:rPr>
          <w:b/>
        </w:rPr>
      </w:pPr>
    </w:p>
    <w:p w14:paraId="531CC583">
      <w:pPr>
        <w:jc w:val="center"/>
        <w:rPr>
          <w:b/>
        </w:rPr>
      </w:pPr>
      <w:r>
        <w:rPr>
          <w:b/>
        </w:rPr>
        <w:t>Приложение 2</w:t>
      </w:r>
    </w:p>
    <w:p w14:paraId="6C19D7C2">
      <w:pPr>
        <w:jc w:val="center"/>
        <w:rPr>
          <w:b/>
        </w:rPr>
      </w:pPr>
    </w:p>
    <w:p w14:paraId="115D1640">
      <w:pPr>
        <w:jc w:val="center"/>
        <w:rPr>
          <w:b/>
        </w:rPr>
      </w:pPr>
      <w:r>
        <w:rPr>
          <w:b/>
        </w:rPr>
        <w:t>Техническая спецификация</w:t>
      </w:r>
    </w:p>
    <w:p w14:paraId="3E3E97F0">
      <w:pPr>
        <w:ind w:firstLine="567"/>
        <w:jc w:val="both"/>
      </w:pPr>
      <w:r>
        <w:rPr>
          <w:b/>
        </w:rPr>
        <w:t>на проведение почвенно-лесомелиоративных обследовании для  разработки рабочего проекта «Создание лесных культур на землях государственного лесного фонда КГУ «Боровское учреждение лесного хозяйства»</w:t>
      </w:r>
      <w:r>
        <w:rPr>
          <w:b/>
          <w:lang w:val="kk-KZ"/>
        </w:rPr>
        <w:t xml:space="preserve">Управления природных ресурсов и регулирования природопользования акимата Костанайской области </w:t>
      </w:r>
      <w:r>
        <w:t xml:space="preserve">. </w:t>
      </w:r>
    </w:p>
    <w:p w14:paraId="695C895A">
      <w:pPr>
        <w:ind w:firstLine="567"/>
        <w:jc w:val="both"/>
      </w:pPr>
    </w:p>
    <w:p w14:paraId="0BB8F648">
      <w:pPr>
        <w:ind w:firstLine="567"/>
        <w:jc w:val="both"/>
      </w:pPr>
      <w:r>
        <w:t xml:space="preserve">Разработка рабочего проекта </w:t>
      </w:r>
      <w:r>
        <w:rPr>
          <w:b/>
        </w:rPr>
        <w:t>«Создание лесных культур на землях государственного лесного фонда КГУ «Боровское учреждение лесного хозяйства»</w:t>
      </w:r>
      <w:r>
        <w:rPr>
          <w:b/>
          <w:lang w:val="kk-KZ"/>
        </w:rPr>
        <w:t xml:space="preserve"> Управления природных ресурсов и регулирования природопользования акимата Костанайской области</w:t>
      </w:r>
      <w:r>
        <w:t xml:space="preserve">. </w:t>
      </w:r>
    </w:p>
    <w:p w14:paraId="5C27344E">
      <w:pPr>
        <w:ind w:right="317" w:firstLine="567"/>
        <w:jc w:val="both"/>
        <w:rPr>
          <w:bCs/>
          <w:lang w:val="kk-KZ"/>
        </w:rPr>
      </w:pPr>
      <w:r>
        <w:rPr>
          <w:b/>
          <w:lang w:val="kk-KZ"/>
        </w:rPr>
        <w:t>Сроки проведения работ:</w:t>
      </w:r>
      <w:r>
        <w:rPr>
          <w:bCs/>
          <w:lang w:val="kk-KZ"/>
        </w:rPr>
        <w:t xml:space="preserve"> изыскательские работы и лабораторные исследования почв- разработка рабочего проекта- 60 календарных дней с момента вступления договора в силу.</w:t>
      </w:r>
    </w:p>
    <w:p w14:paraId="3EC416B2">
      <w:pPr>
        <w:ind w:firstLine="567"/>
        <w:jc w:val="both"/>
        <w:rPr>
          <w:lang w:val="kk-KZ"/>
        </w:rPr>
      </w:pPr>
      <w:r>
        <w:rPr>
          <w:b/>
          <w:bCs/>
          <w:lang w:val="kk-KZ"/>
        </w:rPr>
        <w:t xml:space="preserve">Цель проекта: </w:t>
      </w:r>
      <w:r>
        <w:rPr>
          <w:lang w:val="kk-KZ"/>
        </w:rPr>
        <w:t>создание лесных культур на землях ГЛФ КГУ «Боровское УЛХ».</w:t>
      </w:r>
    </w:p>
    <w:p w14:paraId="5C910045">
      <w:pPr>
        <w:ind w:firstLine="567"/>
        <w:jc w:val="both"/>
      </w:pPr>
      <w:r>
        <w:rPr>
          <w:b/>
        </w:rPr>
        <w:t xml:space="preserve">Место расположения объекта: </w:t>
      </w:r>
      <w:r>
        <w:t xml:space="preserve">участки выполнения работ расположены на территории государственного лесного фонда </w:t>
      </w:r>
      <w:bookmarkStart w:id="0" w:name="_Hlk95128821"/>
      <w:r>
        <w:t>КГУ «Боровское УЛХ»</w:t>
      </w:r>
      <w:r>
        <w:rPr>
          <w:b/>
          <w:lang w:val="kk-KZ"/>
        </w:rPr>
        <w:t xml:space="preserve"> </w:t>
      </w:r>
      <w:r>
        <w:rPr>
          <w:lang w:val="kk-KZ"/>
        </w:rPr>
        <w:t>Управления природных ресурсов и регулирования природопользования</w:t>
      </w:r>
      <w:bookmarkEnd w:id="0"/>
      <w:r>
        <w:rPr>
          <w:lang w:val="kk-KZ"/>
        </w:rPr>
        <w:t>.</w:t>
      </w:r>
    </w:p>
    <w:p w14:paraId="52B4986A">
      <w:pPr>
        <w:tabs>
          <w:tab w:val="left" w:pos="567"/>
        </w:tabs>
        <w:jc w:val="both"/>
        <w:rPr>
          <w:b/>
          <w:bCs/>
        </w:rPr>
      </w:pPr>
      <w:r>
        <w:tab/>
      </w:r>
      <w:r>
        <w:rPr>
          <w:b/>
          <w:bCs/>
        </w:rPr>
        <w:t xml:space="preserve">Вид: </w:t>
      </w:r>
      <w:r>
        <w:t>Новые изыскания и проектирование.</w:t>
      </w:r>
    </w:p>
    <w:p w14:paraId="247C85FF">
      <w:pPr>
        <w:numPr>
          <w:ilvl w:val="0"/>
          <w:numId w:val="2"/>
        </w:numPr>
        <w:tabs>
          <w:tab w:val="left" w:pos="567"/>
        </w:tabs>
        <w:jc w:val="both"/>
        <w:rPr>
          <w:b/>
          <w:bCs/>
          <w:u w:val="single"/>
        </w:rPr>
      </w:pPr>
      <w:r>
        <w:rPr>
          <w:b/>
          <w:bCs/>
          <w:u w:val="single"/>
        </w:rPr>
        <w:t>Требования к изыскательским работам:</w:t>
      </w:r>
    </w:p>
    <w:p w14:paraId="6D22712A">
      <w:pPr>
        <w:tabs>
          <w:tab w:val="left" w:pos="567"/>
        </w:tabs>
        <w:ind w:left="570"/>
        <w:jc w:val="both"/>
      </w:pPr>
      <w:r>
        <w:rPr>
          <w:b/>
          <w:bCs/>
        </w:rPr>
        <w:t xml:space="preserve">Изыскательские работы </w:t>
      </w:r>
      <w:r>
        <w:t>провести в соответствии с Инструкцией по проведению крупномасштабных почвенных изысканий земель Республики Казахстан (Алматы, 1995 г.).</w:t>
      </w:r>
    </w:p>
    <w:p w14:paraId="169F8B0E">
      <w:pPr>
        <w:tabs>
          <w:tab w:val="left" w:pos="567"/>
        </w:tabs>
        <w:ind w:firstLine="567"/>
        <w:jc w:val="both"/>
      </w:pPr>
      <w:r>
        <w:rPr>
          <w:b/>
          <w:bCs/>
        </w:rPr>
        <w:t xml:space="preserve">Общая </w:t>
      </w:r>
      <w:r>
        <w:rPr>
          <w:b/>
        </w:rPr>
        <w:t>площадь участков, подлежащих изысканиям -</w:t>
      </w:r>
      <w:r>
        <w:rPr>
          <w:rFonts w:hint="default"/>
          <w:b/>
          <w:lang w:val="kk-KZ"/>
        </w:rPr>
        <w:t>8</w:t>
      </w:r>
      <w:r>
        <w:t>50,0 гектар.</w:t>
      </w:r>
    </w:p>
    <w:p w14:paraId="5D038D0F">
      <w:pPr>
        <w:tabs>
          <w:tab w:val="left" w:pos="567"/>
        </w:tabs>
        <w:ind w:firstLine="567"/>
        <w:jc w:val="both"/>
      </w:pPr>
      <w:r>
        <w:t>Основные требования к проведению полевых почвенно- лесомелиоративных изыскательских работ:</w:t>
      </w:r>
    </w:p>
    <w:p w14:paraId="0CA37637">
      <w:pPr>
        <w:ind w:firstLine="567"/>
        <w:jc w:val="both"/>
        <w:rPr>
          <w:rFonts w:eastAsia="Calibri"/>
          <w:lang w:eastAsia="en-US"/>
        </w:rPr>
      </w:pPr>
      <w:r>
        <w:rPr>
          <w:rFonts w:eastAsia="Calibri"/>
          <w:lang w:eastAsia="en-US"/>
        </w:rPr>
        <w:t>1. Произвести сбор и обобщение общих сведений по объекту, подготовка планово-картографического материала для производства изыскательских работ, лесорастительная оценка территории обследования;</w:t>
      </w:r>
    </w:p>
    <w:p w14:paraId="34ED21DA">
      <w:pPr>
        <w:ind w:firstLine="567"/>
        <w:jc w:val="both"/>
        <w:rPr>
          <w:rFonts w:eastAsia="Calibri"/>
          <w:lang w:eastAsia="en-US"/>
        </w:rPr>
      </w:pPr>
      <w:r>
        <w:rPr>
          <w:rFonts w:eastAsia="Calibri"/>
          <w:lang w:eastAsia="en-US"/>
        </w:rPr>
        <w:t>2. Проведение рекогносцировочного почвенно-лесомелиоративного обследования М 1:10000;</w:t>
      </w:r>
    </w:p>
    <w:p w14:paraId="2E3AD965">
      <w:pPr>
        <w:ind w:firstLine="567"/>
        <w:jc w:val="both"/>
        <w:rPr>
          <w:rFonts w:eastAsia="Calibri"/>
          <w:lang w:eastAsia="en-US"/>
        </w:rPr>
      </w:pPr>
      <w:r>
        <w:rPr>
          <w:rFonts w:eastAsia="Calibri"/>
          <w:lang w:eastAsia="en-US"/>
        </w:rPr>
        <w:t xml:space="preserve">3. Проведение ходовых линий для привязки шурфов и выделов; </w:t>
      </w:r>
    </w:p>
    <w:p w14:paraId="73191C2F">
      <w:pPr>
        <w:ind w:firstLine="567"/>
        <w:jc w:val="both"/>
        <w:rPr>
          <w:rFonts w:eastAsia="Calibri"/>
          <w:lang w:eastAsia="en-US"/>
        </w:rPr>
      </w:pPr>
      <w:r>
        <w:rPr>
          <w:rFonts w:eastAsia="Calibri"/>
          <w:lang w:eastAsia="en-US"/>
        </w:rPr>
        <w:t>4. Почвенная съемка в М 1:10000;</w:t>
      </w:r>
    </w:p>
    <w:p w14:paraId="72D7FEAF">
      <w:pPr>
        <w:ind w:firstLine="567"/>
        <w:jc w:val="both"/>
        <w:rPr>
          <w:rFonts w:eastAsia="Calibri"/>
          <w:lang w:eastAsia="en-US"/>
        </w:rPr>
      </w:pPr>
      <w:r>
        <w:rPr>
          <w:rFonts w:eastAsia="Calibri"/>
          <w:lang w:eastAsia="en-US"/>
        </w:rPr>
        <w:t>5. Проходка почвенных шурфов;</w:t>
      </w:r>
    </w:p>
    <w:p w14:paraId="30D7147A">
      <w:pPr>
        <w:ind w:firstLine="567"/>
        <w:jc w:val="both"/>
        <w:rPr>
          <w:rFonts w:eastAsia="Calibri"/>
          <w:lang w:eastAsia="en-US"/>
        </w:rPr>
      </w:pPr>
      <w:r>
        <w:rPr>
          <w:rFonts w:eastAsia="Calibri"/>
          <w:lang w:eastAsia="en-US"/>
        </w:rPr>
        <w:t>6. Обследование существующих лесных культур и насаждений;</w:t>
      </w:r>
    </w:p>
    <w:p w14:paraId="5950E2BA">
      <w:pPr>
        <w:ind w:firstLine="567"/>
        <w:jc w:val="both"/>
        <w:rPr>
          <w:rFonts w:eastAsia="Calibri"/>
          <w:lang w:eastAsia="en-US"/>
        </w:rPr>
      </w:pPr>
      <w:r>
        <w:rPr>
          <w:rFonts w:eastAsia="Calibri"/>
          <w:lang w:eastAsia="en-US"/>
        </w:rPr>
        <w:t>7. Детальные лесомелиоративные изыскания в М 1: 10000;</w:t>
      </w:r>
    </w:p>
    <w:p w14:paraId="5B592111">
      <w:pPr>
        <w:ind w:firstLine="567"/>
        <w:jc w:val="both"/>
        <w:rPr>
          <w:rFonts w:eastAsia="Calibri"/>
          <w:lang w:eastAsia="en-US"/>
        </w:rPr>
      </w:pPr>
      <w:r>
        <w:rPr>
          <w:rFonts w:eastAsia="Calibri"/>
          <w:lang w:eastAsia="en-US"/>
        </w:rPr>
        <w:t>8. Проведение анализа существующего лесовосстановления;</w:t>
      </w:r>
    </w:p>
    <w:p w14:paraId="41D939EB">
      <w:pPr>
        <w:ind w:firstLine="567"/>
        <w:jc w:val="both"/>
        <w:rPr>
          <w:rFonts w:eastAsia="Calibri"/>
          <w:lang w:eastAsia="en-US"/>
        </w:rPr>
      </w:pPr>
      <w:r>
        <w:rPr>
          <w:rFonts w:eastAsia="Calibri"/>
          <w:lang w:eastAsia="en-US"/>
        </w:rPr>
        <w:t>9. Взятие почвенных образцов для проведения лабораторных анализов;</w:t>
      </w:r>
    </w:p>
    <w:p w14:paraId="0691C493">
      <w:pPr>
        <w:ind w:firstLine="567"/>
        <w:jc w:val="both"/>
      </w:pPr>
      <w:r>
        <w:rPr>
          <w:rFonts w:eastAsia="Calibri"/>
          <w:lang w:eastAsia="en-US"/>
        </w:rPr>
        <w:t xml:space="preserve">10. Проведение лабораторных анализов почвенных образцов с целью </w:t>
      </w:r>
      <w:r>
        <w:t xml:space="preserve">выявления лесорастительной характеристики почв для </w:t>
      </w:r>
      <w:r>
        <w:rPr>
          <w:rFonts w:eastAsia="Calibri"/>
          <w:lang w:eastAsia="en-US"/>
        </w:rPr>
        <w:t>подтверждения лесопригодности обследуемых участков;</w:t>
      </w:r>
      <w:r>
        <w:rPr>
          <w:b/>
        </w:rPr>
        <w:t xml:space="preserve"> </w:t>
      </w:r>
    </w:p>
    <w:p w14:paraId="01B21261">
      <w:pPr>
        <w:ind w:firstLine="567"/>
        <w:jc w:val="both"/>
      </w:pPr>
      <w:r>
        <w:t>11. Определение площадей участков, по результатам изысканий, пригодных для проектирования лесных культур КГУ «Боровское УЛХ»</w:t>
      </w:r>
      <w:r>
        <w:rPr>
          <w:lang w:val="kk-KZ"/>
        </w:rPr>
        <w:t xml:space="preserve"> Управления природных ресурсов и регулирования природопользования акимата Костанайской области</w:t>
      </w:r>
      <w:r>
        <w:t>.</w:t>
      </w:r>
    </w:p>
    <w:p w14:paraId="2B66B054">
      <w:pPr>
        <w:numPr>
          <w:ilvl w:val="0"/>
          <w:numId w:val="2"/>
        </w:numPr>
        <w:tabs>
          <w:tab w:val="left" w:pos="567"/>
        </w:tabs>
        <w:jc w:val="both"/>
        <w:rPr>
          <w:b/>
          <w:bCs/>
          <w:u w:val="single"/>
        </w:rPr>
      </w:pPr>
      <w:r>
        <w:rPr>
          <w:b/>
          <w:bCs/>
          <w:u w:val="single"/>
        </w:rPr>
        <w:t>Требования к проектированию:</w:t>
      </w:r>
    </w:p>
    <w:p w14:paraId="298104FE">
      <w:pPr>
        <w:tabs>
          <w:tab w:val="left" w:pos="567"/>
        </w:tabs>
        <w:ind w:left="570"/>
        <w:jc w:val="both"/>
        <w:rPr>
          <w:rFonts w:eastAsia="Calibri"/>
          <w:lang w:eastAsia="en-US"/>
        </w:rPr>
      </w:pPr>
      <w:r>
        <w:rPr>
          <w:rFonts w:eastAsia="Calibri"/>
          <w:lang w:val="kk-KZ" w:eastAsia="en-US"/>
        </w:rPr>
        <w:t>Расчетную часть</w:t>
      </w:r>
      <w:r>
        <w:rPr>
          <w:rFonts w:eastAsia="Calibri"/>
          <w:lang w:eastAsia="en-US"/>
        </w:rPr>
        <w:t xml:space="preserve"> рабочего проекта разработать в соответствии с Типовыми нормами выработки, нормами времени на лесокультурные, лесозащитные и противопожарные работы, выполняемые в равнинных условиях, утверждённых приказом ОЮЛ «Ассоциация организаций лесного хозяйства и лесопереработки Республики Казахстан от 07 июля 2021 года № 27.</w:t>
      </w:r>
    </w:p>
    <w:p w14:paraId="4F6A5F8F">
      <w:pPr>
        <w:tabs>
          <w:tab w:val="left" w:pos="567"/>
        </w:tabs>
        <w:ind w:left="570"/>
        <w:jc w:val="both"/>
      </w:pPr>
      <w:r>
        <w:t>На основе выполненных изысканий, определить площадь проектируемых мероприятий по созданию</w:t>
      </w:r>
      <w:r>
        <w:rPr>
          <w:lang w:val="kk-KZ"/>
        </w:rPr>
        <w:t xml:space="preserve"> лесных культур на землях ГЛФ КГУ «Боровское УЛХ».</w:t>
      </w:r>
    </w:p>
    <w:p w14:paraId="392B75BB">
      <w:pPr>
        <w:tabs>
          <w:tab w:val="left" w:pos="567"/>
        </w:tabs>
        <w:jc w:val="both"/>
        <w:rPr>
          <w:bCs/>
        </w:rPr>
      </w:pPr>
      <w:r>
        <w:rPr>
          <w:bCs/>
        </w:rPr>
        <w:tab/>
      </w:r>
      <w:r>
        <w:rPr>
          <w:bCs/>
        </w:rPr>
        <w:t xml:space="preserve">На основе выполненных изысканий и основных положений, разработать рабочий проект, включающий: </w:t>
      </w:r>
    </w:p>
    <w:p w14:paraId="75AAEA34">
      <w:pPr>
        <w:numPr>
          <w:ilvl w:val="0"/>
          <w:numId w:val="3"/>
        </w:numPr>
        <w:tabs>
          <w:tab w:val="left" w:pos="567"/>
        </w:tabs>
        <w:jc w:val="both"/>
        <w:rPr>
          <w:bCs/>
        </w:rPr>
      </w:pPr>
      <w:r>
        <w:rPr>
          <w:bCs/>
        </w:rPr>
        <w:t>Технико-экономические показатели проекта;</w:t>
      </w:r>
    </w:p>
    <w:p w14:paraId="3639FFCA">
      <w:pPr>
        <w:numPr>
          <w:ilvl w:val="0"/>
          <w:numId w:val="3"/>
        </w:numPr>
        <w:tabs>
          <w:tab w:val="left" w:pos="567"/>
        </w:tabs>
        <w:jc w:val="both"/>
        <w:rPr>
          <w:bCs/>
        </w:rPr>
      </w:pPr>
      <w:r>
        <w:rPr>
          <w:bCs/>
        </w:rPr>
        <w:t>Краткую характеристику объекта работ;</w:t>
      </w:r>
    </w:p>
    <w:p w14:paraId="10B6742B">
      <w:pPr>
        <w:numPr>
          <w:ilvl w:val="0"/>
          <w:numId w:val="3"/>
        </w:numPr>
        <w:tabs>
          <w:tab w:val="left" w:pos="567"/>
        </w:tabs>
        <w:jc w:val="both"/>
        <w:rPr>
          <w:bCs/>
        </w:rPr>
      </w:pPr>
      <w:r>
        <w:rPr>
          <w:bCs/>
        </w:rPr>
        <w:t>Проектируемые мероприятия:</w:t>
      </w:r>
    </w:p>
    <w:p w14:paraId="25788F3C">
      <w:pPr>
        <w:tabs>
          <w:tab w:val="left" w:pos="567"/>
        </w:tabs>
        <w:ind w:left="930"/>
        <w:jc w:val="both"/>
        <w:rPr>
          <w:bCs/>
        </w:rPr>
      </w:pPr>
      <w:r>
        <w:rPr>
          <w:bCs/>
        </w:rPr>
        <w:t>-схемы, агротехнику создания лесных культур и уходы за ними;</w:t>
      </w:r>
    </w:p>
    <w:p w14:paraId="6F5AD9AA">
      <w:pPr>
        <w:tabs>
          <w:tab w:val="left" w:pos="567"/>
        </w:tabs>
        <w:ind w:left="930"/>
        <w:jc w:val="both"/>
        <w:rPr>
          <w:bCs/>
        </w:rPr>
      </w:pPr>
      <w:r>
        <w:rPr>
          <w:bCs/>
        </w:rPr>
        <w:t>-объем, очередность и стоимость работ по созданию лесных культур;</w:t>
      </w:r>
    </w:p>
    <w:p w14:paraId="1F961AC1">
      <w:pPr>
        <w:tabs>
          <w:tab w:val="left" w:pos="567"/>
        </w:tabs>
        <w:ind w:left="567"/>
        <w:jc w:val="both"/>
        <w:rPr>
          <w:bCs/>
        </w:rPr>
      </w:pPr>
      <w:r>
        <w:rPr>
          <w:bCs/>
        </w:rPr>
        <w:t>4. Агротехнические уходы за лесными культурами предусмотреть в течении 5-ти лет;</w:t>
      </w:r>
    </w:p>
    <w:p w14:paraId="0EE57FF7">
      <w:pPr>
        <w:tabs>
          <w:tab w:val="left" w:pos="567"/>
        </w:tabs>
        <w:jc w:val="both"/>
        <w:rPr>
          <w:bCs/>
        </w:rPr>
      </w:pPr>
      <w:r>
        <w:rPr>
          <w:bCs/>
        </w:rPr>
        <w:tab/>
      </w:r>
      <w:r>
        <w:rPr>
          <w:bCs/>
        </w:rPr>
        <w:t>5. Почвенную карту М 1:10000 или М 1:25000;</w:t>
      </w:r>
    </w:p>
    <w:p w14:paraId="08360019">
      <w:pPr>
        <w:tabs>
          <w:tab w:val="left" w:pos="567"/>
        </w:tabs>
        <w:jc w:val="both"/>
        <w:rPr>
          <w:bCs/>
        </w:rPr>
      </w:pPr>
      <w:r>
        <w:rPr>
          <w:bCs/>
        </w:rPr>
        <w:tab/>
      </w:r>
      <w:r>
        <w:rPr>
          <w:bCs/>
        </w:rPr>
        <w:t>6. План проектируемых мероприятий М 1:10000 или М 1:25000.</w:t>
      </w:r>
    </w:p>
    <w:p w14:paraId="7057FB44">
      <w:pPr>
        <w:tabs>
          <w:tab w:val="left" w:pos="567"/>
        </w:tabs>
        <w:jc w:val="both"/>
        <w:rPr>
          <w:b/>
        </w:rPr>
      </w:pPr>
      <w:r>
        <w:rPr>
          <w:bCs/>
        </w:rPr>
        <w:tab/>
      </w:r>
      <w:r>
        <w:rPr>
          <w:b/>
        </w:rPr>
        <w:t>Форма предоставления отчетности:</w:t>
      </w:r>
    </w:p>
    <w:p w14:paraId="1EE21681">
      <w:pPr>
        <w:spacing w:line="276" w:lineRule="auto"/>
        <w:ind w:firstLine="567"/>
        <w:rPr>
          <w:rFonts w:eastAsia="Calibri"/>
          <w:lang w:eastAsia="en-US"/>
        </w:rPr>
      </w:pPr>
      <w:r>
        <w:rPr>
          <w:rFonts w:eastAsia="Calibri"/>
          <w:lang w:eastAsia="en-US"/>
        </w:rPr>
        <w:t xml:space="preserve">Рабочий проект на бумажном (в 3-х экземплярах) и электронном носителях, включающий:        </w:t>
      </w:r>
    </w:p>
    <w:p w14:paraId="1B718C79">
      <w:pPr>
        <w:spacing w:line="276" w:lineRule="auto"/>
        <w:ind w:firstLine="567"/>
        <w:rPr>
          <w:rFonts w:eastAsia="Calibri"/>
          <w:lang w:eastAsia="en-US"/>
        </w:rPr>
      </w:pPr>
      <w:bookmarkStart w:id="1" w:name="_Hlk95141403"/>
      <w:r>
        <w:rPr>
          <w:rFonts w:eastAsia="Calibri"/>
          <w:lang w:eastAsia="en-US"/>
        </w:rPr>
        <w:t xml:space="preserve">-Том </w:t>
      </w:r>
      <w:r>
        <w:rPr>
          <w:rFonts w:eastAsia="Calibri"/>
          <w:lang w:val="en-US" w:eastAsia="en-US"/>
        </w:rPr>
        <w:t>I</w:t>
      </w:r>
      <w:r>
        <w:rPr>
          <w:rFonts w:eastAsia="Calibri"/>
          <w:lang w:eastAsia="en-US"/>
        </w:rPr>
        <w:t>. Пояснительная записка;</w:t>
      </w:r>
    </w:p>
    <w:bookmarkEnd w:id="1"/>
    <w:p w14:paraId="3FE1E879">
      <w:pPr>
        <w:spacing w:line="276" w:lineRule="auto"/>
        <w:ind w:firstLine="567"/>
        <w:rPr>
          <w:rFonts w:eastAsia="Calibri"/>
          <w:lang w:eastAsia="en-US"/>
        </w:rPr>
      </w:pPr>
      <w:r>
        <w:rPr>
          <w:rFonts w:eastAsia="Calibri"/>
          <w:lang w:eastAsia="en-US"/>
        </w:rPr>
        <w:t xml:space="preserve">-Том </w:t>
      </w:r>
      <w:r>
        <w:rPr>
          <w:rFonts w:eastAsia="Calibri"/>
          <w:lang w:val="en-US" w:eastAsia="en-US"/>
        </w:rPr>
        <w:t>II</w:t>
      </w:r>
      <w:r>
        <w:rPr>
          <w:rFonts w:eastAsia="Calibri"/>
          <w:lang w:eastAsia="en-US"/>
        </w:rPr>
        <w:t>. Расчетная часть;</w:t>
      </w:r>
    </w:p>
    <w:p w14:paraId="2A5C5E7B">
      <w:pPr>
        <w:spacing w:line="276" w:lineRule="auto"/>
        <w:ind w:firstLine="567"/>
        <w:rPr>
          <w:rFonts w:eastAsia="Calibri"/>
          <w:lang w:eastAsia="en-US"/>
        </w:rPr>
      </w:pPr>
      <w:r>
        <w:rPr>
          <w:rFonts w:eastAsia="Calibri"/>
          <w:lang w:eastAsia="en-US"/>
        </w:rPr>
        <w:t xml:space="preserve">-Том </w:t>
      </w:r>
      <w:r>
        <w:rPr>
          <w:rFonts w:eastAsia="Calibri"/>
          <w:lang w:val="en-US" w:eastAsia="en-US"/>
        </w:rPr>
        <w:t>III</w:t>
      </w:r>
      <w:r>
        <w:rPr>
          <w:rFonts w:eastAsia="Calibri"/>
          <w:lang w:eastAsia="en-US"/>
        </w:rPr>
        <w:t>. Плановый материал.</w:t>
      </w:r>
    </w:p>
    <w:p w14:paraId="3201B6AF">
      <w:pPr>
        <w:spacing w:line="276" w:lineRule="auto"/>
        <w:ind w:firstLine="567"/>
        <w:rPr>
          <w:rFonts w:eastAsia="Calibri"/>
          <w:lang w:eastAsia="en-US"/>
        </w:rPr>
      </w:pPr>
      <w:r>
        <w:rPr>
          <w:rFonts w:eastAsia="Calibri"/>
          <w:lang w:eastAsia="en-US"/>
        </w:rPr>
        <w:t xml:space="preserve">-Том </w:t>
      </w:r>
      <w:r>
        <w:rPr>
          <w:rFonts w:eastAsia="Calibri"/>
          <w:lang w:val="en-US" w:eastAsia="en-US"/>
        </w:rPr>
        <w:t>IV</w:t>
      </w:r>
      <w:r>
        <w:rPr>
          <w:rFonts w:eastAsia="Calibri"/>
          <w:lang w:eastAsia="en-US"/>
        </w:rPr>
        <w:t>. Раздел «Охрана окружающей среды» с прохождением экологической экспертизы.</w:t>
      </w:r>
    </w:p>
    <w:p w14:paraId="15FC8610">
      <w:pPr>
        <w:rPr>
          <w:b/>
          <w:sz w:val="28"/>
          <w:szCs w:val="28"/>
        </w:rPr>
      </w:pPr>
      <w:r>
        <w:rPr>
          <w:b/>
          <w:sz w:val="28"/>
          <w:szCs w:val="28"/>
        </w:rPr>
        <w:t>Требование к исполнителю:</w:t>
      </w:r>
    </w:p>
    <w:p w14:paraId="0631DE6F">
      <w:r>
        <w:t>Наличие Государственных лицензии на:</w:t>
      </w:r>
    </w:p>
    <w:p w14:paraId="19FA81DC">
      <w:pPr>
        <w:pStyle w:val="26"/>
        <w:numPr>
          <w:ilvl w:val="0"/>
          <w:numId w:val="1"/>
        </w:numPr>
      </w:pPr>
      <w:r>
        <w:rPr>
          <w:spacing w:val="2"/>
        </w:rPr>
        <w:t>Изыскательская деятельность;</w:t>
      </w:r>
    </w:p>
    <w:p w14:paraId="52182595">
      <w:pPr>
        <w:pStyle w:val="26"/>
        <w:numPr>
          <w:ilvl w:val="0"/>
          <w:numId w:val="1"/>
        </w:numPr>
      </w:pPr>
      <w:r>
        <w:rPr>
          <w:spacing w:val="2"/>
        </w:rPr>
        <w:t>Выполнение работ и оказание услуг в области охраны окружающей среды;</w:t>
      </w:r>
    </w:p>
    <w:p w14:paraId="7B8ADD65">
      <w:pPr>
        <w:pStyle w:val="26"/>
        <w:numPr>
          <w:ilvl w:val="0"/>
          <w:numId w:val="1"/>
        </w:numPr>
      </w:pPr>
      <w:r>
        <w:rPr>
          <w:spacing w:val="2"/>
        </w:rPr>
        <w:t>Проектная деятельность III категория.</w:t>
      </w:r>
    </w:p>
    <w:p w14:paraId="1BDC6999">
      <w:pPr>
        <w:pStyle w:val="26"/>
      </w:pPr>
    </w:p>
    <w:p w14:paraId="68BFE8C1">
      <w:pPr>
        <w:jc w:val="both"/>
        <w:rPr>
          <w:b/>
          <w:sz w:val="28"/>
          <w:szCs w:val="28"/>
        </w:rPr>
      </w:pPr>
      <w:r>
        <w:rPr>
          <w:b/>
          <w:sz w:val="28"/>
          <w:szCs w:val="28"/>
        </w:rPr>
        <w:t xml:space="preserve">         Срок выполнения работ: 60  календарных дней с момента вступления договора в силу. </w:t>
      </w:r>
    </w:p>
    <w:tbl>
      <w:tblPr>
        <w:tblStyle w:val="4"/>
        <w:tblW w:w="81" w:type="dxa"/>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96"/>
      </w:tblGrid>
      <w:tr w14:paraId="1C937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center"/>
          </w:tcPr>
          <w:p w14:paraId="4F19BAA4">
            <w:pPr>
              <w:jc w:val="right"/>
              <w:rPr>
                <w:rFonts w:hint="eastAsia" w:ascii="SimSun"/>
                <w:sz w:val="24"/>
                <w:szCs w:val="24"/>
              </w:rPr>
            </w:pPr>
            <w:bookmarkStart w:id="2" w:name="_GoBack"/>
            <w:bookmarkEnd w:id="2"/>
          </w:p>
        </w:tc>
      </w:tr>
      <w:tr w14:paraId="3AEC2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shd w:val="clear" w:color="auto" w:fill="auto"/>
            <w:vAlign w:val="center"/>
          </w:tcPr>
          <w:p w14:paraId="5BDCD80F">
            <w:pPr>
              <w:jc w:val="right"/>
              <w:rPr>
                <w:rFonts w:hint="eastAsia" w:ascii="SimSun"/>
                <w:sz w:val="24"/>
                <w:szCs w:val="24"/>
              </w:rPr>
            </w:pPr>
          </w:p>
        </w:tc>
      </w:tr>
      <w:tr w14:paraId="5FFB9D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center"/>
          </w:tcPr>
          <w:p w14:paraId="6D8FD7B3">
            <w:pPr>
              <w:jc w:val="right"/>
              <w:rPr>
                <w:rFonts w:hint="eastAsia" w:ascii="SimSun"/>
                <w:sz w:val="24"/>
                <w:szCs w:val="24"/>
              </w:rPr>
            </w:pPr>
          </w:p>
        </w:tc>
      </w:tr>
      <w:tr w14:paraId="0190B9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center"/>
          </w:tcPr>
          <w:p w14:paraId="061A6AFC">
            <w:pPr>
              <w:jc w:val="right"/>
              <w:rPr>
                <w:rFonts w:hint="eastAsia" w:ascii="SimSun"/>
                <w:sz w:val="24"/>
                <w:szCs w:val="24"/>
              </w:rPr>
            </w:pPr>
          </w:p>
        </w:tc>
      </w:tr>
      <w:tr w14:paraId="13DAF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center"/>
          </w:tcPr>
          <w:p w14:paraId="41CEAA24">
            <w:pPr>
              <w:jc w:val="right"/>
              <w:rPr>
                <w:rFonts w:hint="eastAsia" w:ascii="SimSun"/>
                <w:sz w:val="24"/>
                <w:szCs w:val="24"/>
              </w:rPr>
            </w:pPr>
          </w:p>
        </w:tc>
      </w:tr>
      <w:tr w14:paraId="1EC38A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center"/>
          </w:tcPr>
          <w:p w14:paraId="6CDA3E2A">
            <w:pPr>
              <w:jc w:val="right"/>
              <w:rPr>
                <w:rFonts w:hint="eastAsia" w:ascii="SimSun"/>
                <w:sz w:val="24"/>
                <w:szCs w:val="24"/>
              </w:rPr>
            </w:pPr>
          </w:p>
        </w:tc>
      </w:tr>
      <w:tr w14:paraId="15369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center"/>
          </w:tcPr>
          <w:p w14:paraId="5C874534">
            <w:pPr>
              <w:rPr>
                <w:rFonts w:hint="eastAsia" w:ascii="SimSun"/>
                <w:sz w:val="24"/>
                <w:szCs w:val="24"/>
              </w:rPr>
            </w:pPr>
          </w:p>
        </w:tc>
      </w:tr>
    </w:tbl>
    <w:p w14:paraId="2420385E">
      <w:pPr>
        <w:jc w:val="both"/>
        <w:rPr>
          <w:rFonts w:hint="default"/>
          <w:lang w:val="ru-RU"/>
        </w:rPr>
      </w:pPr>
    </w:p>
    <w:p w14:paraId="77F90D59">
      <w:pPr>
        <w:rPr>
          <w:sz w:val="18"/>
          <w:szCs w:val="18"/>
        </w:rPr>
      </w:pPr>
    </w:p>
    <w:sectPr>
      <w:pgSz w:w="11906" w:h="16838"/>
      <w:pgMar w:top="851" w:right="567" w:bottom="568" w:left="1418" w:header="709" w:footer="709"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CC"/>
    <w:family w:val="swiss"/>
    <w:pitch w:val="default"/>
    <w:sig w:usb0="E1002EFF" w:usb1="C000605B" w:usb2="00000029" w:usb3="00000000" w:csb0="200101FF" w:csb1="20280000"/>
  </w:font>
  <w:font w:name="Arial Unicode MS">
    <w:panose1 w:val="020B0604020202020204"/>
    <w:charset w:val="86"/>
    <w:family w:val="roman"/>
    <w:pitch w:val="default"/>
    <w:sig w:usb0="FFFFFFFF" w:usb1="E9FFFFFF" w:usb2="0000003F" w:usb3="00000000" w:csb0="603F01FF" w:csb1="FFFF0000"/>
  </w:font>
  <w:font w:name="Times New Roman CYR">
    <w:altName w:val="Times New Roman"/>
    <w:panose1 w:val="02020603050405020304"/>
    <w:charset w:val="CC"/>
    <w:family w:val="roman"/>
    <w:pitch w:val="default"/>
    <w:sig w:usb0="00000000" w:usb1="00000000"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41169C9"/>
    <w:multiLevelType w:val="multilevel"/>
    <w:tmpl w:val="241169C9"/>
    <w:lvl w:ilvl="0" w:tentative="0">
      <w:start w:val="1"/>
      <w:numFmt w:val="upperRoman"/>
      <w:lvlText w:val="%1."/>
      <w:lvlJc w:val="left"/>
      <w:pPr>
        <w:ind w:left="1290" w:hanging="720"/>
      </w:pPr>
      <w:rPr>
        <w:rFonts w:hint="default"/>
      </w:rPr>
    </w:lvl>
    <w:lvl w:ilvl="1" w:tentative="0">
      <w:start w:val="1"/>
      <w:numFmt w:val="lowerLetter"/>
      <w:lvlText w:val="%2."/>
      <w:lvlJc w:val="left"/>
      <w:pPr>
        <w:ind w:left="1650" w:hanging="360"/>
      </w:pPr>
    </w:lvl>
    <w:lvl w:ilvl="2" w:tentative="0">
      <w:start w:val="1"/>
      <w:numFmt w:val="lowerRoman"/>
      <w:lvlText w:val="%3."/>
      <w:lvlJc w:val="right"/>
      <w:pPr>
        <w:ind w:left="2370" w:hanging="180"/>
      </w:pPr>
    </w:lvl>
    <w:lvl w:ilvl="3" w:tentative="0">
      <w:start w:val="1"/>
      <w:numFmt w:val="decimal"/>
      <w:lvlText w:val="%4."/>
      <w:lvlJc w:val="left"/>
      <w:pPr>
        <w:ind w:left="3090" w:hanging="360"/>
      </w:pPr>
    </w:lvl>
    <w:lvl w:ilvl="4" w:tentative="0">
      <w:start w:val="1"/>
      <w:numFmt w:val="lowerLetter"/>
      <w:lvlText w:val="%5."/>
      <w:lvlJc w:val="left"/>
      <w:pPr>
        <w:ind w:left="3810" w:hanging="360"/>
      </w:pPr>
    </w:lvl>
    <w:lvl w:ilvl="5" w:tentative="0">
      <w:start w:val="1"/>
      <w:numFmt w:val="lowerRoman"/>
      <w:lvlText w:val="%6."/>
      <w:lvlJc w:val="right"/>
      <w:pPr>
        <w:ind w:left="4530" w:hanging="180"/>
      </w:pPr>
    </w:lvl>
    <w:lvl w:ilvl="6" w:tentative="0">
      <w:start w:val="1"/>
      <w:numFmt w:val="decimal"/>
      <w:lvlText w:val="%7."/>
      <w:lvlJc w:val="left"/>
      <w:pPr>
        <w:ind w:left="5250" w:hanging="360"/>
      </w:pPr>
    </w:lvl>
    <w:lvl w:ilvl="7" w:tentative="0">
      <w:start w:val="1"/>
      <w:numFmt w:val="lowerLetter"/>
      <w:lvlText w:val="%8."/>
      <w:lvlJc w:val="left"/>
      <w:pPr>
        <w:ind w:left="5970" w:hanging="360"/>
      </w:pPr>
    </w:lvl>
    <w:lvl w:ilvl="8" w:tentative="0">
      <w:start w:val="1"/>
      <w:numFmt w:val="lowerRoman"/>
      <w:lvlText w:val="%9."/>
      <w:lvlJc w:val="right"/>
      <w:pPr>
        <w:ind w:left="6690" w:hanging="180"/>
      </w:pPr>
    </w:lvl>
  </w:abstractNum>
  <w:abstractNum w:abstractNumId="1">
    <w:nsid w:val="251146E3"/>
    <w:multiLevelType w:val="multilevel"/>
    <w:tmpl w:val="251146E3"/>
    <w:lvl w:ilvl="0" w:tentative="0">
      <w:start w:val="1"/>
      <w:numFmt w:val="decimal"/>
      <w:lvlText w:val="%1."/>
      <w:lvlJc w:val="left"/>
      <w:pPr>
        <w:ind w:left="930" w:hanging="360"/>
      </w:pPr>
      <w:rPr>
        <w:rFonts w:hint="default"/>
      </w:rPr>
    </w:lvl>
    <w:lvl w:ilvl="1" w:tentative="0">
      <w:start w:val="1"/>
      <w:numFmt w:val="lowerLetter"/>
      <w:lvlText w:val="%2."/>
      <w:lvlJc w:val="left"/>
      <w:pPr>
        <w:ind w:left="1650" w:hanging="360"/>
      </w:pPr>
    </w:lvl>
    <w:lvl w:ilvl="2" w:tentative="0">
      <w:start w:val="1"/>
      <w:numFmt w:val="lowerRoman"/>
      <w:lvlText w:val="%3."/>
      <w:lvlJc w:val="right"/>
      <w:pPr>
        <w:ind w:left="2370" w:hanging="180"/>
      </w:pPr>
    </w:lvl>
    <w:lvl w:ilvl="3" w:tentative="0">
      <w:start w:val="1"/>
      <w:numFmt w:val="decimal"/>
      <w:lvlText w:val="%4."/>
      <w:lvlJc w:val="left"/>
      <w:pPr>
        <w:ind w:left="3090" w:hanging="360"/>
      </w:pPr>
    </w:lvl>
    <w:lvl w:ilvl="4" w:tentative="0">
      <w:start w:val="1"/>
      <w:numFmt w:val="lowerLetter"/>
      <w:lvlText w:val="%5."/>
      <w:lvlJc w:val="left"/>
      <w:pPr>
        <w:ind w:left="3810" w:hanging="360"/>
      </w:pPr>
    </w:lvl>
    <w:lvl w:ilvl="5" w:tentative="0">
      <w:start w:val="1"/>
      <w:numFmt w:val="lowerRoman"/>
      <w:lvlText w:val="%6."/>
      <w:lvlJc w:val="right"/>
      <w:pPr>
        <w:ind w:left="4530" w:hanging="180"/>
      </w:pPr>
    </w:lvl>
    <w:lvl w:ilvl="6" w:tentative="0">
      <w:start w:val="1"/>
      <w:numFmt w:val="decimal"/>
      <w:lvlText w:val="%7."/>
      <w:lvlJc w:val="left"/>
      <w:pPr>
        <w:ind w:left="5250" w:hanging="360"/>
      </w:pPr>
    </w:lvl>
    <w:lvl w:ilvl="7" w:tentative="0">
      <w:start w:val="1"/>
      <w:numFmt w:val="lowerLetter"/>
      <w:lvlText w:val="%8."/>
      <w:lvlJc w:val="left"/>
      <w:pPr>
        <w:ind w:left="5970" w:hanging="360"/>
      </w:pPr>
    </w:lvl>
    <w:lvl w:ilvl="8" w:tentative="0">
      <w:start w:val="1"/>
      <w:numFmt w:val="lowerRoman"/>
      <w:lvlText w:val="%9."/>
      <w:lvlJc w:val="right"/>
      <w:pPr>
        <w:ind w:left="6690" w:hanging="180"/>
      </w:pPr>
    </w:lvl>
  </w:abstractNum>
  <w:abstractNum w:abstractNumId="2">
    <w:nsid w:val="4EB4120C"/>
    <w:multiLevelType w:val="multilevel"/>
    <w:tmpl w:val="4EB4120C"/>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compat>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4BC"/>
    <w:rsid w:val="00033640"/>
    <w:rsid w:val="0004174F"/>
    <w:rsid w:val="00041CB0"/>
    <w:rsid w:val="000C24BC"/>
    <w:rsid w:val="000E666E"/>
    <w:rsid w:val="000F26D3"/>
    <w:rsid w:val="000F71E9"/>
    <w:rsid w:val="0012498C"/>
    <w:rsid w:val="0017185A"/>
    <w:rsid w:val="0019061B"/>
    <w:rsid w:val="00190916"/>
    <w:rsid w:val="001B038E"/>
    <w:rsid w:val="001B7850"/>
    <w:rsid w:val="001C5A46"/>
    <w:rsid w:val="00204D33"/>
    <w:rsid w:val="00262510"/>
    <w:rsid w:val="002701D5"/>
    <w:rsid w:val="00270FB5"/>
    <w:rsid w:val="00274375"/>
    <w:rsid w:val="002848E1"/>
    <w:rsid w:val="002901EB"/>
    <w:rsid w:val="002E3865"/>
    <w:rsid w:val="002E7A81"/>
    <w:rsid w:val="002F3848"/>
    <w:rsid w:val="003131F9"/>
    <w:rsid w:val="00316F32"/>
    <w:rsid w:val="003211E5"/>
    <w:rsid w:val="0034348D"/>
    <w:rsid w:val="00351A30"/>
    <w:rsid w:val="00377D92"/>
    <w:rsid w:val="003D3A36"/>
    <w:rsid w:val="003E07DE"/>
    <w:rsid w:val="00465101"/>
    <w:rsid w:val="004914CB"/>
    <w:rsid w:val="004C0755"/>
    <w:rsid w:val="004C14E1"/>
    <w:rsid w:val="004F580E"/>
    <w:rsid w:val="005436A4"/>
    <w:rsid w:val="005526EF"/>
    <w:rsid w:val="00554F1F"/>
    <w:rsid w:val="005579B4"/>
    <w:rsid w:val="00570740"/>
    <w:rsid w:val="0057641C"/>
    <w:rsid w:val="00581E75"/>
    <w:rsid w:val="005833D5"/>
    <w:rsid w:val="005A346B"/>
    <w:rsid w:val="005B7E4D"/>
    <w:rsid w:val="005D563F"/>
    <w:rsid w:val="005E298C"/>
    <w:rsid w:val="005E6C02"/>
    <w:rsid w:val="005F1C1F"/>
    <w:rsid w:val="005F24F3"/>
    <w:rsid w:val="00613E6C"/>
    <w:rsid w:val="00620DE4"/>
    <w:rsid w:val="006406B1"/>
    <w:rsid w:val="0064742F"/>
    <w:rsid w:val="006609FA"/>
    <w:rsid w:val="00662B7C"/>
    <w:rsid w:val="006A251A"/>
    <w:rsid w:val="006A2B06"/>
    <w:rsid w:val="006D75C5"/>
    <w:rsid w:val="006F6F22"/>
    <w:rsid w:val="00702D59"/>
    <w:rsid w:val="00704806"/>
    <w:rsid w:val="00766E0B"/>
    <w:rsid w:val="00773017"/>
    <w:rsid w:val="00781742"/>
    <w:rsid w:val="007A1915"/>
    <w:rsid w:val="007A414A"/>
    <w:rsid w:val="007C2DDF"/>
    <w:rsid w:val="007D535A"/>
    <w:rsid w:val="007E47BE"/>
    <w:rsid w:val="007E7F89"/>
    <w:rsid w:val="007F1902"/>
    <w:rsid w:val="00810C8C"/>
    <w:rsid w:val="00827F8F"/>
    <w:rsid w:val="00840465"/>
    <w:rsid w:val="00873902"/>
    <w:rsid w:val="008963EF"/>
    <w:rsid w:val="008A02DC"/>
    <w:rsid w:val="008E2AEB"/>
    <w:rsid w:val="009106E7"/>
    <w:rsid w:val="0091283C"/>
    <w:rsid w:val="00925B54"/>
    <w:rsid w:val="00943FED"/>
    <w:rsid w:val="009512B2"/>
    <w:rsid w:val="009675CF"/>
    <w:rsid w:val="009703D3"/>
    <w:rsid w:val="00970AE2"/>
    <w:rsid w:val="0097282F"/>
    <w:rsid w:val="009947F0"/>
    <w:rsid w:val="009A0752"/>
    <w:rsid w:val="009D5F41"/>
    <w:rsid w:val="00A4345C"/>
    <w:rsid w:val="00A73145"/>
    <w:rsid w:val="00A9278F"/>
    <w:rsid w:val="00A96251"/>
    <w:rsid w:val="00AA6C37"/>
    <w:rsid w:val="00AA7EAC"/>
    <w:rsid w:val="00AB6B63"/>
    <w:rsid w:val="00AE7D6B"/>
    <w:rsid w:val="00AF272F"/>
    <w:rsid w:val="00AF56EC"/>
    <w:rsid w:val="00AF7034"/>
    <w:rsid w:val="00B313D4"/>
    <w:rsid w:val="00B33DE1"/>
    <w:rsid w:val="00B456C5"/>
    <w:rsid w:val="00B56094"/>
    <w:rsid w:val="00B65F25"/>
    <w:rsid w:val="00B716F2"/>
    <w:rsid w:val="00B73D98"/>
    <w:rsid w:val="00BA61FA"/>
    <w:rsid w:val="00C0214F"/>
    <w:rsid w:val="00C04B9D"/>
    <w:rsid w:val="00C06BF1"/>
    <w:rsid w:val="00C36AE9"/>
    <w:rsid w:val="00C81509"/>
    <w:rsid w:val="00C91B8C"/>
    <w:rsid w:val="00D07CF7"/>
    <w:rsid w:val="00D16649"/>
    <w:rsid w:val="00D225F5"/>
    <w:rsid w:val="00D7162E"/>
    <w:rsid w:val="00DD16F7"/>
    <w:rsid w:val="00DD17E6"/>
    <w:rsid w:val="00DE1ECF"/>
    <w:rsid w:val="00DE300A"/>
    <w:rsid w:val="00DF4E69"/>
    <w:rsid w:val="00E05E2B"/>
    <w:rsid w:val="00E10727"/>
    <w:rsid w:val="00E13544"/>
    <w:rsid w:val="00E13E99"/>
    <w:rsid w:val="00E50322"/>
    <w:rsid w:val="00E561B5"/>
    <w:rsid w:val="00E56A05"/>
    <w:rsid w:val="00E8303A"/>
    <w:rsid w:val="00E90316"/>
    <w:rsid w:val="00EB38C9"/>
    <w:rsid w:val="00EB664E"/>
    <w:rsid w:val="00EB7FB1"/>
    <w:rsid w:val="00EF7960"/>
    <w:rsid w:val="00F00CDE"/>
    <w:rsid w:val="00F508BB"/>
    <w:rsid w:val="00F563A0"/>
    <w:rsid w:val="00F73082"/>
    <w:rsid w:val="00F8002E"/>
    <w:rsid w:val="00FA59F3"/>
    <w:rsid w:val="00FA6502"/>
    <w:rsid w:val="00FB55CB"/>
    <w:rsid w:val="00FB6301"/>
    <w:rsid w:val="00FB65A7"/>
    <w:rsid w:val="00FC673B"/>
    <w:rsid w:val="00FD1A32"/>
    <w:rsid w:val="00FD6DB2"/>
    <w:rsid w:val="1EAD6C61"/>
    <w:rsid w:val="20785D53"/>
    <w:rsid w:val="31DB3861"/>
    <w:rsid w:val="67262E34"/>
    <w:rsid w:val="79C65BA1"/>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1" w:semiHidden="0" w:name="No Spacing"/>
    <w:lsdException w:qFormat="1" w:unhideWhenUsed="0" w:uiPriority="1" w:semiHidden="0" w:name="List Paragraph"/>
  </w:latentStyles>
  <w:style w:type="paragraph" w:default="1" w:styleId="1">
    <w:name w:val="Normal"/>
    <w:qFormat/>
    <w:uiPriority w:val="0"/>
    <w:rPr>
      <w:rFonts w:ascii="Times New Roman" w:hAnsi="Times New Roman" w:eastAsia="Times New Roman" w:cs="Times New Roman"/>
      <w:sz w:val="24"/>
      <w:szCs w:val="24"/>
      <w:lang w:val="ru-RU" w:eastAsia="ru-RU" w:bidi="ar-SA"/>
    </w:rPr>
  </w:style>
  <w:style w:type="paragraph" w:styleId="2">
    <w:name w:val="heading 2"/>
    <w:basedOn w:val="1"/>
    <w:next w:val="1"/>
    <w:link w:val="25"/>
    <w:qFormat/>
    <w:uiPriority w:val="0"/>
    <w:pPr>
      <w:keepNext/>
      <w:jc w:val="center"/>
      <w:outlineLvl w:val="1"/>
    </w:pPr>
    <w:rPr>
      <w:sz w:val="28"/>
      <w:szCs w:val="20"/>
      <w:lang w:val="zh-CN"/>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Strong"/>
    <w:basedOn w:val="3"/>
    <w:qFormat/>
    <w:uiPriority w:val="22"/>
    <w:rPr>
      <w:b/>
      <w:bCs/>
    </w:rPr>
  </w:style>
  <w:style w:type="paragraph" w:styleId="6">
    <w:name w:val="Balloon Text"/>
    <w:basedOn w:val="1"/>
    <w:link w:val="23"/>
    <w:semiHidden/>
    <w:unhideWhenUsed/>
    <w:qFormat/>
    <w:uiPriority w:val="99"/>
    <w:pPr>
      <w:widowControl w:val="0"/>
      <w:suppressAutoHyphens/>
    </w:pPr>
    <w:rPr>
      <w:rFonts w:ascii="Tahoma" w:hAnsi="Tahoma" w:eastAsia="Arial Unicode MS" w:cs="Tahoma"/>
      <w:color w:val="000000"/>
      <w:sz w:val="16"/>
      <w:szCs w:val="16"/>
      <w:lang w:val="en-US" w:eastAsia="zh-CN" w:bidi="en-US"/>
    </w:rPr>
  </w:style>
  <w:style w:type="paragraph" w:styleId="7">
    <w:name w:val="Body Text"/>
    <w:basedOn w:val="1"/>
    <w:link w:val="14"/>
    <w:semiHidden/>
    <w:unhideWhenUsed/>
    <w:qFormat/>
    <w:uiPriority w:val="0"/>
    <w:pPr>
      <w:spacing w:after="120"/>
    </w:pPr>
    <w:rPr>
      <w:lang w:val="zh-CN"/>
    </w:rPr>
  </w:style>
  <w:style w:type="paragraph" w:styleId="8">
    <w:name w:val="Body Text Indent"/>
    <w:basedOn w:val="1"/>
    <w:link w:val="15"/>
    <w:unhideWhenUsed/>
    <w:qFormat/>
    <w:uiPriority w:val="0"/>
    <w:pPr>
      <w:jc w:val="both"/>
    </w:pPr>
    <w:rPr>
      <w:szCs w:val="20"/>
      <w:lang w:val="zh-CN"/>
    </w:rPr>
  </w:style>
  <w:style w:type="paragraph" w:styleId="9">
    <w:name w:val="Title"/>
    <w:basedOn w:val="1"/>
    <w:link w:val="13"/>
    <w:qFormat/>
    <w:uiPriority w:val="0"/>
    <w:pPr>
      <w:jc w:val="center"/>
    </w:pPr>
    <w:rPr>
      <w:b/>
      <w:sz w:val="28"/>
      <w:szCs w:val="20"/>
      <w:lang w:val="zh-CN"/>
    </w:rPr>
  </w:style>
  <w:style w:type="paragraph" w:styleId="10">
    <w:name w:val="Normal (Web)"/>
    <w:basedOn w:val="1"/>
    <w:unhideWhenUsed/>
    <w:qFormat/>
    <w:uiPriority w:val="0"/>
    <w:pPr>
      <w:spacing w:before="100" w:beforeAutospacing="1" w:after="100" w:afterAutospacing="1"/>
    </w:pPr>
    <w:rPr>
      <w:rFonts w:ascii="Arial Unicode MS" w:hAnsi="Arial Unicode MS" w:eastAsia="Arial Unicode MS" w:cs="Arial Unicode MS"/>
    </w:rPr>
  </w:style>
  <w:style w:type="paragraph" w:styleId="11">
    <w:name w:val="Body Text Indent 2"/>
    <w:basedOn w:val="1"/>
    <w:link w:val="17"/>
    <w:semiHidden/>
    <w:unhideWhenUsed/>
    <w:qFormat/>
    <w:uiPriority w:val="0"/>
    <w:pPr>
      <w:spacing w:after="120" w:line="480" w:lineRule="auto"/>
      <w:ind w:left="283"/>
    </w:pPr>
    <w:rPr>
      <w:lang w:val="zh-CN" w:eastAsia="zh-CN"/>
    </w:rPr>
  </w:style>
  <w:style w:type="paragraph" w:styleId="12">
    <w:name w:val="Subtitle"/>
    <w:basedOn w:val="1"/>
    <w:link w:val="16"/>
    <w:qFormat/>
    <w:uiPriority w:val="11"/>
    <w:pPr>
      <w:autoSpaceDE w:val="0"/>
      <w:autoSpaceDN w:val="0"/>
      <w:jc w:val="center"/>
    </w:pPr>
    <w:rPr>
      <w:rFonts w:ascii="Times New Roman CYR" w:hAnsi="Times New Roman CYR"/>
      <w:b/>
      <w:bCs/>
      <w:caps/>
      <w:lang w:val="zh-CN" w:eastAsia="zh-CN"/>
    </w:rPr>
  </w:style>
  <w:style w:type="character" w:customStyle="1" w:styleId="13">
    <w:name w:val="Заголовок Знак"/>
    <w:link w:val="9"/>
    <w:qFormat/>
    <w:uiPriority w:val="0"/>
    <w:rPr>
      <w:rFonts w:ascii="Times New Roman" w:hAnsi="Times New Roman" w:eastAsia="Times New Roman" w:cs="Times New Roman"/>
      <w:b/>
      <w:sz w:val="28"/>
      <w:szCs w:val="20"/>
      <w:lang w:val="zh-CN" w:eastAsia="ru-RU"/>
    </w:rPr>
  </w:style>
  <w:style w:type="character" w:customStyle="1" w:styleId="14">
    <w:name w:val="Основной текст Знак"/>
    <w:link w:val="7"/>
    <w:semiHidden/>
    <w:qFormat/>
    <w:uiPriority w:val="0"/>
    <w:rPr>
      <w:rFonts w:ascii="Times New Roman" w:hAnsi="Times New Roman" w:eastAsia="Times New Roman" w:cs="Times New Roman"/>
      <w:sz w:val="24"/>
      <w:szCs w:val="24"/>
      <w:lang w:val="zh-CN" w:eastAsia="ru-RU"/>
    </w:rPr>
  </w:style>
  <w:style w:type="character" w:customStyle="1" w:styleId="15">
    <w:name w:val="Основной текст с отступом Знак"/>
    <w:link w:val="8"/>
    <w:qFormat/>
    <w:uiPriority w:val="0"/>
    <w:rPr>
      <w:rFonts w:ascii="Times New Roman" w:hAnsi="Times New Roman" w:eastAsia="Times New Roman" w:cs="Times New Roman"/>
      <w:sz w:val="24"/>
      <w:szCs w:val="20"/>
      <w:lang w:val="zh-CN" w:eastAsia="ru-RU"/>
    </w:rPr>
  </w:style>
  <w:style w:type="character" w:customStyle="1" w:styleId="16">
    <w:name w:val="Подзаголовок Знак"/>
    <w:link w:val="12"/>
    <w:qFormat/>
    <w:uiPriority w:val="11"/>
    <w:rPr>
      <w:rFonts w:ascii="Times New Roman CYR" w:hAnsi="Times New Roman CYR" w:eastAsia="Times New Roman" w:cs="Times New Roman"/>
      <w:b/>
      <w:bCs/>
      <w:caps/>
      <w:sz w:val="24"/>
      <w:szCs w:val="24"/>
      <w:lang w:val="zh-CN" w:eastAsia="zh-CN"/>
    </w:rPr>
  </w:style>
  <w:style w:type="character" w:customStyle="1" w:styleId="17">
    <w:name w:val="Основной текст с отступом 2 Знак"/>
    <w:link w:val="11"/>
    <w:semiHidden/>
    <w:qFormat/>
    <w:uiPriority w:val="0"/>
    <w:rPr>
      <w:rFonts w:ascii="Times New Roman" w:hAnsi="Times New Roman" w:eastAsia="Times New Roman" w:cs="Times New Roman"/>
      <w:sz w:val="24"/>
      <w:szCs w:val="24"/>
      <w:lang w:val="zh-CN" w:eastAsia="zh-CN"/>
    </w:rPr>
  </w:style>
  <w:style w:type="paragraph" w:customStyle="1" w:styleId="18">
    <w:name w:val="Style6"/>
    <w:basedOn w:val="1"/>
    <w:qFormat/>
    <w:uiPriority w:val="0"/>
    <w:pPr>
      <w:widowControl w:val="0"/>
      <w:autoSpaceDE w:val="0"/>
      <w:autoSpaceDN w:val="0"/>
      <w:adjustRightInd w:val="0"/>
      <w:spacing w:line="277" w:lineRule="exact"/>
      <w:ind w:firstLine="389"/>
      <w:jc w:val="both"/>
    </w:pPr>
  </w:style>
  <w:style w:type="character" w:customStyle="1" w:styleId="19">
    <w:name w:val="Font Style23"/>
    <w:qFormat/>
    <w:uiPriority w:val="0"/>
    <w:rPr>
      <w:rFonts w:hint="default" w:ascii="Times New Roman" w:hAnsi="Times New Roman" w:cs="Times New Roman"/>
      <w:sz w:val="22"/>
      <w:szCs w:val="22"/>
    </w:rPr>
  </w:style>
  <w:style w:type="character" w:customStyle="1" w:styleId="20">
    <w:name w:val="Font Style21"/>
    <w:qFormat/>
    <w:uiPriority w:val="0"/>
    <w:rPr>
      <w:rFonts w:hint="default" w:ascii="Times New Roman" w:hAnsi="Times New Roman" w:cs="Times New Roman"/>
      <w:sz w:val="26"/>
      <w:szCs w:val="26"/>
    </w:rPr>
  </w:style>
  <w:style w:type="character" w:customStyle="1" w:styleId="21">
    <w:name w:val="номер страницы"/>
    <w:qFormat/>
    <w:uiPriority w:val="99"/>
    <w:rPr>
      <w:rFonts w:hint="default" w:ascii="Times New Roman" w:hAnsi="Times New Roman" w:cs="Times New Roman"/>
    </w:rPr>
  </w:style>
  <w:style w:type="paragraph" w:styleId="22">
    <w:name w:val="No Spacing"/>
    <w:link w:val="28"/>
    <w:qFormat/>
    <w:uiPriority w:val="1"/>
    <w:pPr>
      <w:widowControl w:val="0"/>
      <w:suppressAutoHyphens/>
    </w:pPr>
    <w:rPr>
      <w:rFonts w:ascii="Times New Roman" w:hAnsi="Times New Roman" w:eastAsia="Arial Unicode MS" w:cs="Tahoma"/>
      <w:color w:val="000000"/>
      <w:sz w:val="24"/>
      <w:szCs w:val="24"/>
      <w:lang w:val="en-US" w:eastAsia="en-US" w:bidi="en-US"/>
    </w:rPr>
  </w:style>
  <w:style w:type="character" w:customStyle="1" w:styleId="23">
    <w:name w:val="Текст выноски Знак"/>
    <w:link w:val="6"/>
    <w:semiHidden/>
    <w:qFormat/>
    <w:uiPriority w:val="99"/>
    <w:rPr>
      <w:rFonts w:ascii="Tahoma" w:hAnsi="Tahoma" w:eastAsia="Arial Unicode MS" w:cs="Tahoma"/>
      <w:color w:val="000000"/>
      <w:sz w:val="16"/>
      <w:szCs w:val="16"/>
      <w:lang w:val="en-US" w:bidi="en-US"/>
    </w:rPr>
  </w:style>
  <w:style w:type="character" w:customStyle="1" w:styleId="24">
    <w:name w:val="s0"/>
    <w:qFormat/>
    <w:uiPriority w:val="0"/>
    <w:rPr>
      <w:rFonts w:ascii="Times New Roman" w:hAnsi="Times New Roman" w:cs="Times New Roman"/>
      <w:color w:val="000000"/>
      <w:sz w:val="32"/>
      <w:szCs w:val="32"/>
      <w:u w:val="none"/>
    </w:rPr>
  </w:style>
  <w:style w:type="character" w:customStyle="1" w:styleId="25">
    <w:name w:val="Заголовок 2 Знак"/>
    <w:link w:val="2"/>
    <w:qFormat/>
    <w:uiPriority w:val="0"/>
    <w:rPr>
      <w:rFonts w:ascii="Times New Roman" w:hAnsi="Times New Roman" w:eastAsia="Times New Roman" w:cs="Times New Roman"/>
      <w:sz w:val="28"/>
      <w:szCs w:val="20"/>
      <w:lang w:eastAsia="ru-RU"/>
    </w:rPr>
  </w:style>
  <w:style w:type="paragraph" w:styleId="26">
    <w:name w:val="List Paragraph"/>
    <w:basedOn w:val="1"/>
    <w:qFormat/>
    <w:uiPriority w:val="1"/>
    <w:pPr>
      <w:ind w:left="720"/>
      <w:contextualSpacing/>
    </w:pPr>
  </w:style>
  <w:style w:type="character" w:customStyle="1" w:styleId="27">
    <w:name w:val="prop"/>
    <w:qFormat/>
    <w:uiPriority w:val="99"/>
    <w:rPr>
      <w:rFonts w:ascii="Arial" w:hAnsi="Arial" w:cs="Arial"/>
      <w:color w:val="000080"/>
      <w:sz w:val="20"/>
      <w:szCs w:val="20"/>
    </w:rPr>
  </w:style>
  <w:style w:type="character" w:customStyle="1" w:styleId="28">
    <w:name w:val="Без интервала Знак"/>
    <w:link w:val="22"/>
    <w:qFormat/>
    <w:locked/>
    <w:uiPriority w:val="1"/>
    <w:rPr>
      <w:rFonts w:ascii="Times New Roman" w:hAnsi="Times New Roman" w:eastAsia="Arial Unicode MS" w:cs="Tahoma"/>
      <w:color w:val="000000"/>
      <w:sz w:val="24"/>
      <w:szCs w:val="24"/>
      <w:lang w:val="en-US" w:eastAsia="en-US" w:bidi="en-US"/>
    </w:rPr>
  </w:style>
  <w:style w:type="paragraph" w:customStyle="1" w:styleId="29">
    <w:name w:val="Default"/>
    <w:qFormat/>
    <w:uiPriority w:val="0"/>
    <w:pPr>
      <w:autoSpaceDE w:val="0"/>
      <w:autoSpaceDN w:val="0"/>
      <w:adjustRightInd w:val="0"/>
    </w:pPr>
    <w:rPr>
      <w:rFonts w:ascii="Times New Roman" w:hAnsi="Times New Roman" w:eastAsia="Calibri" w:cs="Times New Roman"/>
      <w:color w:val="000000"/>
      <w:sz w:val="24"/>
      <w:szCs w:val="24"/>
      <w:lang w:val="ru-RU" w:eastAsia="en-US" w:bidi="ar-SA"/>
    </w:rPr>
  </w:style>
  <w:style w:type="character" w:customStyle="1" w:styleId="30">
    <w:name w:val="ezkurwreuab5ozgtqnkl"/>
    <w:basedOn w:val="3"/>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5D6D72-E855-4FA0-A509-07FE0BA20271}">
  <ds:schemaRefs/>
</ds:datastoreItem>
</file>

<file path=docProps/app.xml><?xml version="1.0" encoding="utf-8"?>
<Properties xmlns="http://schemas.openxmlformats.org/officeDocument/2006/extended-properties" xmlns:vt="http://schemas.openxmlformats.org/officeDocument/2006/docPropsVTypes">
  <Template>Normal</Template>
  <Company>Home</Company>
  <Pages>4</Pages>
  <Words>931</Words>
  <Characters>6943</Characters>
  <Lines>56</Lines>
  <Paragraphs>15</Paragraphs>
  <TotalTime>2898</TotalTime>
  <ScaleCrop>false</ScaleCrop>
  <LinksUpToDate>false</LinksUpToDate>
  <CharactersWithSpaces>7811</CharactersWithSpaces>
  <Application>WPS Office_12.1.0.25242_F1E327BC-269C-435d-A152-05C5408002CA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2023-02-07T10:58:00Z</dcterms:created>
  <dc:creator>User</dc:creator>
  <cp:lastModifiedBy>User</cp:lastModifiedBy>
  <cp:lastPrinted>2023-02-13T04:35:00Z</cp:lastPrinted>
  <dcterms:modified xsi:type="dcterms:W3CDTF">2026-10-13T06:39:51Z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eyJoZGlkIjoiMTBkYjE5MDZjYjI2NjFhZmMyMGE4NWMyOTc4ZjZiMGIifQ==</vt:lpwstr>
  </property>
  <property fmtid="{D5CDD505-2E9C-101B-9397-08002B2CF9AE}" pid="3" name="KSOProductBuildVer">
    <vt:lpwstr>1049-12.1.0.25242</vt:lpwstr>
  </property>
  <property fmtid="{D5CDD505-2E9C-101B-9397-08002B2CF9AE}" pid="4" name="ICV">
    <vt:lpwstr>D002661A09894B2E8E9E6D69E4BB2556_13</vt:lpwstr>
  </property>
</Properties>
</file>