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041" w:rsidRDefault="009A7041" w:rsidP="009A7041">
      <w:pPr>
        <w:ind w:firstLine="400"/>
        <w:jc w:val="center"/>
        <w:rPr>
          <w:color w:val="111111"/>
          <w:sz w:val="24"/>
          <w:szCs w:val="24"/>
        </w:rPr>
      </w:pPr>
      <w:bookmarkStart w:id="0" w:name="_GoBack"/>
      <w:bookmarkEnd w:id="0"/>
    </w:p>
    <w:p w:rsidR="009A7041" w:rsidRDefault="009A7041" w:rsidP="009A7041">
      <w:pPr>
        <w:ind w:firstLine="400"/>
        <w:jc w:val="center"/>
        <w:rPr>
          <w:color w:val="111111"/>
          <w:sz w:val="24"/>
          <w:szCs w:val="24"/>
        </w:rPr>
      </w:pP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outlineLvl w:val="0"/>
        <w:rPr>
          <w:rFonts w:ascii="Arial" w:hAnsi="Arial" w:cs="Arial"/>
          <w:color w:val="252525"/>
          <w:kern w:val="36"/>
          <w:sz w:val="27"/>
          <w:szCs w:val="27"/>
        </w:rPr>
      </w:pPr>
      <w:r w:rsidRPr="002A7539">
        <w:rPr>
          <w:rFonts w:ascii="Arial" w:hAnsi="Arial" w:cs="Arial"/>
          <w:color w:val="252525"/>
          <w:kern w:val="36"/>
          <w:sz w:val="27"/>
          <w:szCs w:val="27"/>
        </w:rPr>
        <w:t>Техническое обслуживание пожарной сигнализации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Для обеспечения надежной работы пожарной сигнализации в условиях ЧП, необходимо постоянное проведение мероприятий по техническому обслуживанию.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 xml:space="preserve">Такие мероприятия включают в </w:t>
      </w:r>
      <w:proofErr w:type="gramStart"/>
      <w:r w:rsidRPr="002A7539">
        <w:rPr>
          <w:rFonts w:ascii="Arial" w:hAnsi="Arial" w:cs="Arial"/>
          <w:color w:val="1B1B1B"/>
          <w:sz w:val="18"/>
          <w:szCs w:val="18"/>
        </w:rPr>
        <w:t>себя :</w:t>
      </w:r>
      <w:proofErr w:type="gramEnd"/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1)внешний осмотр всех компонентов пожарной сигнализации на наличие дефектов, сбоев, механических повреждений и работоспособности. Выявляются внешние факторы создающие различные помехи в работе пожарной сигнализации.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2)проверка всей системы на работоспособность. Это подразумевает, что все элементы системы работают в правильном режиме, нет сбоев и ошибок, проверяется работа системы в различных режимах.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3)проведение профилактических работ. Профилактические работы проводятся в рамках технического обслуживания пожарной сигнализации и включают в себя поддержание всех узлов и элементов пожарной сигнализации в рабочем состоянии. К таким работам относятся очистка наружных поверхностей устройств, смазка подвижных элементов системы, пайка и изолирование разорванных и оголенных участков цепи пожарной сигнализации и т.д.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После проведения мероприятий по выявлению нарушений в работе пожарной сигнализации, проводятся ремонт соответствующих узлов.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proofErr w:type="gramStart"/>
      <w:r w:rsidRPr="002A7539">
        <w:rPr>
          <w:rFonts w:ascii="Arial" w:hAnsi="Arial" w:cs="Arial"/>
          <w:color w:val="1B1B1B"/>
          <w:sz w:val="18"/>
          <w:szCs w:val="18"/>
        </w:rPr>
        <w:t>Устройства</w:t>
      </w:r>
      <w:proofErr w:type="gramEnd"/>
      <w:r w:rsidRPr="002A7539">
        <w:rPr>
          <w:rFonts w:ascii="Arial" w:hAnsi="Arial" w:cs="Arial"/>
          <w:color w:val="1B1B1B"/>
          <w:sz w:val="18"/>
          <w:szCs w:val="18"/>
        </w:rPr>
        <w:t xml:space="preserve"> подлежащие ремонту должны быть приведены в работоспособное состояние исполнителем с использованием необходимых материалов,</w:t>
      </w:r>
      <w:r w:rsidR="00177106">
        <w:rPr>
          <w:rFonts w:ascii="Arial" w:hAnsi="Arial" w:cs="Arial"/>
          <w:color w:val="1B1B1B"/>
          <w:sz w:val="18"/>
          <w:szCs w:val="18"/>
        </w:rPr>
        <w:t xml:space="preserve"> </w:t>
      </w:r>
      <w:r w:rsidRPr="002A7539">
        <w:rPr>
          <w:rFonts w:ascii="Arial" w:hAnsi="Arial" w:cs="Arial"/>
          <w:color w:val="1B1B1B"/>
          <w:sz w:val="18"/>
          <w:szCs w:val="18"/>
        </w:rPr>
        <w:t>инструментов и запасных деталей.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В стоимость технического обслуживания входят как стоимость на проведение регулярного обслуживания, так и стоимость на проведение ремонтных работ по устранению различных неисправностей, возникающих в процессе эксплуатации пожарной сигнализации. Перечень подобных работ определяется эксплуатационной документацией и технологическими процессами. Если в ходе обслуживания пожарной сигнализации, возникает необходимость проведения работ, которые не были обусловлены в договоре на техническое обслуживание, то такие работы выполняются за отдельную плату по договоренности между заказчиком и исполнителем.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Перед заключением договора на обслуживание пожарной сигнализации, необходимо провести обследование объекта. Данное обследование определит техническое состояние системы. В ходе проведения обследование проверяется вся техническая документация, эксплуатационная документация, соответствие проведенного монтажа пожарной сигнализации проекту и требованиям нормативной документации.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После  проведения обследование составляются акты «Акт первичного обследования автоматических установок пожаротушения, дымоудаления, охранной, пожарной и охранно-пожарной сигнализации» и «Акт на выполненные работы по первичному обследованию автоматических установок пожаротушения, дымоудаления, охранной, пожарной и охранно-пожарной сигнализации». Также при необходимости составляется «Дефектная ведомость» в случае если пожарная сигнализация на момент начала обслуживания находилась в неработоспособном состоянии.</w:t>
      </w:r>
    </w:p>
    <w:p w:rsidR="002A7539" w:rsidRP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Сдача и прием пожарной сигнализации на обслуживание оформляется  двухсторонним договором. После заключения договора составляются ряд документов: график проведения работ по обслуживанию, журнал регистрации,</w:t>
      </w:r>
      <w:r w:rsidR="00177106">
        <w:rPr>
          <w:rFonts w:ascii="Arial" w:hAnsi="Arial" w:cs="Arial"/>
          <w:color w:val="1B1B1B"/>
          <w:sz w:val="18"/>
          <w:szCs w:val="18"/>
        </w:rPr>
        <w:t xml:space="preserve"> </w:t>
      </w:r>
      <w:r w:rsidRPr="002A7539">
        <w:rPr>
          <w:rFonts w:ascii="Arial" w:hAnsi="Arial" w:cs="Arial"/>
          <w:color w:val="1B1B1B"/>
          <w:sz w:val="18"/>
          <w:szCs w:val="18"/>
        </w:rPr>
        <w:t>перечень технических требований к работоспособности и расчет стоимости технического обслуживания и ремонта.</w:t>
      </w:r>
    </w:p>
    <w:p w:rsidR="002A7539" w:rsidRDefault="002A7539" w:rsidP="002A7539">
      <w:pPr>
        <w:pStyle w:val="a3"/>
        <w:widowControl/>
        <w:numPr>
          <w:ilvl w:val="0"/>
          <w:numId w:val="1"/>
        </w:numPr>
        <w:shd w:val="clear" w:color="auto" w:fill="F5F2ED"/>
        <w:autoSpaceDE/>
        <w:autoSpaceDN/>
        <w:adjustRightInd/>
        <w:spacing w:before="100" w:beforeAutospacing="1" w:after="100" w:afterAutospacing="1" w:line="245" w:lineRule="atLeast"/>
        <w:rPr>
          <w:rFonts w:ascii="Arial" w:hAnsi="Arial" w:cs="Arial"/>
          <w:color w:val="1B1B1B"/>
          <w:sz w:val="18"/>
          <w:szCs w:val="18"/>
        </w:rPr>
      </w:pPr>
      <w:r w:rsidRPr="002A7539">
        <w:rPr>
          <w:rFonts w:ascii="Arial" w:hAnsi="Arial" w:cs="Arial"/>
          <w:color w:val="1B1B1B"/>
          <w:sz w:val="18"/>
          <w:szCs w:val="18"/>
        </w:rPr>
        <w:t>Работы по техническому обслуживанию пожарной сигнализации проводятся  в строго оговоренные сроки и согласно с графиком проведения работ. Все работы по обслуживания должны строго соответствовать нормативным документам.</w:t>
      </w:r>
    </w:p>
    <w:p w:rsidR="00306B4D" w:rsidRPr="00306B4D" w:rsidRDefault="00306B4D" w:rsidP="00306B4D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4"/>
          <w:szCs w:val="24"/>
        </w:rPr>
      </w:pPr>
      <w:r w:rsidRPr="00306B4D">
        <w:rPr>
          <w:b/>
          <w:color w:val="000000"/>
          <w:sz w:val="24"/>
          <w:szCs w:val="24"/>
        </w:rPr>
        <w:t>Условия оплаты</w:t>
      </w:r>
      <w:r w:rsidRPr="00306B4D">
        <w:rPr>
          <w:color w:val="000000"/>
          <w:sz w:val="24"/>
          <w:szCs w:val="24"/>
        </w:rPr>
        <w:t>: оплата производится ежемесячно по акту выполненных работ</w:t>
      </w:r>
    </w:p>
    <w:p w:rsidR="00306B4D" w:rsidRPr="00306B4D" w:rsidRDefault="00306B4D" w:rsidP="00306B4D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4"/>
          <w:szCs w:val="24"/>
        </w:rPr>
      </w:pPr>
      <w:r w:rsidRPr="00306B4D">
        <w:rPr>
          <w:b/>
          <w:sz w:val="24"/>
          <w:szCs w:val="24"/>
        </w:rPr>
        <w:t>Срок выполнения услуг</w:t>
      </w:r>
      <w:r w:rsidRPr="00306B4D">
        <w:rPr>
          <w:sz w:val="24"/>
          <w:szCs w:val="24"/>
        </w:rPr>
        <w:t xml:space="preserve">: </w:t>
      </w:r>
      <w:r w:rsidRPr="00306B4D">
        <w:rPr>
          <w:color w:val="000000"/>
          <w:sz w:val="24"/>
          <w:szCs w:val="24"/>
        </w:rPr>
        <w:t>с момента подписа</w:t>
      </w:r>
      <w:r w:rsidR="00884609">
        <w:rPr>
          <w:color w:val="000000"/>
          <w:sz w:val="24"/>
          <w:szCs w:val="24"/>
        </w:rPr>
        <w:t>ния договора  по 31 декабря 202</w:t>
      </w:r>
      <w:r w:rsidR="00E33F6F" w:rsidRPr="00E33F6F">
        <w:rPr>
          <w:color w:val="000000"/>
          <w:sz w:val="24"/>
          <w:szCs w:val="24"/>
        </w:rPr>
        <w:t>6</w:t>
      </w:r>
      <w:r w:rsidRPr="00306B4D">
        <w:rPr>
          <w:color w:val="000000"/>
          <w:sz w:val="24"/>
          <w:szCs w:val="24"/>
        </w:rPr>
        <w:t xml:space="preserve"> года</w:t>
      </w:r>
    </w:p>
    <w:p w:rsidR="00306B4D" w:rsidRPr="00306B4D" w:rsidRDefault="00306B4D" w:rsidP="00306B4D">
      <w:pPr>
        <w:pStyle w:val="a5"/>
        <w:numPr>
          <w:ilvl w:val="0"/>
          <w:numId w:val="1"/>
        </w:numPr>
        <w:jc w:val="both"/>
        <w:rPr>
          <w:sz w:val="24"/>
          <w:szCs w:val="24"/>
          <w:lang w:val="kk-KZ"/>
        </w:rPr>
      </w:pPr>
      <w:r w:rsidRPr="00BF3CDD">
        <w:rPr>
          <w:sz w:val="24"/>
          <w:szCs w:val="24"/>
        </w:rPr>
        <w:t xml:space="preserve">Место оказания услуг – </w:t>
      </w:r>
      <w:r>
        <w:rPr>
          <w:b w:val="0"/>
          <w:sz w:val="24"/>
          <w:szCs w:val="24"/>
        </w:rPr>
        <w:t xml:space="preserve">г. </w:t>
      </w:r>
      <w:r>
        <w:rPr>
          <w:b w:val="0"/>
          <w:sz w:val="24"/>
          <w:szCs w:val="24"/>
          <w:lang w:val="kk-KZ"/>
        </w:rPr>
        <w:t>Аксу</w:t>
      </w:r>
      <w:r>
        <w:rPr>
          <w:b w:val="0"/>
          <w:sz w:val="24"/>
          <w:szCs w:val="24"/>
        </w:rPr>
        <w:t xml:space="preserve">, ул. </w:t>
      </w:r>
      <w:bookmarkStart w:id="1" w:name="_Hlk91153423"/>
      <w:r>
        <w:rPr>
          <w:b w:val="0"/>
          <w:sz w:val="24"/>
          <w:szCs w:val="24"/>
          <w:lang w:val="kk-KZ"/>
        </w:rPr>
        <w:t>Чкалова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  <w:lang w:val="kk-KZ"/>
        </w:rPr>
        <w:t>16</w:t>
      </w:r>
      <w:bookmarkEnd w:id="1"/>
    </w:p>
    <w:p w:rsidR="002A7539" w:rsidRDefault="002A7539" w:rsidP="002A7539"/>
    <w:sectPr w:rsidR="002A7539" w:rsidSect="005D6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85DB9"/>
    <w:multiLevelType w:val="hybridMultilevel"/>
    <w:tmpl w:val="E4A66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041"/>
    <w:rsid w:val="00051803"/>
    <w:rsid w:val="000831AC"/>
    <w:rsid w:val="000944AF"/>
    <w:rsid w:val="000A56F5"/>
    <w:rsid w:val="000E0324"/>
    <w:rsid w:val="001107E6"/>
    <w:rsid w:val="001573A9"/>
    <w:rsid w:val="00177106"/>
    <w:rsid w:val="001833C7"/>
    <w:rsid w:val="001B1572"/>
    <w:rsid w:val="001C19A3"/>
    <w:rsid w:val="001C2B6A"/>
    <w:rsid w:val="00200C55"/>
    <w:rsid w:val="00200CB7"/>
    <w:rsid w:val="00201C6F"/>
    <w:rsid w:val="002128D0"/>
    <w:rsid w:val="002256D2"/>
    <w:rsid w:val="002555EE"/>
    <w:rsid w:val="0026339B"/>
    <w:rsid w:val="002774C5"/>
    <w:rsid w:val="00281212"/>
    <w:rsid w:val="002A334D"/>
    <w:rsid w:val="002A7539"/>
    <w:rsid w:val="002C59D6"/>
    <w:rsid w:val="002E2147"/>
    <w:rsid w:val="002F4C80"/>
    <w:rsid w:val="00306B4D"/>
    <w:rsid w:val="00344C68"/>
    <w:rsid w:val="003509C9"/>
    <w:rsid w:val="00355843"/>
    <w:rsid w:val="00385BED"/>
    <w:rsid w:val="00385EDA"/>
    <w:rsid w:val="003910E1"/>
    <w:rsid w:val="00395CD5"/>
    <w:rsid w:val="003A64A0"/>
    <w:rsid w:val="003F6FB0"/>
    <w:rsid w:val="004121FD"/>
    <w:rsid w:val="004324A1"/>
    <w:rsid w:val="00497877"/>
    <w:rsid w:val="004C0885"/>
    <w:rsid w:val="004D34C5"/>
    <w:rsid w:val="004E3104"/>
    <w:rsid w:val="00511544"/>
    <w:rsid w:val="005B1E83"/>
    <w:rsid w:val="005C2E22"/>
    <w:rsid w:val="005C6C0D"/>
    <w:rsid w:val="005D6C00"/>
    <w:rsid w:val="005F5DB1"/>
    <w:rsid w:val="006101B9"/>
    <w:rsid w:val="00614E1C"/>
    <w:rsid w:val="006278BC"/>
    <w:rsid w:val="00633D3E"/>
    <w:rsid w:val="00635FD3"/>
    <w:rsid w:val="00646524"/>
    <w:rsid w:val="00665FD9"/>
    <w:rsid w:val="00677617"/>
    <w:rsid w:val="006867F7"/>
    <w:rsid w:val="00692FC2"/>
    <w:rsid w:val="00693BEE"/>
    <w:rsid w:val="00712A2D"/>
    <w:rsid w:val="00723EB9"/>
    <w:rsid w:val="007425C3"/>
    <w:rsid w:val="00762006"/>
    <w:rsid w:val="00782798"/>
    <w:rsid w:val="007E01D8"/>
    <w:rsid w:val="007E04DF"/>
    <w:rsid w:val="007E0D3A"/>
    <w:rsid w:val="007E6AB4"/>
    <w:rsid w:val="00800E60"/>
    <w:rsid w:val="00807196"/>
    <w:rsid w:val="00811379"/>
    <w:rsid w:val="00816036"/>
    <w:rsid w:val="00884609"/>
    <w:rsid w:val="0088721E"/>
    <w:rsid w:val="008974D5"/>
    <w:rsid w:val="008F13A5"/>
    <w:rsid w:val="008F2B19"/>
    <w:rsid w:val="008F4043"/>
    <w:rsid w:val="008F542C"/>
    <w:rsid w:val="00934D13"/>
    <w:rsid w:val="00942418"/>
    <w:rsid w:val="00965B35"/>
    <w:rsid w:val="009A180F"/>
    <w:rsid w:val="009A458D"/>
    <w:rsid w:val="009A7041"/>
    <w:rsid w:val="009B2051"/>
    <w:rsid w:val="00A151B1"/>
    <w:rsid w:val="00A238FA"/>
    <w:rsid w:val="00A265CA"/>
    <w:rsid w:val="00A31F62"/>
    <w:rsid w:val="00A410FB"/>
    <w:rsid w:val="00AB561E"/>
    <w:rsid w:val="00B25FFE"/>
    <w:rsid w:val="00B342D1"/>
    <w:rsid w:val="00B37C14"/>
    <w:rsid w:val="00B52A95"/>
    <w:rsid w:val="00B64290"/>
    <w:rsid w:val="00B703F0"/>
    <w:rsid w:val="00B86B93"/>
    <w:rsid w:val="00BC4740"/>
    <w:rsid w:val="00BF4084"/>
    <w:rsid w:val="00C03986"/>
    <w:rsid w:val="00C22A6B"/>
    <w:rsid w:val="00C24532"/>
    <w:rsid w:val="00C471EF"/>
    <w:rsid w:val="00C76374"/>
    <w:rsid w:val="00C80EA5"/>
    <w:rsid w:val="00C97874"/>
    <w:rsid w:val="00CA3837"/>
    <w:rsid w:val="00CA4E93"/>
    <w:rsid w:val="00CA5050"/>
    <w:rsid w:val="00CA767B"/>
    <w:rsid w:val="00CD067C"/>
    <w:rsid w:val="00CE6BC6"/>
    <w:rsid w:val="00D01354"/>
    <w:rsid w:val="00D16A8E"/>
    <w:rsid w:val="00D60905"/>
    <w:rsid w:val="00D77730"/>
    <w:rsid w:val="00DA2FA1"/>
    <w:rsid w:val="00DA4BAE"/>
    <w:rsid w:val="00DE4011"/>
    <w:rsid w:val="00E33F6F"/>
    <w:rsid w:val="00E406C7"/>
    <w:rsid w:val="00E52210"/>
    <w:rsid w:val="00E56414"/>
    <w:rsid w:val="00E806BF"/>
    <w:rsid w:val="00EB1719"/>
    <w:rsid w:val="00EC2269"/>
    <w:rsid w:val="00EF4343"/>
    <w:rsid w:val="00F3686C"/>
    <w:rsid w:val="00F436F3"/>
    <w:rsid w:val="00F50CC0"/>
    <w:rsid w:val="00F6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2C2E8F-9348-4A38-AB90-002211EA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70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2A753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70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A75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2A75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Title"/>
    <w:basedOn w:val="a"/>
    <w:link w:val="a6"/>
    <w:qFormat/>
    <w:rsid w:val="00306B4D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6">
    <w:name w:val="Заголовок Знак"/>
    <w:basedOn w:val="a0"/>
    <w:link w:val="a5"/>
    <w:rsid w:val="00306B4D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Lenovo_</cp:lastModifiedBy>
  <cp:revision>2</cp:revision>
  <dcterms:created xsi:type="dcterms:W3CDTF">2026-10-14T10:53:00Z</dcterms:created>
  <dcterms:modified xsi:type="dcterms:W3CDTF">2026-10-14T10:53:00Z</dcterms:modified>
</cp:coreProperties>
</file>