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FFD" w:rsidRPr="003A0FFD" w:rsidRDefault="003A0FFD" w:rsidP="003A0FF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A0FF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услуг:</w:t>
      </w: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по осеннему удобрению и восстановлению газонного покрытия, а также осеннему удобрению хвойных растений.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оказания услуг:</w:t>
      </w: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Алматы, </w:t>
      </w:r>
      <w:proofErr w:type="spellStart"/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Турксибский</w:t>
      </w:r>
      <w:proofErr w:type="spellEnd"/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ул. Папанина, 220, литер А.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оказания услуг:</w:t>
      </w: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подписания договора в течение 15 календарных дней.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A0F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Объем услуг</w:t>
      </w:r>
    </w:p>
    <w:p w:rsidR="003A0FFD" w:rsidRPr="003A0FFD" w:rsidRDefault="003A0FFD" w:rsidP="003A0FF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Осеннее удобрение существующего газона — </w:t>
      </w:r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5 500 м²</w:t>
      </w: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0FFD" w:rsidRPr="003A0FFD" w:rsidRDefault="003A0FFD" w:rsidP="003A0FF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Восстановление газонного покрытия — </w:t>
      </w:r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400 м²</w:t>
      </w: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0FFD" w:rsidRPr="003A0FFD" w:rsidRDefault="003A0FFD" w:rsidP="003A0FF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Осеннее удобрение хвойных растений (туй) — </w:t>
      </w:r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24 шт.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A0F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Осеннее удобрение существующего газона — 5 500 м²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выполняет осеннее внесение специализированного комплексного минерального удобрения, предназначенного для газонных трав и подготовки газона к зимнему периоду.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Удобрение должно иметь </w:t>
      </w:r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пониженное содержание азота и достаточное содержание фосфора и калия</w:t>
      </w: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способствующее укреплению корневой системы, повышению зимостойкости и сохранению газонного покрытия.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удобрения выполнить </w:t>
      </w:r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механизированным способом с использованием специализированного разбрасывателя</w:t>
      </w: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обеспечивающего равномерное распределение удобрения по всей площади газона. Норма внесения определяется согласно рекомендации производителя удобрения с учетом состояния газона.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внесением удобрения Поставщик должен обеспечить подготовку участка от мусора и растительных остатков, препятствующих выполнению работ.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A0F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Восстановление газонного покрытия — 400 м²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участках поврежденного и разреженного газона выполнить комплекс работ по восстановлению газонного покрытия, включающий удаление сухой и погибшей растительности, подготовку и рыхление почвы, выравнивание поверхности, при необходимости внесение плодородного грунта, посев семян газонных трав и заделку семян в почву.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восстановления использовать качественные семена газонных трав, предназначенные для газонов с интенсивной эксплуатацией и устойчивые к </w:t>
      </w:r>
      <w:proofErr w:type="spellStart"/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вытаптыванию</w:t>
      </w:r>
      <w:proofErr w:type="spellEnd"/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Требуемый состав травосмеси:</w:t>
      </w:r>
    </w:p>
    <w:p w:rsidR="003A0FFD" w:rsidRPr="003A0FFD" w:rsidRDefault="003A0FFD" w:rsidP="003A0FF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Lolium</w:t>
      </w:r>
      <w:proofErr w:type="spellEnd"/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perenne</w:t>
      </w:r>
      <w:proofErr w:type="spellEnd"/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— не менее 50 %</w:t>
      </w: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A0FFD" w:rsidRPr="003A0FFD" w:rsidRDefault="003A0FFD" w:rsidP="003A0FF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Festuca</w:t>
      </w:r>
      <w:proofErr w:type="spellEnd"/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rubra</w:t>
      </w:r>
      <w:proofErr w:type="spellEnd"/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— не менее 40 %</w:t>
      </w: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A0FFD" w:rsidRPr="003A0FFD" w:rsidRDefault="003A0FFD" w:rsidP="003A0FF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Poa</w:t>
      </w:r>
      <w:proofErr w:type="spellEnd"/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pratensis</w:t>
      </w:r>
      <w:proofErr w:type="spellEnd"/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— не менее 10 %</w:t>
      </w: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Норма высева — </w:t>
      </w:r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30–40 г/м²</w:t>
      </w: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ориентировочный общий объем семян на площадь 400 м² — </w:t>
      </w:r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12–16 кг</w:t>
      </w: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Семена должны быть качественными, пригодными для посева и соответствовать климатическим условиям г. Алматы.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A0F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Осеннее удобрение туй — 24 шт.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осеннее внесение специализированного комплексного минерального удобрения для хвойных растений в количестве </w:t>
      </w:r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24 шт.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Удобрение должно быть предназначено для подготовки хвойных растений к зимнему периоду, иметь пониженное содержание азота и достаточное содержание фосфора и калия.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Внесение удобрения выполнить в прикорневую зону каждой туи в соответствии с рекомендуемой производителем нормой, с соблюдением требований, исключающих повреждение растений.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A0F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Материалы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необходимые для выполнения услуг удобрения, семена газонных трав, плодородный грунт при необходимости, расходные материалы и иные материалы предоставляет Поставщик за свой счет.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Используемые материалы должны быть новыми, качественными, пригодными для применения по назначению и соответствовать требованиям технической спецификации.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Конкретная торговая марка и производитель не устанавливаются. Допускается использование продукции </w:t>
      </w:r>
      <w:r w:rsidRPr="003A0F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или эквивалента</w:t>
      </w: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соответствующего установленным требованиям.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A0F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Оборудование и выполнение работ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самостоятельно обеспечивает необходимым оборудованием, механизмами, инструментом и инвентарем для выполнения услуг.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Внесение удобрения на газон выполнить механизированным способом с применением специализированного разбрасывателя удобрений.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Существующая на территории Заказчика система полива используется Заказчиком самостоятельно и в состав услуг Поставщика не входит.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A0F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Уборка территории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выполнения работ Поставщик обязан привести территорию в надлежащее состояние, убрать упаковку, остатки материалов, сухую и удаленную растительность и иной мусор, образовавшийся в процессе выполнения услуг.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Вывоз образовавшихся отходов и растительных остатков осуществляется Поставщиком за свой счет.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A0F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8. Стоимость услуг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должна включать все расходы Поставщика, необходимые для полного и качественного выполнения услуг, в том числе стоимость удобрений, семян, грунта при необходимости, расходных материалов, оборудования, доставки, погрузочно-разгрузочных работ, использования техники, рабочей силы, уборки и вывоза отходов.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Дополнительная оплата за указанные работы и материалы Заказчиком не производится.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A0F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9. Требования к качеству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должны быть выполнены качественно, равномерно и в полном объеме в соответствии с настоящей технической спецификацией.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выполнения работ газон на восстановленной площади должен иметь равномерно подготовленное и засеянное покрытие без необработанных участков. Внесение удобрений должно быть выполнено равномерно по установленным площадям и в соответствии с рекомендуемыми нормами.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выполнении работ не допускается повреждение существующего газона, туй, инженерных коммуникаций и элементов благоустройства территории.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3A0FF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10. Приемка услуг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завершения всех работ Поставщик уведомляет Заказчика о готовности услуг к приемке.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выявлении недостатков или невыполнения отдельных требований технической спецификации Поставщик обязан устранить выявленные недостатки за свой счет.</w:t>
      </w:r>
    </w:p>
    <w:p w:rsidR="003A0FFD" w:rsidRPr="003A0FFD" w:rsidRDefault="003A0FFD" w:rsidP="003A0F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F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осуществляется после выполнения всего предусмотренного настоящей технической спецификацией объема услуг.</w:t>
      </w:r>
    </w:p>
    <w:p w:rsidR="004973D2" w:rsidRDefault="004973D2" w:rsidP="003A0FFD"/>
    <w:p w:rsidR="002A0DFF" w:rsidRDefault="002A0DFF" w:rsidP="003A0FFD"/>
    <w:p w:rsidR="002A0DFF" w:rsidRDefault="002A0DFF" w:rsidP="003A0FFD"/>
    <w:p w:rsidR="002A0DFF" w:rsidRDefault="002A0DFF" w:rsidP="003A0FFD"/>
    <w:p w:rsidR="002A0DFF" w:rsidRDefault="002A0DFF" w:rsidP="003A0FFD"/>
    <w:p w:rsidR="002A0DFF" w:rsidRDefault="002A0DFF" w:rsidP="003A0FFD"/>
    <w:p w:rsidR="002A0DFF" w:rsidRDefault="002A0DFF" w:rsidP="003A0FFD"/>
    <w:p w:rsidR="002A0DFF" w:rsidRDefault="002A0DFF" w:rsidP="003A0FFD"/>
    <w:p w:rsidR="002A0DFF" w:rsidRDefault="002A0DFF" w:rsidP="003A0FFD"/>
    <w:p w:rsidR="002A0DFF" w:rsidRDefault="002A0DFF" w:rsidP="003A0FFD"/>
    <w:p w:rsidR="002A0DFF" w:rsidRPr="002A0DFF" w:rsidRDefault="002A0DFF" w:rsidP="002A0DF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A0DF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ТЕХНИКАЛЫҚ ЕРЕКШЕЛІК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Қызметтердің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Көгал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жамылғысын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күзгі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тыңайту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қылқан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жапырақты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өсімдіктерді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күзгі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тыңайту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орны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Алматы қ.,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Түрксіб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ауданы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Папанин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көшесі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220, А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шартқа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күнтізбелік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1.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Қызметтер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көлемі</w:t>
      </w:r>
      <w:proofErr w:type="spellEnd"/>
    </w:p>
    <w:p w:rsidR="002A0DFF" w:rsidRPr="002A0DFF" w:rsidRDefault="002A0DFF" w:rsidP="002A0DF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көгалды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күзгі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тыңайту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5 500 м²</w:t>
      </w:r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Көгал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жамылғысын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400 м²</w:t>
      </w:r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Қылқан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жапырақты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өсімдіктерді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туяларды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күзгі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тыңайту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24 дана</w:t>
      </w:r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Қолданыстағы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көгалды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күзгі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тыңайту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— 5 500 м²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көгал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шөптеріне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көгалды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қысқы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кезеңге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бағытталған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мамандандырылған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кешенді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минералды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тыңайтқышты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күзгі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кезеңде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енгізуді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асырады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Тыңайтқыштың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құрамында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азот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мөлшері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төмендетілген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сондай-ақ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фосфор мен калий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мөлшері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жеткілікті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бұл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тамыр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нығайтуға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қысқа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төзімділікті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арттыруға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көгал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жамылғысын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ықпал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Тыңайтқышты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көгалдың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бүкіл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алаңына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біркелкі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бөлуді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ететін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мамандандырылған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тыңайтқыш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шашқышты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пайдалана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отырып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механикаландырылған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тәсілмен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нормасы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көгалдың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тыңайтқыш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өндірушісінің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ұсынымдарына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айқындалады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Тыңайтқышты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енгізер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алдында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кедергі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келтіретін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қоқыстан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өсімдік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қалдықтарынан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учаскені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тазартуды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3.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Көгал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жамылғысын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қалпына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келтіру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— 400 м²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сиреген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көгал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учаскелерінде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көгал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жамылғысын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кешенін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құрғақ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қураған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өсімдіктерді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алып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тастау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топырақты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қопсыту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бетті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тегістеу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құнарлы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топырақ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көгал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шөптерінің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тұқымдарын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тұқымдарды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топыраққа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сіңіру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қарқынды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пайдаланылатын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көгалдарға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тапталуға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төзімді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көгал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шөптерінің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тұқымдарын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Шөп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қоспасының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етілетін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құрамы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2A0DFF" w:rsidRPr="002A0DFF" w:rsidRDefault="002A0DFF" w:rsidP="002A0DF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Lolium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perenne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—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кемінде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50 %</w:t>
      </w:r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A0DFF" w:rsidRPr="002A0DFF" w:rsidRDefault="002A0DFF" w:rsidP="002A0DF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Festuca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rubra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—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кемінде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40 %</w:t>
      </w:r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A0DFF" w:rsidRPr="002A0DFF" w:rsidRDefault="002A0DFF" w:rsidP="002A0DF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Poa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pratensis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—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кемінде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10 %</w:t>
      </w:r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Себу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нормасы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30–40 г/м²</w:t>
      </w:r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400 м²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алаңға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тұқымдардың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болжамды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12–16 кг</w:t>
      </w:r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Тұқымдар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себуге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Алматы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қаласының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климаттық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жағдайларына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4.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Туяларды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күзгі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тыңайту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— 24 дана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Қылқан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жапырақты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өсімдіктерге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мамандандырылған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кешенді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минералды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тыңайтқышпен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24 дана</w:t>
      </w:r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мөлшерінде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күзгі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тыңайтуды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Тыңайтқыш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қылқан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жапырақты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өсімдіктерді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қысқы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кезеңге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құрамында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азот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мөлшері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төмендетілген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фосфор мен калий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мөлшері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жеткілікті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Тыңайтқышты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әрбір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туяның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тамыр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аймағына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өндіруші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өсімдіктердің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зақымдануын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болдырмайтын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сақтай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5.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Материалдар</w:t>
      </w:r>
      <w:proofErr w:type="spellEnd"/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тыңайтқыштарды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көгал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шөптерінің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тұқымдарын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құнарлы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топырақты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қаражаты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ұсынады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Пайдаланылатын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қолдануға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ерекшеліктің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сауда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маркасы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өндіруші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белгіленбейді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келетін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немесе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оның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баламасын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беріледі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6.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Жабдықтар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жұмыстарды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орындау</w:t>
      </w:r>
      <w:proofErr w:type="spellEnd"/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жабдықтармен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механизмдермен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құрал-саймандармен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мүкәммалмен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бетінше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Көгалға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тыңайтқыш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мамандандырылған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тыңайтқыш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шашқышты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механикаландырылған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тәсілмен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аумағында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суару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бетінше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пайдаланады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ол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көрсететін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құрамына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кірмейді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7.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Аумақты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жинау</w:t>
      </w:r>
      <w:proofErr w:type="spellEnd"/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орындағаннан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аумақты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тиісті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келтіруге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қаптаманы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қалдықтарын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құрғақ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алып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тасталған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өсімдіктерді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қоқыстарды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жинауға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қалдықтар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өсімдік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қалдықтарын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Жеткізушінің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8.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Қызметтердің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құны</w:t>
      </w:r>
      <w:proofErr w:type="spellEnd"/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Жеткізушінің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шығыстарын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оның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тыңайтқыштардың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тұқымдардың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топырақтың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материалдарының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жеткізудің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тиеу-түсіру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жұмыстарының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техниканы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пайдаланудың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күшінің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қалдықтарды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шығарудың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қамтуы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тарапынан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ақы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төленбейді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9.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Сапаға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қойылатын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талаптар</w:t>
      </w:r>
      <w:proofErr w:type="spellEnd"/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ерекшелікке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біркелкі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келтірілген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аумақтағы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көгал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біркелкі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себілген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жамылғыға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өңделмеген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учаскелер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Тыңайтқыштарды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алаңдар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біркелкі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нормаларға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көгалға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туяларға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инженерлік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коммуникацияларға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аумақты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абаттандыру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элементтеріне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келтіруге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берілмейді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10.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Қызметтерді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қабылдау</w:t>
      </w:r>
      <w:proofErr w:type="spellEnd"/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екендігі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хабарлайды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ерекшеліктің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жекелеген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талаптарының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орындалмағаны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кемшіліктерді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жоюға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2A0DF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0DFF" w:rsidRPr="002A0DFF" w:rsidRDefault="002A0DFF" w:rsidP="002A0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Қабылдау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осы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ерекшелікте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көзделген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қызметтердің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барлық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көлемі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орындалғаннан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кейін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жүзеге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асырылады</w:t>
      </w:r>
      <w:proofErr w:type="spellEnd"/>
      <w:r w:rsidRPr="002A0DF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2A0DFF" w:rsidRPr="003A0FFD" w:rsidRDefault="002A0DFF" w:rsidP="003A0FFD">
      <w:bookmarkStart w:id="0" w:name="_GoBack"/>
      <w:bookmarkEnd w:id="0"/>
    </w:p>
    <w:sectPr w:rsidR="002A0DFF" w:rsidRPr="003A0F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07C" w:rsidRDefault="0007207C" w:rsidP="0007207C">
      <w:pPr>
        <w:spacing w:after="0" w:line="240" w:lineRule="auto"/>
      </w:pPr>
      <w:r>
        <w:separator/>
      </w:r>
    </w:p>
  </w:endnote>
  <w:endnote w:type="continuationSeparator" w:id="0">
    <w:p w:rsidR="0007207C" w:rsidRDefault="0007207C" w:rsidP="00072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07C" w:rsidRDefault="0007207C" w:rsidP="0007207C">
      <w:pPr>
        <w:spacing w:after="0" w:line="240" w:lineRule="auto"/>
      </w:pPr>
      <w:r>
        <w:separator/>
      </w:r>
    </w:p>
  </w:footnote>
  <w:footnote w:type="continuationSeparator" w:id="0">
    <w:p w:rsidR="0007207C" w:rsidRDefault="0007207C" w:rsidP="000720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F0F0A"/>
    <w:multiLevelType w:val="multilevel"/>
    <w:tmpl w:val="5096E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BD2DA0"/>
    <w:multiLevelType w:val="multilevel"/>
    <w:tmpl w:val="029A3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B0792E"/>
    <w:multiLevelType w:val="multilevel"/>
    <w:tmpl w:val="58AE9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6233BB"/>
    <w:multiLevelType w:val="multilevel"/>
    <w:tmpl w:val="8876B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A41"/>
    <w:rsid w:val="0007207C"/>
    <w:rsid w:val="00081E83"/>
    <w:rsid w:val="00144A41"/>
    <w:rsid w:val="00147052"/>
    <w:rsid w:val="002A0DFF"/>
    <w:rsid w:val="0031139A"/>
    <w:rsid w:val="00320008"/>
    <w:rsid w:val="003A0FFD"/>
    <w:rsid w:val="00477411"/>
    <w:rsid w:val="004973D2"/>
    <w:rsid w:val="00A26930"/>
    <w:rsid w:val="00AB4C70"/>
    <w:rsid w:val="00F73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20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7207C"/>
  </w:style>
  <w:style w:type="paragraph" w:styleId="a5">
    <w:name w:val="footer"/>
    <w:basedOn w:val="a"/>
    <w:link w:val="a6"/>
    <w:uiPriority w:val="99"/>
    <w:unhideWhenUsed/>
    <w:rsid w:val="000720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7207C"/>
  </w:style>
  <w:style w:type="paragraph" w:styleId="a7">
    <w:name w:val="Balloon Text"/>
    <w:basedOn w:val="a"/>
    <w:link w:val="a8"/>
    <w:uiPriority w:val="99"/>
    <w:semiHidden/>
    <w:unhideWhenUsed/>
    <w:rsid w:val="002A0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A0D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20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7207C"/>
  </w:style>
  <w:style w:type="paragraph" w:styleId="a5">
    <w:name w:val="footer"/>
    <w:basedOn w:val="a"/>
    <w:link w:val="a6"/>
    <w:uiPriority w:val="99"/>
    <w:unhideWhenUsed/>
    <w:rsid w:val="000720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7207C"/>
  </w:style>
  <w:style w:type="paragraph" w:styleId="a7">
    <w:name w:val="Balloon Text"/>
    <w:basedOn w:val="a"/>
    <w:link w:val="a8"/>
    <w:uiPriority w:val="99"/>
    <w:semiHidden/>
    <w:unhideWhenUsed/>
    <w:rsid w:val="002A0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A0D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30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0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5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36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52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3370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4049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16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7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8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4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742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795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9474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499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7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1589</Words>
  <Characters>9063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12</cp:revision>
  <cp:lastPrinted>2026-10-07T09:25:00Z</cp:lastPrinted>
  <dcterms:created xsi:type="dcterms:W3CDTF">2026-06-10T05:50:00Z</dcterms:created>
  <dcterms:modified xsi:type="dcterms:W3CDTF">2026-10-07T09:27:00Z</dcterms:modified>
</cp:coreProperties>
</file>