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7B68D2" w14:textId="26E9A53C" w:rsidR="00ED3ED1" w:rsidRPr="00ED3ED1" w:rsidRDefault="00ED3ED1" w:rsidP="00ED3ED1">
      <w:pPr>
        <w:pStyle w:val="TableParagraph"/>
        <w:spacing w:before="44" w:line="244" w:lineRule="auto"/>
        <w:ind w:right="91"/>
        <w:jc w:val="center"/>
        <w:rPr>
          <w:rFonts w:ascii="Times New Roman" w:hAnsi="Times New Roman" w:cs="Times New Roman"/>
          <w:b/>
          <w:bCs/>
          <w:w w:val="105"/>
          <w:sz w:val="24"/>
          <w:szCs w:val="24"/>
          <w:lang w:val="ru-RU"/>
        </w:rPr>
      </w:pPr>
      <w:r w:rsidRPr="00ED3ED1">
        <w:rPr>
          <w:rFonts w:ascii="Times New Roman" w:hAnsi="Times New Roman" w:cs="Times New Roman"/>
          <w:b/>
          <w:bCs/>
          <w:w w:val="105"/>
          <w:sz w:val="24"/>
          <w:szCs w:val="24"/>
          <w:lang w:val="ru-RU"/>
        </w:rPr>
        <w:t>Техническая спецификация</w:t>
      </w:r>
    </w:p>
    <w:p w14:paraId="293875DD" w14:textId="77777777" w:rsidR="00ED3ED1" w:rsidRDefault="00ED3ED1" w:rsidP="00ED3ED1">
      <w:pPr>
        <w:pStyle w:val="TableParagraph"/>
        <w:spacing w:before="44" w:line="244" w:lineRule="auto"/>
        <w:ind w:right="91"/>
        <w:jc w:val="both"/>
        <w:rPr>
          <w:rFonts w:ascii="Times New Roman" w:hAnsi="Times New Roman" w:cs="Times New Roman"/>
          <w:w w:val="105"/>
          <w:sz w:val="24"/>
          <w:szCs w:val="24"/>
          <w:lang w:val="ru-RU"/>
        </w:rPr>
      </w:pPr>
    </w:p>
    <w:p w14:paraId="177B7167" w14:textId="4F95EF6B" w:rsidR="00D42BCC" w:rsidRPr="001008D6" w:rsidRDefault="00ED3ED1" w:rsidP="00C7448E">
      <w:pPr>
        <w:pStyle w:val="TableParagraph"/>
        <w:spacing w:before="44" w:line="244" w:lineRule="auto"/>
        <w:ind w:right="9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374D">
        <w:rPr>
          <w:rFonts w:ascii="Times New Roman" w:hAnsi="Times New Roman" w:cs="Times New Roman"/>
          <w:w w:val="105"/>
          <w:sz w:val="28"/>
          <w:szCs w:val="28"/>
        </w:rPr>
        <w:t xml:space="preserve">Особые требования: 1. </w:t>
      </w:r>
      <w:r w:rsidRPr="0087374D">
        <w:rPr>
          <w:rFonts w:ascii="Times New Roman" w:hAnsi="Times New Roman" w:cs="Times New Roman"/>
          <w:w w:val="105"/>
          <w:sz w:val="28"/>
          <w:szCs w:val="28"/>
          <w:lang w:val="ru-RU"/>
        </w:rPr>
        <w:t xml:space="preserve">Количество цветов не менее </w:t>
      </w:r>
      <w:r w:rsidR="00981443">
        <w:rPr>
          <w:rFonts w:ascii="Times New Roman" w:hAnsi="Times New Roman" w:cs="Times New Roman"/>
          <w:w w:val="105"/>
          <w:sz w:val="28"/>
          <w:szCs w:val="28"/>
          <w:lang w:val="ru-RU"/>
        </w:rPr>
        <w:t>375</w:t>
      </w:r>
      <w:r w:rsidRPr="0087374D">
        <w:rPr>
          <w:rFonts w:ascii="Times New Roman" w:hAnsi="Times New Roman" w:cs="Times New Roman"/>
          <w:w w:val="105"/>
          <w:sz w:val="28"/>
          <w:szCs w:val="28"/>
          <w:lang w:val="ru-RU"/>
        </w:rPr>
        <w:t xml:space="preserve"> </w:t>
      </w:r>
      <w:proofErr w:type="spellStart"/>
      <w:r w:rsidRPr="0087374D">
        <w:rPr>
          <w:rFonts w:ascii="Times New Roman" w:hAnsi="Times New Roman" w:cs="Times New Roman"/>
          <w:w w:val="105"/>
          <w:sz w:val="28"/>
          <w:szCs w:val="28"/>
          <w:lang w:val="ru-RU"/>
        </w:rPr>
        <w:t>шт</w:t>
      </w:r>
      <w:proofErr w:type="spellEnd"/>
      <w:r w:rsidRPr="0087374D">
        <w:rPr>
          <w:rFonts w:ascii="Times New Roman" w:hAnsi="Times New Roman" w:cs="Times New Roman"/>
          <w:w w:val="105"/>
          <w:sz w:val="28"/>
          <w:szCs w:val="28"/>
        </w:rPr>
        <w:t>. 2. Выбор по цветам (виды цветов,</w:t>
      </w:r>
      <w:r w:rsidR="00006963">
        <w:rPr>
          <w:rFonts w:ascii="Times New Roman" w:hAnsi="Times New Roman" w:cs="Times New Roman"/>
          <w:w w:val="105"/>
          <w:sz w:val="28"/>
          <w:szCs w:val="28"/>
          <w:lang w:val="ru-RU"/>
        </w:rPr>
        <w:t xml:space="preserve"> длина,</w:t>
      </w:r>
      <w:r w:rsidRPr="0087374D">
        <w:rPr>
          <w:rFonts w:ascii="Times New Roman" w:hAnsi="Times New Roman" w:cs="Times New Roman"/>
          <w:w w:val="105"/>
          <w:sz w:val="28"/>
          <w:szCs w:val="28"/>
        </w:rPr>
        <w:t xml:space="preserve"> количество, цвет, оформление букетов) осуществляет Заказчик. 3. Цветочные композиции и букеты должны сохранять первоначальный вид и форму после транспортировки. 4. Композиции и букеты (свежесрезанные цветы) должны быть без признаков увядания, с не сломанными стеблями и бутонами, с зелеными листьями. 5. Маточные лепестки роз должны быть удалены. 6. В стоимость приобретаемых букетов должно входить оформление букетов. Оформление производится</w:t>
      </w:r>
      <w:r w:rsidRPr="0087374D">
        <w:rPr>
          <w:rFonts w:ascii="Times New Roman" w:hAnsi="Times New Roman" w:cs="Times New Roman"/>
          <w:spacing w:val="-2"/>
          <w:w w:val="105"/>
          <w:sz w:val="28"/>
          <w:szCs w:val="28"/>
        </w:rPr>
        <w:t xml:space="preserve"> </w:t>
      </w:r>
      <w:r w:rsidRPr="0087374D">
        <w:rPr>
          <w:rFonts w:ascii="Times New Roman" w:hAnsi="Times New Roman" w:cs="Times New Roman"/>
          <w:w w:val="105"/>
          <w:sz w:val="28"/>
          <w:szCs w:val="28"/>
        </w:rPr>
        <w:t>из</w:t>
      </w:r>
      <w:r w:rsidRPr="0087374D">
        <w:rPr>
          <w:rFonts w:ascii="Times New Roman" w:hAnsi="Times New Roman" w:cs="Times New Roman"/>
          <w:spacing w:val="-2"/>
          <w:w w:val="105"/>
          <w:sz w:val="28"/>
          <w:szCs w:val="28"/>
        </w:rPr>
        <w:t xml:space="preserve"> </w:t>
      </w:r>
      <w:r w:rsidRPr="0087374D">
        <w:rPr>
          <w:rFonts w:ascii="Times New Roman" w:hAnsi="Times New Roman" w:cs="Times New Roman"/>
          <w:w w:val="105"/>
          <w:sz w:val="28"/>
          <w:szCs w:val="28"/>
        </w:rPr>
        <w:t>материалов</w:t>
      </w:r>
      <w:r w:rsidRPr="0087374D">
        <w:rPr>
          <w:rFonts w:ascii="Times New Roman" w:hAnsi="Times New Roman" w:cs="Times New Roman"/>
          <w:spacing w:val="-2"/>
          <w:w w:val="105"/>
          <w:sz w:val="28"/>
          <w:szCs w:val="28"/>
        </w:rPr>
        <w:t xml:space="preserve"> </w:t>
      </w:r>
      <w:r w:rsidRPr="0087374D">
        <w:rPr>
          <w:rFonts w:ascii="Times New Roman" w:hAnsi="Times New Roman" w:cs="Times New Roman"/>
          <w:w w:val="105"/>
          <w:sz w:val="28"/>
          <w:szCs w:val="28"/>
        </w:rPr>
        <w:t>высокого</w:t>
      </w:r>
      <w:r w:rsidRPr="0087374D">
        <w:rPr>
          <w:rFonts w:ascii="Times New Roman" w:hAnsi="Times New Roman" w:cs="Times New Roman"/>
          <w:spacing w:val="-2"/>
          <w:w w:val="105"/>
          <w:sz w:val="28"/>
          <w:szCs w:val="28"/>
        </w:rPr>
        <w:t xml:space="preserve"> </w:t>
      </w:r>
      <w:r w:rsidRPr="0087374D">
        <w:rPr>
          <w:rFonts w:ascii="Times New Roman" w:hAnsi="Times New Roman" w:cs="Times New Roman"/>
          <w:w w:val="105"/>
          <w:sz w:val="28"/>
          <w:szCs w:val="28"/>
        </w:rPr>
        <w:t>качества.</w:t>
      </w:r>
      <w:r w:rsidRPr="0087374D">
        <w:rPr>
          <w:rFonts w:ascii="Times New Roman" w:hAnsi="Times New Roman" w:cs="Times New Roman"/>
          <w:spacing w:val="-2"/>
          <w:w w:val="105"/>
          <w:sz w:val="28"/>
          <w:szCs w:val="28"/>
        </w:rPr>
        <w:t xml:space="preserve"> </w:t>
      </w:r>
      <w:r w:rsidRPr="0087374D">
        <w:rPr>
          <w:rFonts w:ascii="Times New Roman" w:hAnsi="Times New Roman" w:cs="Times New Roman"/>
          <w:w w:val="105"/>
          <w:sz w:val="28"/>
          <w:szCs w:val="28"/>
        </w:rPr>
        <w:t>Поставщик предоставляет несколько вариантов оформления на выбор. Оформление букетов производится по согласованию с Заказчиком. 7. Режим поставки согласовывается с Заказчиком. Срок доставки в день и время указанные в заявке Заказчика. Заявка подается за 2 календарных дня до указанной даты, с возможной корректировкой. За 2 дня до указанной даты, Поставщик вместе с Заказчиком согласовывают и утверждают наполнение, виды букетов и их оформление. Все расходы по поставке несет Поставщик.</w:t>
      </w:r>
      <w:r w:rsidR="00C7448E" w:rsidRPr="0087374D">
        <w:rPr>
          <w:rFonts w:ascii="Times New Roman" w:hAnsi="Times New Roman" w:cs="Times New Roman"/>
          <w:w w:val="105"/>
          <w:sz w:val="28"/>
          <w:szCs w:val="28"/>
          <w:lang w:val="ru-RU"/>
        </w:rPr>
        <w:t xml:space="preserve"> </w:t>
      </w:r>
      <w:r w:rsidRPr="0087374D">
        <w:rPr>
          <w:rFonts w:ascii="Times New Roman" w:hAnsi="Times New Roman" w:cs="Times New Roman"/>
          <w:w w:val="105"/>
          <w:sz w:val="28"/>
          <w:szCs w:val="28"/>
        </w:rPr>
        <w:t>8. В случае представления Поставщиком не свежих цветов, не имеющих товарный вид, Заказчик вправе отказаться от товара с требованием замены на качественный товар в указанный срок (1 час). 9. При несоответствии заказа требованиям Заказчика по качеству, свежести, дизайну, ассортименту и уровню формирования изделий цветочной продукции Поставщик должен в течение 1 часа удовлетворить претензии Заказчика без дополнительной оплаты за переделанную цветочную продукцию. 10. Товар поставляется на основании заявки Заказчика, заявка подается в письменной или устной форме (посредством электронной почты, веб-портала, мессенджера WhatsApp или по телефону). В течение 3-х рабочих дней со дня заключения договора, Поставщик обязуется предоставить Заказчику актуальный адрес электронной почты и/или номер</w:t>
      </w:r>
      <w:r w:rsidRPr="0087374D">
        <w:rPr>
          <w:rFonts w:ascii="Times New Roman" w:hAnsi="Times New Roman" w:cs="Times New Roman"/>
          <w:spacing w:val="-12"/>
          <w:w w:val="105"/>
          <w:sz w:val="28"/>
          <w:szCs w:val="28"/>
        </w:rPr>
        <w:t xml:space="preserve"> </w:t>
      </w:r>
      <w:r w:rsidRPr="0087374D">
        <w:rPr>
          <w:rFonts w:ascii="Times New Roman" w:hAnsi="Times New Roman" w:cs="Times New Roman"/>
          <w:w w:val="105"/>
          <w:sz w:val="28"/>
          <w:szCs w:val="28"/>
        </w:rPr>
        <w:t>мобильного</w:t>
      </w:r>
      <w:r w:rsidRPr="0087374D">
        <w:rPr>
          <w:rFonts w:ascii="Times New Roman" w:hAnsi="Times New Roman" w:cs="Times New Roman"/>
          <w:spacing w:val="-11"/>
          <w:w w:val="105"/>
          <w:sz w:val="28"/>
          <w:szCs w:val="28"/>
        </w:rPr>
        <w:t xml:space="preserve"> </w:t>
      </w:r>
      <w:r w:rsidRPr="0087374D">
        <w:rPr>
          <w:rFonts w:ascii="Times New Roman" w:hAnsi="Times New Roman" w:cs="Times New Roman"/>
          <w:w w:val="105"/>
          <w:sz w:val="28"/>
          <w:szCs w:val="28"/>
        </w:rPr>
        <w:t>телефона</w:t>
      </w:r>
      <w:r w:rsidRPr="0087374D">
        <w:rPr>
          <w:rFonts w:ascii="Times New Roman" w:hAnsi="Times New Roman" w:cs="Times New Roman"/>
          <w:spacing w:val="-12"/>
          <w:w w:val="105"/>
          <w:sz w:val="28"/>
          <w:szCs w:val="28"/>
        </w:rPr>
        <w:t xml:space="preserve"> </w:t>
      </w:r>
      <w:r w:rsidRPr="0087374D">
        <w:rPr>
          <w:rFonts w:ascii="Times New Roman" w:hAnsi="Times New Roman" w:cs="Times New Roman"/>
          <w:w w:val="105"/>
          <w:sz w:val="28"/>
          <w:szCs w:val="28"/>
        </w:rPr>
        <w:t>на</w:t>
      </w:r>
      <w:r w:rsidRPr="0087374D">
        <w:rPr>
          <w:rFonts w:ascii="Times New Roman" w:hAnsi="Times New Roman" w:cs="Times New Roman"/>
          <w:spacing w:val="-11"/>
          <w:w w:val="105"/>
          <w:sz w:val="28"/>
          <w:szCs w:val="28"/>
        </w:rPr>
        <w:t xml:space="preserve"> </w:t>
      </w:r>
      <w:r w:rsidRPr="0087374D">
        <w:rPr>
          <w:rFonts w:ascii="Times New Roman" w:hAnsi="Times New Roman" w:cs="Times New Roman"/>
          <w:w w:val="105"/>
          <w:sz w:val="28"/>
          <w:szCs w:val="28"/>
        </w:rPr>
        <w:t>который</w:t>
      </w:r>
      <w:r w:rsidRPr="0087374D">
        <w:rPr>
          <w:rFonts w:ascii="Times New Roman" w:hAnsi="Times New Roman" w:cs="Times New Roman"/>
          <w:spacing w:val="-11"/>
          <w:w w:val="105"/>
          <w:sz w:val="28"/>
          <w:szCs w:val="28"/>
        </w:rPr>
        <w:t xml:space="preserve"> </w:t>
      </w:r>
      <w:r w:rsidRPr="0087374D">
        <w:rPr>
          <w:rFonts w:ascii="Times New Roman" w:hAnsi="Times New Roman" w:cs="Times New Roman"/>
          <w:w w:val="105"/>
          <w:sz w:val="28"/>
          <w:szCs w:val="28"/>
        </w:rPr>
        <w:t>будут</w:t>
      </w:r>
      <w:r w:rsidRPr="0087374D">
        <w:rPr>
          <w:rFonts w:ascii="Times New Roman" w:hAnsi="Times New Roman" w:cs="Times New Roman"/>
          <w:spacing w:val="-12"/>
          <w:w w:val="105"/>
          <w:sz w:val="28"/>
          <w:szCs w:val="28"/>
        </w:rPr>
        <w:t xml:space="preserve"> </w:t>
      </w:r>
      <w:r w:rsidRPr="0087374D">
        <w:rPr>
          <w:rFonts w:ascii="Times New Roman" w:hAnsi="Times New Roman" w:cs="Times New Roman"/>
          <w:w w:val="105"/>
          <w:sz w:val="28"/>
          <w:szCs w:val="28"/>
        </w:rPr>
        <w:t>направляться заявки. 11. Все согласования по оформлению и виду букетов также будет проводится в письменной или устной форме (посредством электронной почты, веб-портала,</w:t>
      </w:r>
      <w:r w:rsidRPr="0087374D">
        <w:rPr>
          <w:rFonts w:ascii="Times New Roman" w:hAnsi="Times New Roman" w:cs="Times New Roman"/>
          <w:spacing w:val="80"/>
          <w:w w:val="105"/>
          <w:sz w:val="28"/>
          <w:szCs w:val="28"/>
        </w:rPr>
        <w:t xml:space="preserve"> </w:t>
      </w:r>
      <w:r w:rsidRPr="0087374D">
        <w:rPr>
          <w:rFonts w:ascii="Times New Roman" w:hAnsi="Times New Roman" w:cs="Times New Roman"/>
          <w:w w:val="105"/>
          <w:sz w:val="28"/>
          <w:szCs w:val="28"/>
        </w:rPr>
        <w:t>мессенджера WhatsApp или по телефону).</w:t>
      </w:r>
      <w:r w:rsidR="001008D6">
        <w:rPr>
          <w:rFonts w:ascii="Times New Roman" w:hAnsi="Times New Roman" w:cs="Times New Roman"/>
          <w:w w:val="105"/>
          <w:sz w:val="28"/>
          <w:szCs w:val="28"/>
          <w:lang w:val="ru-RU"/>
        </w:rPr>
        <w:t xml:space="preserve"> 12. Поставщик выставляет акт </w:t>
      </w:r>
      <w:r w:rsidR="00B75012">
        <w:rPr>
          <w:rFonts w:ascii="Times New Roman" w:hAnsi="Times New Roman" w:cs="Times New Roman"/>
          <w:w w:val="105"/>
          <w:sz w:val="28"/>
          <w:szCs w:val="28"/>
          <w:lang w:val="ru-RU"/>
        </w:rPr>
        <w:t>ежемесячно</w:t>
      </w:r>
      <w:r w:rsidR="00A45612">
        <w:rPr>
          <w:rFonts w:ascii="Times New Roman" w:hAnsi="Times New Roman" w:cs="Times New Roman"/>
          <w:w w:val="105"/>
          <w:sz w:val="28"/>
          <w:szCs w:val="28"/>
          <w:lang w:val="ru-RU"/>
        </w:rPr>
        <w:t xml:space="preserve"> за фактическое количество поставленных цветов.</w:t>
      </w:r>
      <w:r w:rsidR="001008D6">
        <w:rPr>
          <w:rFonts w:ascii="Times New Roman" w:hAnsi="Times New Roman" w:cs="Times New Roman"/>
          <w:w w:val="105"/>
          <w:sz w:val="28"/>
          <w:szCs w:val="28"/>
          <w:lang w:val="ru-RU"/>
        </w:rPr>
        <w:t xml:space="preserve"> </w:t>
      </w:r>
      <w:r w:rsidR="00C26B61">
        <w:rPr>
          <w:rFonts w:ascii="Times New Roman" w:hAnsi="Times New Roman" w:cs="Times New Roman"/>
          <w:w w:val="105"/>
          <w:sz w:val="28"/>
          <w:szCs w:val="28"/>
          <w:lang w:val="ru-RU"/>
        </w:rPr>
        <w:t>В случае остатка суммы по договору на конец года заключается дополнительное соглашение на уменьшение суммы договора.</w:t>
      </w:r>
    </w:p>
    <w:p w14:paraId="1992F678" w14:textId="77777777" w:rsidR="00ED3ED1" w:rsidRDefault="00ED3ED1" w:rsidP="00ED3ED1">
      <w:pPr>
        <w:rPr>
          <w:rFonts w:ascii="Times New Roman" w:hAnsi="Times New Roman" w:cs="Times New Roman"/>
          <w:w w:val="105"/>
          <w:sz w:val="24"/>
          <w:szCs w:val="24"/>
          <w:lang w:val="ru-RU"/>
        </w:rPr>
      </w:pPr>
    </w:p>
    <w:p w14:paraId="234CA4E6" w14:textId="77777777" w:rsidR="00ED3ED1" w:rsidRDefault="00ED3ED1" w:rsidP="00ED3ED1">
      <w:pPr>
        <w:rPr>
          <w:rFonts w:ascii="Times New Roman" w:hAnsi="Times New Roman" w:cs="Times New Roman"/>
          <w:w w:val="105"/>
          <w:sz w:val="24"/>
          <w:szCs w:val="24"/>
          <w:lang w:val="ru-RU"/>
        </w:rPr>
      </w:pPr>
    </w:p>
    <w:p w14:paraId="28627313" w14:textId="77777777" w:rsidR="00ED3ED1" w:rsidRDefault="00ED3ED1" w:rsidP="00ED3ED1">
      <w:pPr>
        <w:rPr>
          <w:rFonts w:ascii="Times New Roman" w:hAnsi="Times New Roman" w:cs="Times New Roman"/>
          <w:w w:val="105"/>
          <w:sz w:val="24"/>
          <w:szCs w:val="24"/>
          <w:lang w:val="ru-RU"/>
        </w:rPr>
      </w:pPr>
    </w:p>
    <w:p w14:paraId="00AF2607" w14:textId="77777777" w:rsidR="00ED3ED1" w:rsidRDefault="00ED3ED1" w:rsidP="00ED3ED1">
      <w:pPr>
        <w:rPr>
          <w:rFonts w:ascii="Times New Roman" w:hAnsi="Times New Roman" w:cs="Times New Roman"/>
          <w:b/>
          <w:bCs/>
          <w:w w:val="105"/>
          <w:sz w:val="24"/>
          <w:szCs w:val="24"/>
          <w:lang w:val="ru-RU"/>
        </w:rPr>
      </w:pPr>
      <w:r w:rsidRPr="00ED3ED1">
        <w:rPr>
          <w:rFonts w:ascii="Times New Roman" w:hAnsi="Times New Roman" w:cs="Times New Roman"/>
          <w:b/>
          <w:bCs/>
          <w:w w:val="105"/>
          <w:sz w:val="24"/>
          <w:szCs w:val="24"/>
          <w:lang w:val="ru-RU"/>
        </w:rPr>
        <w:t xml:space="preserve"> </w:t>
      </w:r>
    </w:p>
    <w:p w14:paraId="2A111F28" w14:textId="77777777" w:rsidR="00ED3ED1" w:rsidRDefault="00ED3ED1" w:rsidP="00ED3ED1">
      <w:pPr>
        <w:rPr>
          <w:rFonts w:ascii="Times New Roman" w:hAnsi="Times New Roman" w:cs="Times New Roman"/>
          <w:b/>
          <w:bCs/>
          <w:w w:val="105"/>
          <w:sz w:val="24"/>
          <w:szCs w:val="24"/>
          <w:lang w:val="ru-RU"/>
        </w:rPr>
      </w:pPr>
    </w:p>
    <w:p w14:paraId="090760CF" w14:textId="77777777" w:rsidR="00ED3ED1" w:rsidRDefault="00ED3ED1" w:rsidP="00ED3ED1">
      <w:pPr>
        <w:rPr>
          <w:rFonts w:ascii="Times New Roman" w:hAnsi="Times New Roman" w:cs="Times New Roman"/>
          <w:b/>
          <w:bCs/>
          <w:w w:val="105"/>
          <w:sz w:val="24"/>
          <w:szCs w:val="24"/>
          <w:lang w:val="ru-RU"/>
        </w:rPr>
      </w:pPr>
    </w:p>
    <w:p w14:paraId="4B6D321A" w14:textId="77777777" w:rsidR="00412522" w:rsidRDefault="00412522" w:rsidP="00412522">
      <w:pPr>
        <w:rPr>
          <w:rFonts w:ascii="Times New Roman" w:hAnsi="Times New Roman" w:cs="Times New Roman"/>
          <w:b/>
          <w:bCs/>
          <w:w w:val="105"/>
          <w:sz w:val="24"/>
          <w:szCs w:val="24"/>
          <w:lang w:val="ru-RU"/>
        </w:rPr>
      </w:pPr>
    </w:p>
    <w:p w14:paraId="71E46914" w14:textId="4020F53E" w:rsidR="00ED3ED1" w:rsidRPr="00ED3ED1" w:rsidRDefault="00ED3ED1" w:rsidP="00412522">
      <w:pPr>
        <w:jc w:val="center"/>
        <w:rPr>
          <w:rFonts w:ascii="Times New Roman" w:hAnsi="Times New Roman" w:cs="Times New Roman"/>
          <w:b/>
          <w:bCs/>
          <w:w w:val="105"/>
          <w:sz w:val="24"/>
          <w:szCs w:val="24"/>
          <w:lang w:val="ru-RU"/>
        </w:rPr>
      </w:pPr>
      <w:proofErr w:type="spellStart"/>
      <w:r w:rsidRPr="00ED3ED1">
        <w:rPr>
          <w:rFonts w:ascii="Times New Roman" w:hAnsi="Times New Roman" w:cs="Times New Roman"/>
          <w:b/>
          <w:bCs/>
          <w:w w:val="105"/>
          <w:sz w:val="24"/>
          <w:szCs w:val="24"/>
          <w:lang w:val="ru-RU"/>
        </w:rPr>
        <w:lastRenderedPageBreak/>
        <w:t>Техникалық</w:t>
      </w:r>
      <w:proofErr w:type="spellEnd"/>
      <w:r w:rsidRPr="00ED3ED1">
        <w:rPr>
          <w:rFonts w:ascii="Times New Roman" w:hAnsi="Times New Roman" w:cs="Times New Roman"/>
          <w:b/>
          <w:bCs/>
          <w:w w:val="105"/>
          <w:sz w:val="24"/>
          <w:szCs w:val="24"/>
          <w:lang w:val="ru-RU"/>
        </w:rPr>
        <w:t xml:space="preserve"> </w:t>
      </w:r>
      <w:proofErr w:type="spellStart"/>
      <w:r w:rsidRPr="00ED3ED1">
        <w:rPr>
          <w:rFonts w:ascii="Times New Roman" w:hAnsi="Times New Roman" w:cs="Times New Roman"/>
          <w:b/>
          <w:bCs/>
          <w:w w:val="105"/>
          <w:sz w:val="24"/>
          <w:szCs w:val="24"/>
          <w:lang w:val="ru-RU"/>
        </w:rPr>
        <w:t>ерекшелік</w:t>
      </w:r>
      <w:proofErr w:type="spellEnd"/>
    </w:p>
    <w:p w14:paraId="1FB6B767" w14:textId="77777777" w:rsidR="00ED3ED1" w:rsidRDefault="00ED3ED1" w:rsidP="00ED3ED1">
      <w:pPr>
        <w:jc w:val="center"/>
        <w:rPr>
          <w:rFonts w:ascii="Times New Roman" w:hAnsi="Times New Roman" w:cs="Times New Roman"/>
          <w:w w:val="105"/>
          <w:sz w:val="24"/>
          <w:szCs w:val="24"/>
          <w:lang w:val="ru-RU"/>
        </w:rPr>
      </w:pPr>
    </w:p>
    <w:p w14:paraId="30FACB81" w14:textId="5420881D" w:rsidR="00ED3ED1" w:rsidRPr="0087374D" w:rsidRDefault="00ED3ED1" w:rsidP="00ED3ED1">
      <w:pPr>
        <w:widowControl/>
        <w:adjustRightInd w:val="0"/>
        <w:jc w:val="both"/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</w:pP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Ерекше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талптар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: 1. </w:t>
      </w:r>
      <w:proofErr w:type="spellStart"/>
      <w:r w:rsidR="004262AA"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Гүлдердің</w:t>
      </w:r>
      <w:proofErr w:type="spellEnd"/>
      <w:r w:rsidR="004262AA"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саны </w:t>
      </w:r>
      <w:proofErr w:type="spellStart"/>
      <w:r w:rsidR="004262AA"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кемінде</w:t>
      </w:r>
      <w:proofErr w:type="spellEnd"/>
      <w:r w:rsidR="004262AA"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r w:rsidR="00981443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375</w:t>
      </w:r>
      <w:r w:rsidR="004262AA"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дана</w:t>
      </w:r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. 2. </w:t>
      </w:r>
      <w:proofErr w:type="spellStart"/>
      <w:r w:rsidR="00006963" w:rsidRPr="00006963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Түстері</w:t>
      </w:r>
      <w:proofErr w:type="spellEnd"/>
      <w:r w:rsidR="00006963" w:rsidRPr="00006963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="00006963" w:rsidRPr="00006963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бойынша</w:t>
      </w:r>
      <w:proofErr w:type="spellEnd"/>
      <w:r w:rsidR="00006963" w:rsidRPr="00006963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="00006963" w:rsidRPr="00006963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таңдауды</w:t>
      </w:r>
      <w:proofErr w:type="spellEnd"/>
      <w:r w:rsidR="00006963" w:rsidRPr="00006963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(</w:t>
      </w:r>
      <w:proofErr w:type="spellStart"/>
      <w:r w:rsidR="00006963" w:rsidRPr="00006963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түстердің</w:t>
      </w:r>
      <w:proofErr w:type="spellEnd"/>
      <w:r w:rsidR="00006963" w:rsidRPr="00006963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="00006963" w:rsidRPr="00006963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түрлері</w:t>
      </w:r>
      <w:proofErr w:type="spellEnd"/>
      <w:r w:rsidR="00006963" w:rsidRPr="00006963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, </w:t>
      </w:r>
      <w:proofErr w:type="spellStart"/>
      <w:r w:rsidR="00006963" w:rsidRPr="00006963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ұзындығы</w:t>
      </w:r>
      <w:proofErr w:type="spellEnd"/>
      <w:r w:rsidR="00006963" w:rsidRPr="00006963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, саны, </w:t>
      </w:r>
      <w:proofErr w:type="spellStart"/>
      <w:r w:rsidR="00006963" w:rsidRPr="00006963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түсі</w:t>
      </w:r>
      <w:proofErr w:type="spellEnd"/>
      <w:r w:rsidR="00006963" w:rsidRPr="00006963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, </w:t>
      </w:r>
      <w:proofErr w:type="spellStart"/>
      <w:r w:rsidR="00006963" w:rsidRPr="00006963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гүлдестелердің</w:t>
      </w:r>
      <w:proofErr w:type="spellEnd"/>
      <w:r w:rsidR="00006963" w:rsidRPr="00006963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="00006963" w:rsidRPr="00006963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безендірілуі</w:t>
      </w:r>
      <w:proofErr w:type="spellEnd"/>
      <w:r w:rsidR="00006963" w:rsidRPr="00006963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) </w:t>
      </w:r>
      <w:proofErr w:type="spellStart"/>
      <w:r w:rsidR="00006963" w:rsidRPr="00006963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Тапсырыс</w:t>
      </w:r>
      <w:proofErr w:type="spellEnd"/>
      <w:r w:rsidR="00006963" w:rsidRPr="00006963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="00006963" w:rsidRPr="00006963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беруші</w:t>
      </w:r>
      <w:proofErr w:type="spellEnd"/>
      <w:r w:rsidR="00006963" w:rsidRPr="00006963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="00006963" w:rsidRPr="00006963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жүзеге</w:t>
      </w:r>
      <w:proofErr w:type="spellEnd"/>
      <w:r w:rsidR="00006963" w:rsidRPr="00006963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="00006963" w:rsidRPr="00006963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асырады</w:t>
      </w:r>
      <w:proofErr w:type="spellEnd"/>
      <w:r w:rsidR="00006963" w:rsidRPr="00006963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.</w:t>
      </w:r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3.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Гүл</w:t>
      </w:r>
      <w:proofErr w:type="spellEnd"/>
      <w:r w:rsidR="004262AA"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композициялары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мен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гүл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шоқтары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тасымалдаудан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кейін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өзінің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бастапқы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түрі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мен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пішінін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сақтауы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керек. 4.Композициялар мен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гүл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шоқтары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(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жаңадан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кесілген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гүлдер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)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солу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белгілерінсіз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,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сабақтары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мен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бүршіктері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сынбаған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,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жасыл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жапырақтары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болуы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керек. 5.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Аналық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раушан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жапырақтарын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алып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тастау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керек. 6.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Гүлдің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бағасына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гүлшоғына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ораудың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кіруі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керек.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Гүл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шоқтарын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оралау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жоғары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сапалы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материалдардан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жасалған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.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Жеткізуші</w:t>
      </w:r>
      <w:proofErr w:type="spellEnd"/>
      <w:r w:rsidR="004262AA"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бірнеше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дизайн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нұсқаларын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ұсынады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.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Гүл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шоқтарын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безендіру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Тапсырыс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берушімен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келісім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бойынша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жүзеге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асырылады.7.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Жеткізілуі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Тапсырыс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берушімен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келісу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бойынша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.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Жеткізу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мерзімі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Тапсырыс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берушінің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өтінішінде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көрсетілген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күн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мен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уақыт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ішінде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.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Өтінім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көрсетілген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күннен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2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күнтізбелік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күн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бұрын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,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мүмкін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түзетулермен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беріледі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.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Көрсетілген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мерзімнен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2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күн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бұрын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Жеткізуші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мен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Тапсырыс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беруші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толтыруды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,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гүл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шоқтарының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түрлерін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және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олардың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дизайнын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келіседі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және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бекітеді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. 8.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Өнім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беруші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тауарлық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түрі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жоқ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ескі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гүлдерді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ұсынса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,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Тапсырыс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беруші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көрсетілген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мерзімде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(1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сағат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)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сапалы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өнімге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ауыстыру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талабымен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тауардан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бас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тартуға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құқылы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. 9.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Тапсырыс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гүл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өнімдерінің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сапасы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,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балғындығы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, дизайны,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ассортименті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және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қалыптасу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деңгейі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бойынша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Тапсырыс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берушінің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талаптарына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сәйкес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келмесе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,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Жеткізуші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қайта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өңделген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гүл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өнімдері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үшін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қосымша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төлемсіз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Тапсырыс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берушінің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талаптарын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1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сағат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ішінде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қанағаттандыруға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міндетті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. 10.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Тауар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Тапсырыс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берушінің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өтініші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негізінде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жеткізіледі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,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өтінім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жазбаша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немесе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ауызша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нысанда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(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электрондық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пошта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, веб-портал,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WhatsApp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мессенджері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немесе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телефон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арқылы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)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беріледі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.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Шарт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жасалған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күннен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бастап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3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жұмыс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күні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ішінде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Орындаушы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Тапсырыс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берушіге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өтініштер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жіберілетін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ағымдағы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электрондық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пошта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мекенжайын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және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/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немесе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ұялы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телефон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нөмірін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беруге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міндеттенеді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. 11.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Гүл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шоқтарының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дизайны мен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түрі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бойынша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барлық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келісулер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жазбаша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немесе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ауызша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нысанда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(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электрондық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пошта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, веб-портал,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WhatsApp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мессенджері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немесе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телефон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арқылы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)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жүзеге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асырылады</w:t>
      </w:r>
      <w:proofErr w:type="spellEnd"/>
      <w:r w:rsidRPr="0087374D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.</w:t>
      </w:r>
      <w:r w:rsidR="00C26B61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12. </w:t>
      </w:r>
      <w:proofErr w:type="spellStart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Жеткізуші</w:t>
      </w:r>
      <w:proofErr w:type="spellEnd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ай </w:t>
      </w:r>
      <w:proofErr w:type="spellStart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сайын</w:t>
      </w:r>
      <w:proofErr w:type="spellEnd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жеткізілген</w:t>
      </w:r>
      <w:proofErr w:type="spellEnd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түстердің</w:t>
      </w:r>
      <w:proofErr w:type="spellEnd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нақты</w:t>
      </w:r>
      <w:proofErr w:type="spellEnd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саны </w:t>
      </w:r>
      <w:proofErr w:type="spellStart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үшін</w:t>
      </w:r>
      <w:proofErr w:type="spellEnd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актіні</w:t>
      </w:r>
      <w:proofErr w:type="spellEnd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қояды</w:t>
      </w:r>
      <w:proofErr w:type="spellEnd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. </w:t>
      </w:r>
      <w:proofErr w:type="spellStart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Шарт</w:t>
      </w:r>
      <w:proofErr w:type="spellEnd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бойынша</w:t>
      </w:r>
      <w:proofErr w:type="spellEnd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сома </w:t>
      </w:r>
      <w:proofErr w:type="spellStart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қалдығы</w:t>
      </w:r>
      <w:proofErr w:type="spellEnd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болған</w:t>
      </w:r>
      <w:proofErr w:type="spellEnd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жағдайда</w:t>
      </w:r>
      <w:proofErr w:type="spellEnd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жыл</w:t>
      </w:r>
      <w:proofErr w:type="spellEnd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соңына</w:t>
      </w:r>
      <w:proofErr w:type="spellEnd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шарт</w:t>
      </w:r>
      <w:proofErr w:type="spellEnd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сомасын</w:t>
      </w:r>
      <w:proofErr w:type="spellEnd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азайтуға</w:t>
      </w:r>
      <w:proofErr w:type="spellEnd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қосымша</w:t>
      </w:r>
      <w:proofErr w:type="spellEnd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келісім</w:t>
      </w:r>
      <w:proofErr w:type="spellEnd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 xml:space="preserve"> </w:t>
      </w:r>
      <w:proofErr w:type="spellStart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жасалады</w:t>
      </w:r>
      <w:proofErr w:type="spellEnd"/>
      <w:r w:rsidR="00A45612" w:rsidRPr="00A45612">
        <w:rPr>
          <w:rFonts w:ascii="DejaVuSerifCondensed" w:eastAsiaTheme="minorHAnsi" w:hAnsi="DejaVuSerifCondensed" w:cs="DejaVuSerifCondensed"/>
          <w:sz w:val="28"/>
          <w:szCs w:val="28"/>
          <w:lang w:val="ru-KZ"/>
          <w14:ligatures w14:val="standardContextual"/>
        </w:rPr>
        <w:t>.</w:t>
      </w:r>
    </w:p>
    <w:sectPr w:rsidR="00ED3ED1" w:rsidRPr="008737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jaVuSerifCondensed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ED1"/>
    <w:rsid w:val="00006963"/>
    <w:rsid w:val="001008D6"/>
    <w:rsid w:val="001135F1"/>
    <w:rsid w:val="001C6F83"/>
    <w:rsid w:val="00321215"/>
    <w:rsid w:val="00412522"/>
    <w:rsid w:val="004262AA"/>
    <w:rsid w:val="0087374D"/>
    <w:rsid w:val="008E0E4F"/>
    <w:rsid w:val="00920063"/>
    <w:rsid w:val="00934528"/>
    <w:rsid w:val="00981443"/>
    <w:rsid w:val="00A45612"/>
    <w:rsid w:val="00B0437C"/>
    <w:rsid w:val="00B25CBB"/>
    <w:rsid w:val="00B75012"/>
    <w:rsid w:val="00C26B61"/>
    <w:rsid w:val="00C7448E"/>
    <w:rsid w:val="00D248CE"/>
    <w:rsid w:val="00D42BCC"/>
    <w:rsid w:val="00ED3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A1424"/>
  <w15:chartTrackingRefBased/>
  <w15:docId w15:val="{65B54FA8-8215-4FFD-A62B-1B5D29ACA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3ED1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kk-KZ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D3E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D3E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D3ED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D3E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D3ED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D3ED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D3ED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D3ED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D3ED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ED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D3E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D3ED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D3ED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D3ED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D3ED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D3ED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D3ED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D3ED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D3ED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D3E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D3E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D3E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D3E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D3ED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D3ED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D3ED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D3ED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D3ED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D3ED1"/>
    <w:rPr>
      <w:b/>
      <w:bCs/>
      <w:smallCaps/>
      <w:color w:val="2F5496" w:themeColor="accent1" w:themeShade="BF"/>
      <w:spacing w:val="5"/>
    </w:rPr>
  </w:style>
  <w:style w:type="paragraph" w:customStyle="1" w:styleId="TableParagraph">
    <w:name w:val="Table Paragraph"/>
    <w:basedOn w:val="a"/>
    <w:uiPriority w:val="1"/>
    <w:qFormat/>
    <w:rsid w:val="00ED3ED1"/>
    <w:pPr>
      <w:ind w:left="5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686</Words>
  <Characters>3915</Characters>
  <Application>Microsoft Office Word</Application>
  <DocSecurity>0</DocSecurity>
  <Lines>32</Lines>
  <Paragraphs>9</Paragraphs>
  <ScaleCrop>false</ScaleCrop>
  <Company/>
  <LinksUpToDate>false</LinksUpToDate>
  <CharactersWithSpaces>4592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theatre temir</dc:creator>
  <cp:keywords/>
  <dc:description/>
  <cp:lastModifiedBy>theatre temir</cp:lastModifiedBy>
  <cp:revision>15</cp:revision>
  <dcterms:created xsi:type="dcterms:W3CDTF">2026-02-03T09:51:00Z</dcterms:created>
  <dcterms:modified xsi:type="dcterms:W3CDTF">2026-10-08T06:58:00Z</dcterms:modified>
</cp:coreProperties>
</file>