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67122" w14:textId="278123F4" w:rsidR="00694147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Оргтехникаларды</w:t>
      </w:r>
      <w:r w:rsidR="00694147" w:rsidRPr="006941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компьютерлер мен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ноутбуктерді</w:t>
      </w:r>
      <w:r w:rsidR="00694147" w:rsidRPr="006941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жөндеу және қызмет көрсету жөніндегі қызметтің техникалық ерекшелігі</w:t>
      </w:r>
    </w:p>
    <w:p w14:paraId="461667BF" w14:textId="77777777" w:rsidR="00694147" w:rsidRP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ECEE604" w14:textId="77777777" w:rsidR="00694147" w:rsidRPr="00694147" w:rsidRDefault="00694147" w:rsidP="0069414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Жұмыстарды орындау мерзімі: шартқа қол қойылған сәттен бастап күнтізбелік 30 күн ішінде. </w:t>
      </w:r>
    </w:p>
    <w:p w14:paraId="025AF7EE" w14:textId="1AD71424" w:rsidR="00694147" w:rsidRDefault="00694147" w:rsidP="0069414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Жұмыс түрлері: </w:t>
      </w:r>
    </w:p>
    <w:p w14:paraId="482C5D87" w14:textId="77777777" w:rsidR="00694147" w:rsidRPr="00694147" w:rsidRDefault="00694147" w:rsidP="00694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10169" w:type="dxa"/>
        <w:tblInd w:w="458" w:type="dxa"/>
        <w:tblLook w:val="04A0" w:firstRow="1" w:lastRow="0" w:firstColumn="1" w:lastColumn="0" w:noHBand="0" w:noVBand="1"/>
      </w:tblPr>
      <w:tblGrid>
        <w:gridCol w:w="1097"/>
        <w:gridCol w:w="3260"/>
        <w:gridCol w:w="1417"/>
        <w:gridCol w:w="4395"/>
      </w:tblGrid>
      <w:tr w:rsidR="00694147" w:rsidRPr="00694147" w14:paraId="1F54D668" w14:textId="77777777" w:rsidTr="00694147">
        <w:tc>
          <w:tcPr>
            <w:tcW w:w="1097" w:type="dxa"/>
            <w:hideMark/>
          </w:tcPr>
          <w:p w14:paraId="76E61C15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60" w:type="dxa"/>
            <w:hideMark/>
          </w:tcPr>
          <w:p w14:paraId="74D03B6D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Атауы</w:t>
            </w:r>
          </w:p>
        </w:tc>
        <w:tc>
          <w:tcPr>
            <w:tcW w:w="1417" w:type="dxa"/>
            <w:hideMark/>
          </w:tcPr>
          <w:p w14:paraId="7384C7CB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Саны</w:t>
            </w:r>
          </w:p>
        </w:tc>
        <w:tc>
          <w:tcPr>
            <w:tcW w:w="4395" w:type="dxa"/>
            <w:hideMark/>
          </w:tcPr>
          <w:p w14:paraId="47F1B90C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Жұмыс тізімі</w:t>
            </w:r>
          </w:p>
        </w:tc>
      </w:tr>
      <w:tr w:rsidR="00694147" w:rsidRPr="00EA42D0" w14:paraId="3C884992" w14:textId="77777777" w:rsidTr="00694147">
        <w:tc>
          <w:tcPr>
            <w:tcW w:w="1097" w:type="dxa"/>
            <w:hideMark/>
          </w:tcPr>
          <w:p w14:paraId="6D87B649" w14:textId="3C60E2C5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60" w:type="dxa"/>
            <w:hideMark/>
          </w:tcPr>
          <w:p w14:paraId="0A68F447" w14:textId="3929F2D9" w:rsidR="00694147" w:rsidRPr="00EA42D0" w:rsidRDefault="00EA42D0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Epson L8050 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принтері</w:t>
            </w:r>
          </w:p>
        </w:tc>
        <w:tc>
          <w:tcPr>
            <w:tcW w:w="1417" w:type="dxa"/>
            <w:hideMark/>
          </w:tcPr>
          <w:p w14:paraId="776FEEAD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1 д.</w:t>
            </w:r>
          </w:p>
        </w:tc>
        <w:tc>
          <w:tcPr>
            <w:tcW w:w="4395" w:type="dxa"/>
            <w:hideMark/>
          </w:tcPr>
          <w:p w14:paraId="1C246D78" w14:textId="0816F1A4" w:rsidR="00694147" w:rsidRPr="00694147" w:rsidRDefault="00EA42D0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Түрлі түсті принтердің сурет басып шығару головкасын және қалдық сия памперсін</w:t>
            </w:r>
            <w:r w:rsidR="00694147"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 жаңасына ауыстыру.</w:t>
            </w:r>
          </w:p>
        </w:tc>
      </w:tr>
      <w:tr w:rsidR="00694147" w:rsidRPr="00EA42D0" w14:paraId="0E0B2741" w14:textId="77777777" w:rsidTr="00694147">
        <w:tc>
          <w:tcPr>
            <w:tcW w:w="1097" w:type="dxa"/>
            <w:hideMark/>
          </w:tcPr>
          <w:p w14:paraId="36AC94F7" w14:textId="4D6180AA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260" w:type="dxa"/>
            <w:hideMark/>
          </w:tcPr>
          <w:p w14:paraId="15DB913D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Жүйелік блок</w:t>
            </w:r>
          </w:p>
        </w:tc>
        <w:tc>
          <w:tcPr>
            <w:tcW w:w="1417" w:type="dxa"/>
            <w:hideMark/>
          </w:tcPr>
          <w:p w14:paraId="235F8BE8" w14:textId="4DCB3598" w:rsidR="00694147" w:rsidRPr="00694147" w:rsidRDefault="00EA42D0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694147"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 д.</w:t>
            </w:r>
          </w:p>
        </w:tc>
        <w:tc>
          <w:tcPr>
            <w:tcW w:w="4395" w:type="dxa"/>
            <w:hideMark/>
          </w:tcPr>
          <w:p w14:paraId="23870658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Желілік Wi-Fi адаптерін орнату, қосылу интерфейсі PCI-E, Wi-Fi стандарты 802.11ac/ax төмен емес, сыртқы антенналары бар.</w:t>
            </w:r>
          </w:p>
        </w:tc>
      </w:tr>
      <w:tr w:rsidR="00694147" w:rsidRPr="00EA42D0" w14:paraId="1824E152" w14:textId="77777777" w:rsidTr="00694147">
        <w:tc>
          <w:tcPr>
            <w:tcW w:w="1097" w:type="dxa"/>
            <w:hideMark/>
          </w:tcPr>
          <w:p w14:paraId="5CED8E73" w14:textId="65D6E199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260" w:type="dxa"/>
            <w:hideMark/>
          </w:tcPr>
          <w:p w14:paraId="207EC791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Жүйелік</w:t>
            </w:r>
            <w:proofErr w:type="spellEnd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 блок</w:t>
            </w:r>
          </w:p>
        </w:tc>
        <w:tc>
          <w:tcPr>
            <w:tcW w:w="1417" w:type="dxa"/>
            <w:hideMark/>
          </w:tcPr>
          <w:p w14:paraId="3ABACDD5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2 д.</w:t>
            </w:r>
          </w:p>
        </w:tc>
        <w:tc>
          <w:tcPr>
            <w:tcW w:w="4395" w:type="dxa"/>
            <w:hideMark/>
          </w:tcPr>
          <w:p w14:paraId="2B773B26" w14:textId="51821D49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Аналық платаны жаңасына ауыстыру (форм-факторы ATX, сокет LGA 1700</w:t>
            </w:r>
            <w:r w:rsidR="00EF2860" w:rsidRPr="00EA42D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EF2860" w:rsidRPr="00EA42D0">
              <w:rPr>
                <w:rFonts w:ascii="Times New Roman" w:hAnsi="Times New Roman"/>
                <w:sz w:val="24"/>
                <w:szCs w:val="24"/>
              </w:rPr>
              <w:t>12, 13, 14 буынды қолдау</w:t>
            </w:r>
            <w:r w:rsidR="00EF2860" w:rsidRPr="00EA42D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, жад типі DDR5 4 слот</w:t>
            </w:r>
            <w:r w:rsidR="00225095" w:rsidRPr="00EA42D0">
              <w:rPr>
                <w:rFonts w:ascii="Times New Roman" w:eastAsia="Times New Roman" w:hAnsi="Times New Roman"/>
                <w:sz w:val="24"/>
                <w:szCs w:val="24"/>
              </w:rPr>
              <w:t>(6800+ МГц (OC) жиілігіне дейін қолдау)</w:t>
            </w: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, қуат жүйесі 12+1+1 фазадан кем емес, радиаторлары бар кемінде 2 M.2 PCIe 4.0 x4 слоты, кіріктірілген 2.5G LAN, кіріктірілген Wi-Fi 6E және Bluetooth, қара текстолиттегі күміс түсті радиаторлар).</w:t>
            </w:r>
            <w:r w:rsidR="00225095" w:rsidRPr="00EA42D0">
              <w:t xml:space="preserve"> </w:t>
            </w:r>
            <w:r w:rsidR="00225095" w:rsidRPr="00225095">
              <w:rPr>
                <w:rFonts w:ascii="Times New Roman" w:eastAsia="Times New Roman" w:hAnsi="Times New Roman"/>
                <w:sz w:val="24"/>
                <w:szCs w:val="24"/>
              </w:rPr>
              <w:t>Артқы панель порттары: 1x USB 10Gbps (Type-C), 1x USB 10Gbps (Type-A), 1x DP, 1x HDMI міндетті түрде болуы шарт.</w:t>
            </w:r>
          </w:p>
        </w:tc>
      </w:tr>
      <w:tr w:rsidR="00694147" w:rsidRPr="00EA42D0" w14:paraId="09CAD563" w14:textId="77777777" w:rsidTr="00694147">
        <w:tc>
          <w:tcPr>
            <w:tcW w:w="1097" w:type="dxa"/>
            <w:hideMark/>
          </w:tcPr>
          <w:p w14:paraId="59E4C953" w14:textId="402C2CE3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260" w:type="dxa"/>
            <w:hideMark/>
          </w:tcPr>
          <w:p w14:paraId="390C5A62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Жүйелік</w:t>
            </w:r>
            <w:proofErr w:type="spellEnd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 блок</w:t>
            </w:r>
          </w:p>
        </w:tc>
        <w:tc>
          <w:tcPr>
            <w:tcW w:w="1417" w:type="dxa"/>
            <w:hideMark/>
          </w:tcPr>
          <w:p w14:paraId="29F4244A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2 д.</w:t>
            </w:r>
          </w:p>
        </w:tc>
        <w:tc>
          <w:tcPr>
            <w:tcW w:w="4395" w:type="dxa"/>
            <w:hideMark/>
          </w:tcPr>
          <w:p w14:paraId="1620F7B0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Қолданыстағы 256 ГБ SSD SATA дискісін сыйымдылығы 1000 ГБ кем емес M.2 NVMe PCIe 4.0 x4 қатты күйдегі дискіге ауыстыру, тізбекті оқу жылдамдығы 6000 Мбайт/сек кем емес, жазу жылдамдығы 4000 Мбайт/сек кем емес, жазу ресурсы (TBW) 320 ТБ кем емес.</w:t>
            </w:r>
          </w:p>
        </w:tc>
      </w:tr>
      <w:tr w:rsidR="00694147" w:rsidRPr="00EA42D0" w14:paraId="60E5336F" w14:textId="77777777" w:rsidTr="00694147">
        <w:tc>
          <w:tcPr>
            <w:tcW w:w="1097" w:type="dxa"/>
            <w:hideMark/>
          </w:tcPr>
          <w:p w14:paraId="4568DE27" w14:textId="45209E48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260" w:type="dxa"/>
            <w:hideMark/>
          </w:tcPr>
          <w:p w14:paraId="631F57EE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Жүйелі</w:t>
            </w:r>
            <w:bookmarkStart w:id="0" w:name="_GoBack"/>
            <w:bookmarkEnd w:id="0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spellEnd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 блок</w:t>
            </w:r>
          </w:p>
        </w:tc>
        <w:tc>
          <w:tcPr>
            <w:tcW w:w="1417" w:type="dxa"/>
            <w:hideMark/>
          </w:tcPr>
          <w:p w14:paraId="447D3687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1 д.</w:t>
            </w:r>
          </w:p>
        </w:tc>
        <w:tc>
          <w:tcPr>
            <w:tcW w:w="4395" w:type="dxa"/>
            <w:hideMark/>
          </w:tcPr>
          <w:p w14:paraId="12A1B68E" w14:textId="308C13FD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Қолданыстағы бейнекартаны (1050 4GB) жаңа дискретті бейнекартаға ауыстыру (бейнежад көлемі кемінде 8 ГБ GDDR6, шина 128 бит, интерфейс PCI-E 4.0 x8, үдету жиілігі 2505 МГц кем емес, әмбебап процессорлар саны 3072 кем емес, </w:t>
            </w:r>
            <w:r w:rsidR="00225095" w:rsidRPr="00EA42D0">
              <w:rPr>
                <w:rFonts w:ascii="Times New Roman" w:eastAsia="Times New Roman" w:hAnsi="Times New Roman"/>
                <w:sz w:val="24"/>
                <w:szCs w:val="24"/>
              </w:rPr>
              <w:t xml:space="preserve">кем дегенде 2 </w:t>
            </w: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салқындату желдеткіші, қаптамасы мен бэкплейт түсі қатаң түрде ақ, ұзындығы 272 мм аспайды).</w:t>
            </w:r>
          </w:p>
        </w:tc>
      </w:tr>
      <w:tr w:rsidR="00FD3613" w:rsidRPr="00694147" w14:paraId="7EE5466B" w14:textId="77777777" w:rsidTr="00694147">
        <w:tc>
          <w:tcPr>
            <w:tcW w:w="1097" w:type="dxa"/>
          </w:tcPr>
          <w:p w14:paraId="2A2D8FE5" w14:textId="31ECD0EE" w:rsidR="00FD3613" w:rsidRPr="00555243" w:rsidRDefault="00555243" w:rsidP="00FD361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260" w:type="dxa"/>
          </w:tcPr>
          <w:p w14:paraId="30F61FC1" w14:textId="4EEC6B12" w:rsidR="00FD3613" w:rsidRPr="00694147" w:rsidRDefault="00FD3613" w:rsidP="00FD36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Жүйелік</w:t>
            </w:r>
            <w:proofErr w:type="spellEnd"/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 блок</w:t>
            </w:r>
          </w:p>
        </w:tc>
        <w:tc>
          <w:tcPr>
            <w:tcW w:w="1417" w:type="dxa"/>
          </w:tcPr>
          <w:p w14:paraId="6D2D079A" w14:textId="28B7BFE7" w:rsidR="00FD3613" w:rsidRPr="00FD3613" w:rsidRDefault="00EA42D0" w:rsidP="00FD36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FD3613">
              <w:rPr>
                <w:rFonts w:ascii="Times New Roman" w:eastAsia="Times New Roman" w:hAnsi="Times New Roman"/>
                <w:sz w:val="24"/>
                <w:szCs w:val="24"/>
              </w:rPr>
              <w:t xml:space="preserve"> д.</w:t>
            </w:r>
          </w:p>
        </w:tc>
        <w:tc>
          <w:tcPr>
            <w:tcW w:w="4395" w:type="dxa"/>
          </w:tcPr>
          <w:p w14:paraId="73898CA3" w14:textId="04FC9A6A" w:rsidR="00FD3613" w:rsidRPr="00694147" w:rsidRDefault="00FD3613" w:rsidP="00FD36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D3613">
              <w:rPr>
                <w:rFonts w:ascii="Times New Roman" w:eastAsia="Times New Roman" w:hAnsi="Times New Roman"/>
                <w:sz w:val="24"/>
                <w:szCs w:val="24"/>
              </w:rPr>
              <w:t>Техникалық қызмет көрсету: жүйелік блоктарды шаңнан толық тазарту және үрлеп тазалау, орталық процессорлардағы термопастаны ауыстыру, сондай-ақ қажет болған жағдайда бейнекарталардағы термоинтерфейстерді (термопаста мен термотөсемдерді) ауыстыру</w:t>
            </w:r>
          </w:p>
        </w:tc>
      </w:tr>
    </w:tbl>
    <w:p w14:paraId="53F31EF6" w14:textId="77777777" w:rsidR="00694147" w:rsidRPr="00694147" w:rsidRDefault="00694147" w:rsidP="0069414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Жұмыстарды орындауға қойылатын жалпы талаптар: </w:t>
      </w:r>
    </w:p>
    <w:p w14:paraId="30F7A3F3" w14:textId="77777777" w:rsidR="00694147" w:rsidRPr="00694147" w:rsidRDefault="00694147" w:rsidP="0069414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дербес компьютерлерді, мониторларды және ұйымдастыру техникасын жөндеу бойынша жұмыстарды уақтылы және сапалы орындау; </w:t>
      </w:r>
    </w:p>
    <w:p w14:paraId="2759804A" w14:textId="77777777" w:rsidR="00694147" w:rsidRPr="00694147" w:rsidRDefault="00694147" w:rsidP="0069414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Жабдықты жөндеуді орындау мерзімі жөндеуге өтінім берген сәттен бастап 30 күнтізбелік күннен аспауы тиіс; </w:t>
      </w:r>
    </w:p>
    <w:p w14:paraId="2F9B56A6" w14:textId="77777777" w:rsidR="00694147" w:rsidRPr="00694147" w:rsidRDefault="00694147" w:rsidP="0069414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қызмет көрсету мерзімі 30 күнтізбелік күннен асқан жағдайда өнім беруші жөндеу аяқталған сәтке дейін ұқсас жабдықты ұсынуға міндетті; </w:t>
      </w:r>
    </w:p>
    <w:p w14:paraId="7557E7E2" w14:textId="77777777" w:rsidR="00694147" w:rsidRPr="00694147" w:rsidRDefault="00694147" w:rsidP="0069414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дербес компьютерлерді, мониторларды және ұйымдастыру техникасын қалпына келтіру мүмкін болмаған жағдайда өнім беруші"жөндеу жүргізу мүмкін остігі туралы қорытынды" актісін беруге міндетті; </w:t>
      </w:r>
    </w:p>
    <w:p w14:paraId="4867B12D" w14:textId="77777777" w:rsidR="00694147" w:rsidRPr="00694147" w:rsidRDefault="00694147" w:rsidP="0069414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Барлық жұмыстарды Тапсырыс берушінің аумағында жүргізу қажет. </w:t>
      </w:r>
    </w:p>
    <w:p w14:paraId="4D04F0BA" w14:textId="09325115" w:rsidR="00694147" w:rsidRDefault="00694147" w:rsidP="0069414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Өнім беруші орындалған жөндеу жұмыстарына кемінде 6 ай мерзімге кепілдік беруге міндетті. </w:t>
      </w:r>
    </w:p>
    <w:p w14:paraId="6A5D4E6B" w14:textId="77777777" w:rsidR="00694147" w:rsidRPr="00694147" w:rsidRDefault="00694147" w:rsidP="006941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93E031" w14:textId="77777777" w:rsidR="00694147" w:rsidRPr="00694147" w:rsidRDefault="00694147" w:rsidP="0069414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Жабдықты жөндеуге қойылатын жалпы талаптар: </w:t>
      </w:r>
    </w:p>
    <w:p w14:paraId="310CA2BA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жөндеу нәтижесінде жабдық оның техникалық құжаттамасында немесе оны пайдалану жөніндегі нұсқаулықта көрсетілген барлық функцияларды орындауы керек; </w:t>
      </w:r>
    </w:p>
    <w:p w14:paraId="4CCB74C3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жөндеу процесінде жеткізуші Компьютердің қатты дискілерінде сақталған ақпараттың сақталуына және құпиялылығына кепілдік беруі керек; </w:t>
      </w:r>
    </w:p>
    <w:p w14:paraId="344B49B6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өнім жабдықтың конфигурациясы өзгерген кезде, Тапсырыс берушінің келісімі бойынша өнім беруші орындалған жұмыстар актілерінің көшірмелерін ұсынуы тиіс, соның негізінде Тапсырыс берушінің материалдық жауапты тұлғасы оның паспортына өзгеріс енгізеді. </w:t>
      </w:r>
    </w:p>
    <w:p w14:paraId="4757A209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компьютерлік, көшіру және перифериялық ұйымдастыру техникасының (принтерлер, сканерлер, көпфункционалды құрылғылар және т. б.) үздіксіз жұмысын қамтамасыз ету; </w:t>
      </w:r>
    </w:p>
    <w:p w14:paraId="07F001B9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диагностика және жөндеу жұмыстары көпфункционалды құрылғылар және басқа жабдықтар; </w:t>
      </w:r>
    </w:p>
    <w:p w14:paraId="1D7ED081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роликтерді науа бергіште, қағаз өту жолының тораптарында тазалау; </w:t>
      </w:r>
    </w:p>
    <w:p w14:paraId="2511A47B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үйкелетін бөлшектерді майлау және тазалау; </w:t>
      </w:r>
    </w:p>
    <w:p w14:paraId="30DFBE54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қағаз шаңын шаңсорғышпен кетіру; </w:t>
      </w:r>
    </w:p>
    <w:p w14:paraId="12956679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жөндеу-қалпына келтіру жұмыстары; </w:t>
      </w:r>
    </w:p>
    <w:p w14:paraId="0888EE27" w14:textId="204D0708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қосалқы бөлшектерді (термопленка, қағаз беру роликтері, редукторлар, біліктер және т. б.) ауыстыра отырып, принтерлер жөндеу қосалқы бөлшектер жеткізушінің есебінен сатып алынады; </w:t>
      </w:r>
    </w:p>
    <w:p w14:paraId="0824F882" w14:textId="2C49D97C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қосалқы бөлшектерді (жинақтағыштар, аналық платалар, ЖЖҚ, видеокарталар, ПМУ және т. б.) ауыстыра отырып, компьютерлерді, ноутбуктерді, жөндеу қосалқы бөлшектерді ауыстыру жеткізушінің есебінен жүргізіледі; </w:t>
      </w:r>
    </w:p>
    <w:p w14:paraId="0D5E3865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жабдықтар компьютерлерді, кеңсе жабдықтарын және картридждерді жөндеу қажет болған жағдайда Жеткізуші қажетті қосалқы бөлшектерді ұсынады және орнатады, ал оларды сатып алу және жеткізу бойынша барлық шығындарды жеткізуші көтереді; </w:t>
      </w:r>
    </w:p>
    <w:p w14:paraId="72A631C3" w14:textId="77777777" w:rsidR="00694147" w:rsidRPr="00694147" w:rsidRDefault="00694147" w:rsidP="0069414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өнім беруші есебінен осы қызметті орындауға байланысты барлық шығыстар. </w:t>
      </w:r>
    </w:p>
    <w:p w14:paraId="5358EC39" w14:textId="77777777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9577F8" w14:textId="77777777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27C0E93" w14:textId="4BD8221E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DA1AE78" w14:textId="7EAEF5B3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14D881" w14:textId="4FC285BC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9151F7" w14:textId="06025450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6943FA" w14:textId="3B61892A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7D7E4B4" w14:textId="206D9C11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8090760" w14:textId="7D6CC77C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2DE98A" w14:textId="0FED1B56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3E61D3" w14:textId="723B9C3D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3E5C006" w14:textId="5004ADB9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E8982AC" w14:textId="5C66F2F9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842946" w14:textId="0D305513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23C6A16" w14:textId="32BE799A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04BD7D8" w14:textId="08A45D94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A69DA8" w14:textId="26FAF3ED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6C7FED" w14:textId="51745CBF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16E752" w14:textId="21B53020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03EE80" w14:textId="14E18B28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BA42B2A" w14:textId="77777777" w:rsidR="0007029C" w:rsidRDefault="0007029C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B9F2687" w14:textId="7395CD99" w:rsidR="00694147" w:rsidRDefault="00694147" w:rsidP="00FD361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FD6E80" w14:textId="77777777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1B74BE" w14:textId="77777777" w:rsid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CFF315" w14:textId="4C47F8AA" w:rsidR="00694147" w:rsidRP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00AD668B" w14:textId="1A8E693B" w:rsidR="00694147" w:rsidRPr="00694147" w:rsidRDefault="00694147" w:rsidP="006941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услуги по ремонту и обслуживанию оргтехники, компьютеров </w:t>
      </w:r>
    </w:p>
    <w:p w14:paraId="32745585" w14:textId="77777777" w:rsidR="00EF2860" w:rsidRDefault="00EF2860" w:rsidP="00694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694147" w:rsidRPr="00694147">
        <w:rPr>
          <w:rFonts w:ascii="Times New Roman" w:eastAsia="Times New Roman" w:hAnsi="Times New Roman" w:cs="Times New Roman"/>
          <w:sz w:val="24"/>
          <w:szCs w:val="24"/>
        </w:rPr>
        <w:t xml:space="preserve">Срок выполнения работ: с момента подписания договора в течение 30 календарных дней. </w:t>
      </w:r>
    </w:p>
    <w:p w14:paraId="174383FE" w14:textId="517A11A0" w:rsidR="00694147" w:rsidRDefault="00EF2860" w:rsidP="00694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694147" w:rsidRPr="00694147">
        <w:rPr>
          <w:rFonts w:ascii="Times New Roman" w:eastAsia="Times New Roman" w:hAnsi="Times New Roman" w:cs="Times New Roman"/>
          <w:sz w:val="24"/>
          <w:szCs w:val="24"/>
        </w:rPr>
        <w:t xml:space="preserve">Виды работ: </w:t>
      </w:r>
    </w:p>
    <w:p w14:paraId="53030F46" w14:textId="77777777" w:rsidR="00EF2860" w:rsidRPr="00694147" w:rsidRDefault="00EF2860" w:rsidP="00694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846"/>
        <w:gridCol w:w="3548"/>
        <w:gridCol w:w="1710"/>
        <w:gridCol w:w="4378"/>
      </w:tblGrid>
      <w:tr w:rsidR="00EF2860" w:rsidRPr="00694147" w14:paraId="0BB0962C" w14:textId="77777777" w:rsidTr="00EF2860">
        <w:tc>
          <w:tcPr>
            <w:tcW w:w="846" w:type="dxa"/>
            <w:hideMark/>
          </w:tcPr>
          <w:p w14:paraId="142B622C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48" w:type="dxa"/>
            <w:hideMark/>
          </w:tcPr>
          <w:p w14:paraId="5F61E81E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10" w:type="dxa"/>
            <w:hideMark/>
          </w:tcPr>
          <w:p w14:paraId="4A12BCF3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4378" w:type="dxa"/>
            <w:hideMark/>
          </w:tcPr>
          <w:p w14:paraId="4BE7839A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Перечень работ</w:t>
            </w:r>
          </w:p>
        </w:tc>
      </w:tr>
      <w:tr w:rsidR="00EF2860" w:rsidRPr="00694147" w14:paraId="42F535B4" w14:textId="77777777" w:rsidTr="00EF2860">
        <w:tc>
          <w:tcPr>
            <w:tcW w:w="846" w:type="dxa"/>
            <w:hideMark/>
          </w:tcPr>
          <w:p w14:paraId="6F2E73B5" w14:textId="1C74608E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548" w:type="dxa"/>
            <w:hideMark/>
          </w:tcPr>
          <w:p w14:paraId="6419CF0D" w14:textId="06EF0BE3" w:rsidR="00694147" w:rsidRPr="00694147" w:rsidRDefault="0007029C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Epson L8050 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принтер</w:t>
            </w:r>
          </w:p>
        </w:tc>
        <w:tc>
          <w:tcPr>
            <w:tcW w:w="1710" w:type="dxa"/>
            <w:hideMark/>
          </w:tcPr>
          <w:p w14:paraId="4D291FEE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4378" w:type="dxa"/>
            <w:hideMark/>
          </w:tcPr>
          <w:p w14:paraId="3DBAD11E" w14:textId="1915670F" w:rsidR="00694147" w:rsidRPr="00694147" w:rsidRDefault="0007029C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029C">
              <w:rPr>
                <w:rFonts w:ascii="Times New Roman" w:eastAsia="Times New Roman" w:hAnsi="Times New Roman"/>
                <w:sz w:val="24"/>
                <w:szCs w:val="24"/>
              </w:rPr>
              <w:t>Замена головки печати изображений и подгузника остаточных чернил цветного принтера на новый</w:t>
            </w:r>
          </w:p>
        </w:tc>
      </w:tr>
      <w:tr w:rsidR="00EF2860" w:rsidRPr="00694147" w14:paraId="3F4A98B2" w14:textId="77777777" w:rsidTr="00EF2860">
        <w:tc>
          <w:tcPr>
            <w:tcW w:w="846" w:type="dxa"/>
            <w:hideMark/>
          </w:tcPr>
          <w:p w14:paraId="7248C6A5" w14:textId="671921C1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548" w:type="dxa"/>
            <w:hideMark/>
          </w:tcPr>
          <w:p w14:paraId="6CF9AB5D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10" w:type="dxa"/>
            <w:hideMark/>
          </w:tcPr>
          <w:p w14:paraId="412FFFB4" w14:textId="0EEDCD06" w:rsidR="00694147" w:rsidRPr="00694147" w:rsidRDefault="0007029C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2</w:t>
            </w:r>
            <w:r w:rsidR="00694147"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4378" w:type="dxa"/>
            <w:hideMark/>
          </w:tcPr>
          <w:p w14:paraId="69716C0A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Установка сетевого Wi-Fi адаптера. Интерфейс подключения: PCI-E. Стандарт Wi-Fi: не ниже 802.11ac/ax. Наличие внешних антенн.</w:t>
            </w:r>
          </w:p>
        </w:tc>
      </w:tr>
      <w:tr w:rsidR="00EF2860" w:rsidRPr="00694147" w14:paraId="359B4EDF" w14:textId="77777777" w:rsidTr="00EF2860">
        <w:tc>
          <w:tcPr>
            <w:tcW w:w="846" w:type="dxa"/>
            <w:hideMark/>
          </w:tcPr>
          <w:p w14:paraId="2BD0AF12" w14:textId="4E76FC7F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548" w:type="dxa"/>
            <w:hideMark/>
          </w:tcPr>
          <w:p w14:paraId="7FD9072C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10" w:type="dxa"/>
            <w:hideMark/>
          </w:tcPr>
          <w:p w14:paraId="43F527AF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2 шт.</w:t>
            </w:r>
          </w:p>
        </w:tc>
        <w:tc>
          <w:tcPr>
            <w:tcW w:w="4378" w:type="dxa"/>
            <w:hideMark/>
          </w:tcPr>
          <w:p w14:paraId="2F00326D" w14:textId="2A302CE3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Замена материнской платы на новую. Форм-фактор: ATX. Сокет: LGA 1700. Чипсет: не ниже B760. Тип памяти: DDR5 (4 слота)</w:t>
            </w:r>
            <w:r w:rsidR="00225095">
              <w:t xml:space="preserve"> </w:t>
            </w:r>
            <w:r w:rsidR="00225095" w:rsidRPr="00225095">
              <w:rPr>
                <w:rFonts w:ascii="Times New Roman" w:eastAsia="Times New Roman" w:hAnsi="Times New Roman"/>
                <w:sz w:val="24"/>
                <w:szCs w:val="24"/>
              </w:rPr>
              <w:t>поддержка частоты до 6800+ МГц (в режиме разгона OC)</w:t>
            </w: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. Подсистема питания: не хуже 12+1+1 фаз. Не менее 2 слотов M.2 PCIe 4.0 x4 с радиаторами. Встроенный 2.5G LAN и Wi-Fi 6E/Bluetooth. Серебристые радиаторы на черном текстолите.</w:t>
            </w:r>
            <w:r w:rsidR="00225095">
              <w:t xml:space="preserve"> </w:t>
            </w:r>
            <w:r w:rsidR="00225095" w:rsidRPr="00225095">
              <w:rPr>
                <w:rFonts w:ascii="Times New Roman" w:eastAsia="Times New Roman" w:hAnsi="Times New Roman"/>
                <w:sz w:val="24"/>
                <w:szCs w:val="24"/>
              </w:rPr>
              <w:t>Порты задней панели: обязательно наличие 1x USB 10Gbps (Type-C), 1x USB 10Gbps (Type-A), 1x DP, 1x HDM</w:t>
            </w:r>
          </w:p>
        </w:tc>
      </w:tr>
      <w:tr w:rsidR="00EF2860" w:rsidRPr="00694147" w14:paraId="6DA927E2" w14:textId="77777777" w:rsidTr="00EF2860">
        <w:tc>
          <w:tcPr>
            <w:tcW w:w="846" w:type="dxa"/>
            <w:hideMark/>
          </w:tcPr>
          <w:p w14:paraId="222DA199" w14:textId="2BE0BC3F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548" w:type="dxa"/>
            <w:hideMark/>
          </w:tcPr>
          <w:p w14:paraId="4B9D233A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10" w:type="dxa"/>
            <w:hideMark/>
          </w:tcPr>
          <w:p w14:paraId="665D4E32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2 шт.</w:t>
            </w:r>
          </w:p>
        </w:tc>
        <w:tc>
          <w:tcPr>
            <w:tcW w:w="4378" w:type="dxa"/>
            <w:hideMark/>
          </w:tcPr>
          <w:p w14:paraId="248DC41C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Замена существующего накопителя SSD SATA 256 ГБ на накопитель твердотельного типа M.2 NVMe PCIe 4.0 x4. Емкость: не менее 1000 ГБ. Скорость последовательного чтения: не менее 6000 Мбайт/сек. Скорость записи: не менее 4000 Мбайт/сек. Ресурс записи (TBW): не менее 320 ТБ.</w:t>
            </w:r>
          </w:p>
        </w:tc>
      </w:tr>
      <w:tr w:rsidR="00EF2860" w:rsidRPr="00694147" w14:paraId="62784F85" w14:textId="77777777" w:rsidTr="00EF2860">
        <w:tc>
          <w:tcPr>
            <w:tcW w:w="846" w:type="dxa"/>
            <w:hideMark/>
          </w:tcPr>
          <w:p w14:paraId="0D6BEE68" w14:textId="63C7EBE1" w:rsidR="00694147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548" w:type="dxa"/>
            <w:hideMark/>
          </w:tcPr>
          <w:p w14:paraId="00A5D571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10" w:type="dxa"/>
            <w:hideMark/>
          </w:tcPr>
          <w:p w14:paraId="74F9F25D" w14:textId="77777777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4378" w:type="dxa"/>
            <w:hideMark/>
          </w:tcPr>
          <w:p w14:paraId="33D3E155" w14:textId="371A3EA3" w:rsidR="00694147" w:rsidRPr="00694147" w:rsidRDefault="00694147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Замена существующей видеокарты (1050 4 ГБ) на новую дискретную видеокарту. Объем видеопамяти: не менее 8 ГБ GDDR6. Шина: </w:t>
            </w:r>
            <w:r w:rsidR="00225095">
              <w:rPr>
                <w:rFonts w:ascii="Times New Roman" w:eastAsia="Times New Roman" w:hAnsi="Times New Roman"/>
                <w:sz w:val="24"/>
                <w:szCs w:val="24"/>
              </w:rPr>
              <w:t xml:space="preserve">не менее </w:t>
            </w: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128 бит. Интерфейс: PCI-E 4.0 x8. Тактовая частота с ускорением: не менее 2505 МГц. Число универсальных процессоров: не менее 3072. Охлаждение: </w:t>
            </w:r>
            <w:r w:rsidR="00225095">
              <w:rPr>
                <w:rFonts w:ascii="Times New Roman" w:eastAsia="Times New Roman" w:hAnsi="Times New Roman"/>
                <w:sz w:val="24"/>
                <w:szCs w:val="24"/>
              </w:rPr>
              <w:t>не менее 2</w:t>
            </w:r>
            <w:r w:rsidRPr="00694147">
              <w:rPr>
                <w:rFonts w:ascii="Times New Roman" w:eastAsia="Times New Roman" w:hAnsi="Times New Roman"/>
                <w:sz w:val="24"/>
                <w:szCs w:val="24"/>
              </w:rPr>
              <w:t xml:space="preserve"> вентилятора. Цвет кожуха и бэкплейта: строго белый. Длина: не более 272 мм.</w:t>
            </w:r>
          </w:p>
        </w:tc>
      </w:tr>
      <w:tr w:rsidR="00FD3613" w:rsidRPr="00694147" w14:paraId="3E19C2C0" w14:textId="77777777" w:rsidTr="00EF2860">
        <w:tc>
          <w:tcPr>
            <w:tcW w:w="846" w:type="dxa"/>
          </w:tcPr>
          <w:p w14:paraId="583E37CA" w14:textId="2B29A282" w:rsidR="00FD3613" w:rsidRPr="00555243" w:rsidRDefault="0055524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548" w:type="dxa"/>
          </w:tcPr>
          <w:p w14:paraId="65EF3651" w14:textId="20A2EEBB" w:rsidR="00FD3613" w:rsidRPr="00FD3613" w:rsidRDefault="00FD361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D3613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10" w:type="dxa"/>
          </w:tcPr>
          <w:p w14:paraId="2503BDE2" w14:textId="313D18CC" w:rsidR="00FD3613" w:rsidRPr="00FD3613" w:rsidRDefault="0007029C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  <w:r w:rsidR="00FD3613" w:rsidRPr="00FD3613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4378" w:type="dxa"/>
          </w:tcPr>
          <w:p w14:paraId="04E75657" w14:textId="77777777" w:rsidR="00FD3613" w:rsidRPr="00FD3613" w:rsidRDefault="00FD3613" w:rsidP="00FD361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D3613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Техническое обслуживание:</w:t>
            </w:r>
            <w:r w:rsidRPr="00FD3613">
              <w:rPr>
                <w:rFonts w:ascii="Times New Roman" w:eastAsia="Times New Roman" w:hAnsi="Times New Roman"/>
                <w:sz w:val="24"/>
                <w:szCs w:val="24"/>
              </w:rPr>
              <w:t xml:space="preserve"> полная очистка и продувка системных блоков от пыли, замена термопасты на центральных процессорах, а также замена термоинтерфейсов (термопасты и термопрокладок) на видеокартах при необходимости. </w:t>
            </w:r>
          </w:p>
          <w:p w14:paraId="1B9855A1" w14:textId="77777777" w:rsidR="00FD3613" w:rsidRPr="00FD3613" w:rsidRDefault="00FD3613" w:rsidP="00694147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C8F92C2" w14:textId="77777777" w:rsidR="00694147" w:rsidRPr="00694147" w:rsidRDefault="00694147" w:rsidP="00694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Общие требования к выполнению работ: </w:t>
      </w:r>
    </w:p>
    <w:p w14:paraId="6AFDF677" w14:textId="77777777" w:rsidR="00694147" w:rsidRPr="00694147" w:rsidRDefault="00694147" w:rsidP="0069414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своевременное и качественное выполнение работ по ремонту персональных компьютеров, мониторов и оргтехники; </w:t>
      </w:r>
    </w:p>
    <w:p w14:paraId="2BE512D7" w14:textId="77777777" w:rsidR="00694147" w:rsidRPr="00694147" w:rsidRDefault="00694147" w:rsidP="0069414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сроки выполнения ремонта оборудования не должны превышать 30 календарных дней с момента подачи заявки на ремонт; </w:t>
      </w:r>
    </w:p>
    <w:p w14:paraId="0E109342" w14:textId="77777777" w:rsidR="00694147" w:rsidRPr="00694147" w:rsidRDefault="00694147" w:rsidP="0069414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в случае превышения сроков выполнение услуги 30 календарных дней поставщик обязан предоставить аналогичное оборудование до момента завершения ремонта; </w:t>
      </w:r>
    </w:p>
    <w:p w14:paraId="2CEDF397" w14:textId="77777777" w:rsidR="00694147" w:rsidRPr="00694147" w:rsidRDefault="00694147" w:rsidP="0069414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в случае невозможности восстановления персональных компьютеров, мониторов и оргтехники Поставщик обязан предоставить Акт «Заключение о невозможности проведения ремонта»; </w:t>
      </w:r>
    </w:p>
    <w:p w14:paraId="3FA6AC91" w14:textId="77777777" w:rsidR="00694147" w:rsidRPr="00694147" w:rsidRDefault="00694147" w:rsidP="0069414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Все работы необходимо провести на территории Заказчика. </w:t>
      </w:r>
    </w:p>
    <w:p w14:paraId="7836FFCD" w14:textId="77777777" w:rsidR="00694147" w:rsidRPr="00694147" w:rsidRDefault="00694147" w:rsidP="0069414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Поставщик обязан предоставить гарантию на выполненные ремонтные работы сроком не менее 6 мес. </w:t>
      </w:r>
    </w:p>
    <w:p w14:paraId="71006676" w14:textId="77777777" w:rsidR="00694147" w:rsidRPr="00694147" w:rsidRDefault="00694147" w:rsidP="006941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Общие требования к ремонту оборудования: </w:t>
      </w:r>
    </w:p>
    <w:p w14:paraId="3767BAF9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в результате ремонта оборудование должно выполнять все функции, указанные в его технической документации или руководстве по его эксплуатации; </w:t>
      </w:r>
    </w:p>
    <w:p w14:paraId="217CB0E9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в процессе ремонта Поставщик должен гарантировать сохранность и конфиденциальность информации, хранящейся на жестких дисках компьютера; </w:t>
      </w:r>
    </w:p>
    <w:p w14:paraId="479B94F0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при изменении конфигурации оборудования, по согласованию с Заказчиком, Поставщик должен предоставить копии актов выполненных работ, на основании которых материально ответственное лицо Заказчика вносит изменение в его паспорт. </w:t>
      </w:r>
    </w:p>
    <w:p w14:paraId="36ADA12A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бесперебойной работы компьютерной, копировальной и периферийной оргтехники (принтеры, сканеры, многофункциональные устройства и т.д.); </w:t>
      </w:r>
    </w:p>
    <w:p w14:paraId="3E0CAA44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произведение диагностики и ремонта многофункциональные устройства и иное оборудование; </w:t>
      </w:r>
    </w:p>
    <w:p w14:paraId="06ECBCA9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чистку роликов в податчике лотков, узлах тракта прохождения бумаги; </w:t>
      </w:r>
    </w:p>
    <w:p w14:paraId="430E5D96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смазку и чистку трущихся деталей; </w:t>
      </w:r>
    </w:p>
    <w:p w14:paraId="19291431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удаление бумажной пыли пылесосом; </w:t>
      </w:r>
    </w:p>
    <w:p w14:paraId="57F86754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ремонтно-восстановительные работы; </w:t>
      </w:r>
    </w:p>
    <w:p w14:paraId="6FA0DEF3" w14:textId="5418B57C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ремонт принтеров с заменой запасных частей (термопленка, ролики подачи бумаги, шестерни, валы, и т.д.) запчасти приобретаются за счет поставщика; </w:t>
      </w:r>
    </w:p>
    <w:p w14:paraId="0995FD87" w14:textId="52F73DF9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ремонт компьютеров, ноутбуков с заменой запасных частей (накопители, материнские платы, ОЗУ, видеокарты, БП и т.д.) замена запчасти производится за счет поставщика; </w:t>
      </w:r>
    </w:p>
    <w:p w14:paraId="5A2BD139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в случае необходимости ремонта компьютеров, оргтехники и картриджей Поставщик предоставляет и устанавливает необходимые запчасти, при этом все расходы по их приобретению и доставке несет Поставщик; </w:t>
      </w:r>
    </w:p>
    <w:p w14:paraId="5E0665DA" w14:textId="77777777" w:rsidR="00694147" w:rsidRPr="00694147" w:rsidRDefault="00694147" w:rsidP="0069414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147">
        <w:rPr>
          <w:rFonts w:ascii="Times New Roman" w:eastAsia="Times New Roman" w:hAnsi="Times New Roman" w:cs="Times New Roman"/>
          <w:sz w:val="24"/>
          <w:szCs w:val="24"/>
        </w:rPr>
        <w:t xml:space="preserve">все расходы, связанные с исполнением данной услуги за счет поставщика. </w:t>
      </w:r>
    </w:p>
    <w:p w14:paraId="62CF29D2" w14:textId="77777777" w:rsidR="00191717" w:rsidRPr="00694147" w:rsidRDefault="00191717" w:rsidP="00694147">
      <w:pPr>
        <w:spacing w:after="0"/>
        <w:jc w:val="both"/>
      </w:pPr>
    </w:p>
    <w:sectPr w:rsidR="00191717" w:rsidRPr="00694147" w:rsidSect="006311AE">
      <w:footerReference w:type="even" r:id="rId8"/>
      <w:footerReference w:type="default" r:id="rId9"/>
      <w:pgSz w:w="11906" w:h="16838"/>
      <w:pgMar w:top="284" w:right="567" w:bottom="567" w:left="42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04650" w14:textId="77777777" w:rsidR="00056C17" w:rsidRDefault="00056C17" w:rsidP="00461C5A">
      <w:pPr>
        <w:spacing w:after="0" w:line="240" w:lineRule="auto"/>
      </w:pPr>
      <w:r>
        <w:separator/>
      </w:r>
    </w:p>
  </w:endnote>
  <w:endnote w:type="continuationSeparator" w:id="0">
    <w:p w14:paraId="7EAE9FF7" w14:textId="77777777" w:rsidR="00056C17" w:rsidRDefault="00056C17" w:rsidP="00461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/Kazak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12BC1" w14:textId="77777777" w:rsidR="00F13CEF" w:rsidRDefault="008E139D" w:rsidP="00F13CE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13CE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A58446E" w14:textId="77777777" w:rsidR="00F13CEF" w:rsidRDefault="00F13CEF" w:rsidP="00F13CE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06FE7" w14:textId="77777777" w:rsidR="00F13CEF" w:rsidRDefault="00F13CEF">
    <w:pPr>
      <w:pStyle w:val="a5"/>
    </w:pPr>
  </w:p>
  <w:p w14:paraId="5681DC5D" w14:textId="77777777" w:rsidR="00F13CEF" w:rsidRDefault="00F13CEF" w:rsidP="00F13CEF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5F355" w14:textId="77777777" w:rsidR="00056C17" w:rsidRDefault="00056C17" w:rsidP="00461C5A">
      <w:pPr>
        <w:spacing w:after="0" w:line="240" w:lineRule="auto"/>
      </w:pPr>
      <w:r>
        <w:separator/>
      </w:r>
    </w:p>
  </w:footnote>
  <w:footnote w:type="continuationSeparator" w:id="0">
    <w:p w14:paraId="07A80576" w14:textId="77777777" w:rsidR="00056C17" w:rsidRDefault="00056C17" w:rsidP="00461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06A"/>
    <w:multiLevelType w:val="hybridMultilevel"/>
    <w:tmpl w:val="332C9C4A"/>
    <w:lvl w:ilvl="0" w:tplc="921012F2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84A71"/>
    <w:multiLevelType w:val="hybridMultilevel"/>
    <w:tmpl w:val="4FFAB732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21012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B2B4A"/>
    <w:multiLevelType w:val="hybridMultilevel"/>
    <w:tmpl w:val="F0EC50A2"/>
    <w:lvl w:ilvl="0" w:tplc="CD0AB5EC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15490D"/>
    <w:multiLevelType w:val="hybridMultilevel"/>
    <w:tmpl w:val="96F4B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31E05"/>
    <w:multiLevelType w:val="multilevel"/>
    <w:tmpl w:val="D9F2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DC1299"/>
    <w:multiLevelType w:val="hybridMultilevel"/>
    <w:tmpl w:val="C86ED80C"/>
    <w:lvl w:ilvl="0" w:tplc="C6982E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CD0AB5EC">
      <w:start w:val="65535"/>
      <w:numFmt w:val="bullet"/>
      <w:lvlText w:val="-"/>
      <w:lvlJc w:val="left"/>
      <w:pPr>
        <w:tabs>
          <w:tab w:val="num" w:pos="1364"/>
        </w:tabs>
        <w:ind w:left="513" w:firstLine="567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03338"/>
    <w:multiLevelType w:val="multilevel"/>
    <w:tmpl w:val="5DB4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C07C2B"/>
    <w:multiLevelType w:val="hybridMultilevel"/>
    <w:tmpl w:val="31C826D0"/>
    <w:lvl w:ilvl="0" w:tplc="54E449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5494B"/>
    <w:multiLevelType w:val="hybridMultilevel"/>
    <w:tmpl w:val="28824EF6"/>
    <w:lvl w:ilvl="0" w:tplc="35E4DE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16C6B"/>
    <w:multiLevelType w:val="hybridMultilevel"/>
    <w:tmpl w:val="107487EE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23159C"/>
    <w:multiLevelType w:val="hybridMultilevel"/>
    <w:tmpl w:val="58563172"/>
    <w:lvl w:ilvl="0" w:tplc="CD0AB5EC">
      <w:start w:val="65535"/>
      <w:numFmt w:val="bullet"/>
      <w:lvlText w:val="-"/>
      <w:lvlJc w:val="left"/>
      <w:pPr>
        <w:ind w:left="20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3" w:hanging="360"/>
      </w:pPr>
      <w:rPr>
        <w:rFonts w:ascii="Wingdings" w:hAnsi="Wingdings" w:hint="default"/>
      </w:rPr>
    </w:lvl>
  </w:abstractNum>
  <w:abstractNum w:abstractNumId="11" w15:restartNumberingAfterBreak="0">
    <w:nsid w:val="30E50D0B"/>
    <w:multiLevelType w:val="multilevel"/>
    <w:tmpl w:val="239EE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C139CD"/>
    <w:multiLevelType w:val="hybridMultilevel"/>
    <w:tmpl w:val="533463E6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17204B"/>
    <w:multiLevelType w:val="multilevel"/>
    <w:tmpl w:val="268C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3B4728"/>
    <w:multiLevelType w:val="hybridMultilevel"/>
    <w:tmpl w:val="F74244C4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BF1486"/>
    <w:multiLevelType w:val="hybridMultilevel"/>
    <w:tmpl w:val="FD5EA04C"/>
    <w:lvl w:ilvl="0" w:tplc="CD0AB5EC">
      <w:start w:val="6553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917397"/>
    <w:multiLevelType w:val="multilevel"/>
    <w:tmpl w:val="88581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BB3C48"/>
    <w:multiLevelType w:val="hybridMultilevel"/>
    <w:tmpl w:val="B580977E"/>
    <w:lvl w:ilvl="0" w:tplc="CD0AB5EC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7F36F8A"/>
    <w:multiLevelType w:val="hybridMultilevel"/>
    <w:tmpl w:val="C86ED80C"/>
    <w:lvl w:ilvl="0" w:tplc="C6982E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CD0AB5EC">
      <w:start w:val="65535"/>
      <w:numFmt w:val="bullet"/>
      <w:lvlText w:val="-"/>
      <w:lvlJc w:val="left"/>
      <w:pPr>
        <w:tabs>
          <w:tab w:val="num" w:pos="1364"/>
        </w:tabs>
        <w:ind w:left="513" w:firstLine="567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076C18"/>
    <w:multiLevelType w:val="hybridMultilevel"/>
    <w:tmpl w:val="5FC6A77C"/>
    <w:lvl w:ilvl="0" w:tplc="CD0AB5EC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36B7CC5"/>
    <w:multiLevelType w:val="hybridMultilevel"/>
    <w:tmpl w:val="C810B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B35F17"/>
    <w:multiLevelType w:val="multilevel"/>
    <w:tmpl w:val="922A0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9F653E"/>
    <w:multiLevelType w:val="hybridMultilevel"/>
    <w:tmpl w:val="6E122132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7B3D74"/>
    <w:multiLevelType w:val="hybridMultilevel"/>
    <w:tmpl w:val="919A251E"/>
    <w:lvl w:ilvl="0" w:tplc="35E4DE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895ADA"/>
    <w:multiLevelType w:val="multilevel"/>
    <w:tmpl w:val="2A3ED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647120"/>
    <w:multiLevelType w:val="hybridMultilevel"/>
    <w:tmpl w:val="58422EC8"/>
    <w:lvl w:ilvl="0" w:tplc="35E4DEA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0"/>
  </w:num>
  <w:num w:numId="3">
    <w:abstractNumId w:val="14"/>
  </w:num>
  <w:num w:numId="4">
    <w:abstractNumId w:val="1"/>
  </w:num>
  <w:num w:numId="5">
    <w:abstractNumId w:val="8"/>
  </w:num>
  <w:num w:numId="6">
    <w:abstractNumId w:val="3"/>
  </w:num>
  <w:num w:numId="7">
    <w:abstractNumId w:val="20"/>
  </w:num>
  <w:num w:numId="8">
    <w:abstractNumId w:val="17"/>
  </w:num>
  <w:num w:numId="9">
    <w:abstractNumId w:val="23"/>
  </w:num>
  <w:num w:numId="10">
    <w:abstractNumId w:val="25"/>
  </w:num>
  <w:num w:numId="11">
    <w:abstractNumId w:val="19"/>
  </w:num>
  <w:num w:numId="12">
    <w:abstractNumId w:val="15"/>
  </w:num>
  <w:num w:numId="13">
    <w:abstractNumId w:val="10"/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4"/>
  </w:num>
  <w:num w:numId="20">
    <w:abstractNumId w:val="9"/>
  </w:num>
  <w:num w:numId="21">
    <w:abstractNumId w:val="22"/>
  </w:num>
  <w:num w:numId="22">
    <w:abstractNumId w:val="12"/>
  </w:num>
  <w:num w:numId="23">
    <w:abstractNumId w:val="21"/>
  </w:num>
  <w:num w:numId="24">
    <w:abstractNumId w:val="6"/>
  </w:num>
  <w:num w:numId="25">
    <w:abstractNumId w:val="24"/>
  </w:num>
  <w:num w:numId="26">
    <w:abstractNumId w:val="11"/>
  </w:num>
  <w:num w:numId="27">
    <w:abstractNumId w:val="4"/>
  </w:num>
  <w:num w:numId="28">
    <w:abstractNumId w:val="1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C5A"/>
    <w:rsid w:val="00000BE5"/>
    <w:rsid w:val="00033B8D"/>
    <w:rsid w:val="0003704C"/>
    <w:rsid w:val="00054A11"/>
    <w:rsid w:val="00056C17"/>
    <w:rsid w:val="00060DE4"/>
    <w:rsid w:val="0007029C"/>
    <w:rsid w:val="000735DC"/>
    <w:rsid w:val="000969C2"/>
    <w:rsid w:val="00137659"/>
    <w:rsid w:val="001449AD"/>
    <w:rsid w:val="001850AE"/>
    <w:rsid w:val="00191717"/>
    <w:rsid w:val="001A5E45"/>
    <w:rsid w:val="001B2068"/>
    <w:rsid w:val="001E0BF9"/>
    <w:rsid w:val="001E46A4"/>
    <w:rsid w:val="001F4A14"/>
    <w:rsid w:val="00214DF9"/>
    <w:rsid w:val="00225095"/>
    <w:rsid w:val="0024390B"/>
    <w:rsid w:val="0025027B"/>
    <w:rsid w:val="00293B30"/>
    <w:rsid w:val="002E2C72"/>
    <w:rsid w:val="002F35E6"/>
    <w:rsid w:val="00334C30"/>
    <w:rsid w:val="00373C3E"/>
    <w:rsid w:val="003B223E"/>
    <w:rsid w:val="003E2BF6"/>
    <w:rsid w:val="00427461"/>
    <w:rsid w:val="0044030A"/>
    <w:rsid w:val="00451D2D"/>
    <w:rsid w:val="00461C5A"/>
    <w:rsid w:val="004621EE"/>
    <w:rsid w:val="004918DE"/>
    <w:rsid w:val="004A6020"/>
    <w:rsid w:val="004A7C5F"/>
    <w:rsid w:val="004B005F"/>
    <w:rsid w:val="004B60DB"/>
    <w:rsid w:val="00530B2B"/>
    <w:rsid w:val="00555243"/>
    <w:rsid w:val="00556FD2"/>
    <w:rsid w:val="0058371B"/>
    <w:rsid w:val="005927AA"/>
    <w:rsid w:val="005E1D6E"/>
    <w:rsid w:val="0060512F"/>
    <w:rsid w:val="006311AE"/>
    <w:rsid w:val="00687161"/>
    <w:rsid w:val="00694147"/>
    <w:rsid w:val="006D1AE7"/>
    <w:rsid w:val="006F3039"/>
    <w:rsid w:val="00705FC9"/>
    <w:rsid w:val="007479F0"/>
    <w:rsid w:val="0076264B"/>
    <w:rsid w:val="00796A78"/>
    <w:rsid w:val="007A2C0D"/>
    <w:rsid w:val="007E174F"/>
    <w:rsid w:val="00812686"/>
    <w:rsid w:val="00840BC7"/>
    <w:rsid w:val="00846574"/>
    <w:rsid w:val="008A18F0"/>
    <w:rsid w:val="008B1545"/>
    <w:rsid w:val="008C0AD8"/>
    <w:rsid w:val="008E139D"/>
    <w:rsid w:val="00904AE0"/>
    <w:rsid w:val="00922A5C"/>
    <w:rsid w:val="00932F71"/>
    <w:rsid w:val="00936E2E"/>
    <w:rsid w:val="00954125"/>
    <w:rsid w:val="00954C7B"/>
    <w:rsid w:val="00955A36"/>
    <w:rsid w:val="00983DBB"/>
    <w:rsid w:val="00985B9B"/>
    <w:rsid w:val="0098639D"/>
    <w:rsid w:val="009942D1"/>
    <w:rsid w:val="009B20DC"/>
    <w:rsid w:val="009B30DF"/>
    <w:rsid w:val="009F6F01"/>
    <w:rsid w:val="00A05EB9"/>
    <w:rsid w:val="00A1659F"/>
    <w:rsid w:val="00A231EF"/>
    <w:rsid w:val="00A2548F"/>
    <w:rsid w:val="00A30019"/>
    <w:rsid w:val="00A52DE3"/>
    <w:rsid w:val="00A565D4"/>
    <w:rsid w:val="00AF7AFF"/>
    <w:rsid w:val="00B0390B"/>
    <w:rsid w:val="00B33CA4"/>
    <w:rsid w:val="00B7044D"/>
    <w:rsid w:val="00BB45D9"/>
    <w:rsid w:val="00BB54C0"/>
    <w:rsid w:val="00BB71D7"/>
    <w:rsid w:val="00C17946"/>
    <w:rsid w:val="00C23AA7"/>
    <w:rsid w:val="00C44B42"/>
    <w:rsid w:val="00C47650"/>
    <w:rsid w:val="00C51C78"/>
    <w:rsid w:val="00C64251"/>
    <w:rsid w:val="00C805ED"/>
    <w:rsid w:val="00CB2F7C"/>
    <w:rsid w:val="00CD18B4"/>
    <w:rsid w:val="00CE51E5"/>
    <w:rsid w:val="00CF1A2E"/>
    <w:rsid w:val="00D12962"/>
    <w:rsid w:val="00D226D4"/>
    <w:rsid w:val="00D843BE"/>
    <w:rsid w:val="00D91401"/>
    <w:rsid w:val="00D936AA"/>
    <w:rsid w:val="00DA0F46"/>
    <w:rsid w:val="00DB34DE"/>
    <w:rsid w:val="00DE16D6"/>
    <w:rsid w:val="00E32DE0"/>
    <w:rsid w:val="00E50627"/>
    <w:rsid w:val="00E529A3"/>
    <w:rsid w:val="00E95909"/>
    <w:rsid w:val="00EA42D0"/>
    <w:rsid w:val="00EB5B63"/>
    <w:rsid w:val="00EF2860"/>
    <w:rsid w:val="00F13CEF"/>
    <w:rsid w:val="00F16CD2"/>
    <w:rsid w:val="00F2076D"/>
    <w:rsid w:val="00F42218"/>
    <w:rsid w:val="00F55EC1"/>
    <w:rsid w:val="00F70488"/>
    <w:rsid w:val="00F83DE6"/>
    <w:rsid w:val="00FA763E"/>
    <w:rsid w:val="00FD3613"/>
    <w:rsid w:val="00FE3C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498CB"/>
  <w15:docId w15:val="{ECD3F129-018D-475B-AA2B-CCAA68FDC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44D"/>
  </w:style>
  <w:style w:type="paragraph" w:styleId="1">
    <w:name w:val="heading 1"/>
    <w:basedOn w:val="a"/>
    <w:next w:val="a"/>
    <w:link w:val="10"/>
    <w:uiPriority w:val="9"/>
    <w:qFormat/>
    <w:rsid w:val="00A165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61C5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39"/>
    <w:rsid w:val="00461C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footer"/>
    <w:basedOn w:val="a"/>
    <w:link w:val="a6"/>
    <w:uiPriority w:val="99"/>
    <w:rsid w:val="00461C5A"/>
    <w:pPr>
      <w:tabs>
        <w:tab w:val="center" w:pos="4677"/>
        <w:tab w:val="right" w:pos="9355"/>
      </w:tabs>
      <w:spacing w:after="0" w:line="240" w:lineRule="auto"/>
    </w:pPr>
    <w:rPr>
      <w:rFonts w:ascii="Times/Kazakh" w:eastAsia="Times New Roman" w:hAnsi="Times/Kazakh" w:cs="Times New Roman"/>
      <w:sz w:val="28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461C5A"/>
    <w:rPr>
      <w:rFonts w:ascii="Times/Kazakh" w:eastAsia="Times New Roman" w:hAnsi="Times/Kazakh" w:cs="Times New Roman"/>
      <w:sz w:val="28"/>
      <w:szCs w:val="20"/>
    </w:rPr>
  </w:style>
  <w:style w:type="character" w:styleId="a7">
    <w:name w:val="page number"/>
    <w:basedOn w:val="a0"/>
    <w:rsid w:val="00461C5A"/>
  </w:style>
  <w:style w:type="paragraph" w:styleId="a8">
    <w:name w:val="header"/>
    <w:basedOn w:val="a"/>
    <w:link w:val="a9"/>
    <w:uiPriority w:val="99"/>
    <w:semiHidden/>
    <w:unhideWhenUsed/>
    <w:rsid w:val="00461C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61C5A"/>
  </w:style>
  <w:style w:type="paragraph" w:styleId="aa">
    <w:name w:val="Balloon Text"/>
    <w:basedOn w:val="a"/>
    <w:link w:val="ab"/>
    <w:uiPriority w:val="99"/>
    <w:semiHidden/>
    <w:unhideWhenUsed/>
    <w:rsid w:val="00461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61C5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4621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621EE"/>
    <w:rPr>
      <w:rFonts w:ascii="Courier New" w:eastAsia="Times New Roman" w:hAnsi="Courier New" w:cs="Courier New"/>
      <w:sz w:val="20"/>
      <w:szCs w:val="20"/>
    </w:rPr>
  </w:style>
  <w:style w:type="character" w:styleId="ac">
    <w:name w:val="Emphasis"/>
    <w:basedOn w:val="a0"/>
    <w:uiPriority w:val="20"/>
    <w:qFormat/>
    <w:rsid w:val="00F83DE6"/>
    <w:rPr>
      <w:i/>
      <w:iCs/>
    </w:rPr>
  </w:style>
  <w:style w:type="paragraph" w:styleId="ad">
    <w:name w:val="No Spacing"/>
    <w:uiPriority w:val="1"/>
    <w:qFormat/>
    <w:rsid w:val="00F83DE6"/>
    <w:pPr>
      <w:spacing w:after="0" w:line="240" w:lineRule="auto"/>
    </w:pPr>
  </w:style>
  <w:style w:type="character" w:styleId="ae">
    <w:name w:val="Subtle Emphasis"/>
    <w:basedOn w:val="a0"/>
    <w:uiPriority w:val="19"/>
    <w:qFormat/>
    <w:rsid w:val="00F83DE6"/>
    <w:rPr>
      <w:i/>
      <w:iCs/>
      <w:color w:val="404040" w:themeColor="text1" w:themeTint="BF"/>
    </w:rPr>
  </w:style>
  <w:style w:type="character" w:customStyle="1" w:styleId="10">
    <w:name w:val="Заголовок 1 Знак"/>
    <w:basedOn w:val="a0"/>
    <w:link w:val="1"/>
    <w:uiPriority w:val="9"/>
    <w:rsid w:val="00A1659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egp0gi0b9av8jahpyh">
    <w:name w:val="anegp0gi0b9av8jahpyh"/>
    <w:basedOn w:val="a0"/>
    <w:rsid w:val="001449AD"/>
  </w:style>
  <w:style w:type="paragraph" w:styleId="af">
    <w:name w:val="Normal (Web)"/>
    <w:basedOn w:val="a"/>
    <w:uiPriority w:val="99"/>
    <w:semiHidden/>
    <w:unhideWhenUsed/>
    <w:rsid w:val="00694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6941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911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3236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1786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5F518-67D8-438B-B971-FD7C2DE1F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Пользователь</cp:lastModifiedBy>
  <cp:revision>13</cp:revision>
  <cp:lastPrinted>2019-01-10T05:12:00Z</cp:lastPrinted>
  <dcterms:created xsi:type="dcterms:W3CDTF">2025-10-31T05:55:00Z</dcterms:created>
  <dcterms:modified xsi:type="dcterms:W3CDTF">2026-10-12T13:20:00Z</dcterms:modified>
</cp:coreProperties>
</file>