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Техническая спецификация.</w:t>
      </w:r>
      <w:r>
        <w:rPr>
          <w:rFonts w:ascii="Times New Roman" w:hAnsi="Times New Roman"/>
          <w:b w:val="false"/>
          <w:bCs w:val="false"/>
          <w:sz w:val="24"/>
          <w:szCs w:val="24"/>
        </w:rPr>
        <w:br/>
        <w:br/>
        <w:t>1. Наименование закупаемой услуги:</w:t>
        <w:br/>
        <w:t>Услуги по диагностике установки обратного осмоса ДВУ10-18.</w:t>
        <w:br/>
        <w:br/>
        <w:t>2. Количество:</w:t>
        <w:br/>
        <w:t>2 (две) установки.</w:t>
        <w:br/>
        <w:br/>
        <w:t>3. Назначение услуги:</w:t>
        <w:br/>
        <w:t>Проведение технической диагностики оборудования установок обратного осмоса ДВУ10-18 с целью определения фактического технического состояния оборудования, выявления неисправностей и дефектов, определения причин отклонений в работе и предупреждения возможных отказов и аварийных ситуаций.</w:t>
        <w:br/>
        <w:br/>
        <w:t>4. Перечень услуг и объем работ:</w:t>
        <w:br/>
        <w:br/>
        <w:t>Исполнитель обязан провести диагностику каждой установки обратного осмоса ДВУ10-18, включающую:</w:t>
        <w:br/>
        <w:br/>
        <w:t>* визуальный осмотр оборудования;</w:t>
        <w:br/>
        <w:t>* проверку общего технического состояния установки;</w:t>
        <w:br/>
        <w:t>* проверку основных узлов и элементов установки;</w:t>
        <w:br/>
        <w:t>* проверку состояния трубопроводов и соединений;</w:t>
        <w:br/>
        <w:t>* проверку запорной и регулирующей арматуры;</w:t>
        <w:br/>
        <w:t>* проверку насосного оборудования;</w:t>
        <w:br/>
        <w:t>* проверку мембранных элементов обратного осмоса;</w:t>
        <w:br/>
        <w:t>* проверку герметичности оборудования и соединений;</w:t>
        <w:br/>
        <w:t xml:space="preserve">* проверку 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и контроль </w:t>
      </w:r>
      <w:r>
        <w:rPr>
          <w:rFonts w:ascii="Times New Roman" w:hAnsi="Times New Roman"/>
          <w:b w:val="false"/>
          <w:bCs w:val="false"/>
          <w:sz w:val="24"/>
          <w:szCs w:val="24"/>
        </w:rPr>
        <w:t>рабочих параметров установки</w:t>
      </w:r>
      <w:r>
        <w:rPr>
          <w:rFonts w:ascii="Times New Roman" w:hAnsi="Times New Roman"/>
          <w:b w:val="false"/>
          <w:bCs w:val="false"/>
          <w:sz w:val="24"/>
          <w:szCs w:val="24"/>
        </w:rPr>
        <w:t>(в том числе давление, расход, электропроводность и производительность)</w:t>
      </w:r>
      <w:r>
        <w:rPr>
          <w:rFonts w:ascii="Times New Roman" w:hAnsi="Times New Roman"/>
          <w:b w:val="false"/>
          <w:bCs w:val="false"/>
          <w:sz w:val="24"/>
          <w:szCs w:val="24"/>
        </w:rPr>
        <w:t>;</w:t>
        <w:br/>
        <w:t>* проверку давления и производительности установки;</w:t>
        <w:br/>
        <w:t>* проверку работоспособности контрольно-измерительных приборов;</w:t>
        <w:br/>
        <w:t>* проверку работоспособности автоматики и защитных устройств, входящих в состав установки;</w:t>
        <w:br/>
        <w:t>* выявление неисправностей, дефектов и отклонений от нормальной работы;</w:t>
        <w:br/>
        <w:t xml:space="preserve">* определение  причин выявленных неисправностей и отклонений </w:t>
      </w:r>
      <w:r>
        <w:rPr>
          <w:rFonts w:ascii="Times New Roman" w:hAnsi="Times New Roman"/>
          <w:b w:val="false"/>
          <w:bCs w:val="false"/>
          <w:sz w:val="24"/>
          <w:szCs w:val="24"/>
        </w:rPr>
        <w:t>и анализ причин снижения производительности</w:t>
      </w:r>
      <w:r>
        <w:rPr>
          <w:rFonts w:ascii="Times New Roman" w:hAnsi="Times New Roman"/>
          <w:b w:val="false"/>
          <w:bCs w:val="false"/>
          <w:sz w:val="24"/>
          <w:szCs w:val="24"/>
        </w:rPr>
        <w:t>;</w:t>
        <w:br/>
        <w:t>* оценку возможности дальнейшей безопасной и штатной эксплуатации оборудования;</w:t>
        <w:br/>
        <w:t xml:space="preserve">* разработку рекомендаций по устранению выявленных неисправностей и дальнейшей эксплуатации, </w:t>
      </w:r>
      <w:r>
        <w:rPr>
          <w:rFonts w:ascii="Times New Roman" w:hAnsi="Times New Roman"/>
          <w:b w:val="false"/>
          <w:bCs w:val="false"/>
          <w:sz w:val="24"/>
          <w:szCs w:val="24"/>
        </w:rPr>
        <w:t>то есть по его дальнейшему ремонту (последовательность выполнения ремонтных работ).</w:t>
      </w:r>
      <w:r>
        <w:rPr>
          <w:rFonts w:ascii="Times New Roman" w:hAnsi="Times New Roman"/>
          <w:b w:val="false"/>
          <w:bCs w:val="false"/>
          <w:sz w:val="24"/>
          <w:szCs w:val="24"/>
        </w:rPr>
        <w:br/>
        <w:br/>
        <w:t>5. Требования к результату оказания услуг:</w:t>
        <w:br/>
        <w:br/>
        <w:t xml:space="preserve">По результатам диагностики Исполнитель предоставляет Заказчику технический отчет по каждой установке </w:t>
      </w:r>
      <w:r>
        <w:rPr>
          <w:rFonts w:ascii="Times New Roman" w:hAnsi="Times New Roman"/>
          <w:b w:val="false"/>
          <w:bCs w:val="false"/>
          <w:sz w:val="24"/>
          <w:szCs w:val="24"/>
        </w:rPr>
        <w:t>отдельно</w:t>
      </w:r>
      <w:r>
        <w:rPr>
          <w:rFonts w:ascii="Times New Roman" w:hAnsi="Times New Roman"/>
          <w:b w:val="false"/>
          <w:bCs w:val="false"/>
          <w:sz w:val="24"/>
          <w:szCs w:val="24"/>
        </w:rPr>
        <w:t>.</w:t>
        <w:br/>
        <w:br/>
        <w:t>В отчете должны быть отражены:</w:t>
        <w:br/>
        <w:br/>
        <w:t>1. Наименование и модель оборудования.</w:t>
        <w:br/>
        <w:t>2. Перечень проверенных узлов и элементов.</w:t>
        <w:br/>
        <w:t>3. Результаты проведенной диагностики.</w:t>
        <w:br/>
        <w:t>4. Фактические выявленные неисправности и дефекты.</w:t>
        <w:br/>
        <w:t>5. Выявленные отклонения рабочих параметров.</w:t>
        <w:br/>
        <w:t>6. Техническое состояние установки.</w:t>
        <w:br/>
        <w:t>7. Заключение о работоспособности оборудования.</w:t>
        <w:br/>
        <w:t>8. Рекомендации по дальнейшей эксплуатации.</w:t>
        <w:br/>
        <w:t>9. Рекомендации по необходимости ремонта, регулировки либо замены отдельных элементов — при выявлении соответствующей необходимости.</w:t>
        <w:br/>
        <w:br/>
        <w:t>6. Требования к качеству:</w:t>
        <w:br/>
        <w:br/>
        <w:t>Диагностика должна проводиться квалифицированными специалистами с использованием необходимых измерительных и диагностических приборов.</w:t>
        <w:br/>
        <w:br/>
        <w:t>Работы должны выполняться с соблюдением требований безопасности, технической и эксплуатационной документации на оборудование.</w:t>
        <w:br/>
        <w:br/>
        <w:t>Результаты диагностики должны отражать фактическое техническое состояние каждой из двух установок, а не только результаты визуального осмотра.</w:t>
        <w:br/>
        <w:br/>
        <w:t>7. Место оказания услуг:</w:t>
        <w:br/>
        <w:t>На территории Заказчика, по месту установки оборудования.</w:t>
        <w:br/>
        <w:br/>
        <w:t>8. Срок оказания услуг:</w:t>
        <w:br/>
      </w:r>
      <w:r>
        <w:rPr>
          <w:rFonts w:ascii="Times New Roman" w:hAnsi="Times New Roman"/>
          <w:b w:val="false"/>
          <w:bCs w:val="false"/>
          <w:sz w:val="24"/>
          <w:szCs w:val="24"/>
        </w:rPr>
        <w:t>По заявке Заказчика  (количество календарных дней будет указано в заявке)</w:t>
      </w:r>
      <w:r>
        <w:rPr>
          <w:rFonts w:ascii="Times New Roman" w:hAnsi="Times New Roman"/>
          <w:b w:val="false"/>
          <w:bCs w:val="false"/>
          <w:sz w:val="24"/>
          <w:szCs w:val="24"/>
        </w:rPr>
        <w:t>.</w:t>
        <w:br/>
        <w:br/>
        <w:t>9. Приемка услуг:</w:t>
        <w:br/>
        <w:br/>
        <w:t>Услуги считаются оказанными после проведения диагностики двух установок и предоставления Заказчику соответствующих технических отчетов.</w:t>
        <w:br/>
        <w:br/>
        <w:t>Основанием для приемки является соответствие фактически оказанных услуг настоящей технической спецификации и предоставление результатов диагностики по каждой установке.</w:t>
        <w:br/>
        <w:br/>
        <w:t>10. Стоимость услуг:</w:t>
        <w:br/>
        <w:br/>
        <w:t xml:space="preserve">В стоимость услуги должны быть включены все расходы Исполнителя, связанные с оказанием услуги, включая выезд специалистов </w:t>
      </w:r>
      <w:r>
        <w:rPr>
          <w:rFonts w:ascii="Times New Roman" w:hAnsi="Times New Roman"/>
          <w:b w:val="false"/>
          <w:bCs w:val="false"/>
          <w:sz w:val="24"/>
          <w:szCs w:val="24"/>
        </w:rPr>
        <w:t>на место установки</w:t>
      </w:r>
      <w:r>
        <w:rPr>
          <w:rFonts w:ascii="Times New Roman" w:hAnsi="Times New Roman"/>
          <w:b w:val="false"/>
          <w:bCs w:val="false"/>
          <w:sz w:val="24"/>
          <w:szCs w:val="24"/>
        </w:rPr>
        <w:t>, проведение диагностических мероприятий, использование необходимых приборов и оборудования, оформление и предоставление технических отчетов.</w:t>
        <w:br/>
      </w:r>
    </w:p>
    <w:p>
      <w:pPr>
        <w:pStyle w:val="Heading2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Heading2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br/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Техникалық ерекшелік.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1. Сатып алынатын қызметтің атауы: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ДВУ10-18 кері осмос қондырғысын диагностикалау қызметтері.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2. Саны: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2 (екі) қондырғы.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3. Қызметтің мақсаты: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Жабдықтың нақты техникалық жай-күйін анықтау, ақаулар мен дефектілерді анықтау, жұмысындағы ауытқулардың себептерін айқындау, сондай-ақ ықтимал істен шығулар мен авариялық жағдайлардың алдын алу мақсатында ДВУ10-18 кері осмос қондырғыларының жабдықтарына техникалық диагностика жүргізу.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4. Қызметтер тізбесі және жұмыс көлемі: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Орындаушы әрбір ДВУ10-18 кері осмос қондырғысына диагностика жүргізуге міндетті, оның ішінде: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жабдықты көзбен шолып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қондырғының жалпы техникалық жай-күйін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қондырғының негізгі тораптары мен элементтерін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құбыржолдар мен қосылыстардың жай-күйін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тиек және реттеу арматурасын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сорғы жабдықтарын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кері осмос мембраналық элементтерін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жабдық пен қосылыстардың герметикалығын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қондырғының жұмыс параметрлерін тексеру және бақылау (оның ішінде қысым, шығын, электрөткізгіштік және өнімділік);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қондырғының қысымы мен өнімділігін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бақылау-өлшеу аспаптарының жұмысқа қабілеттілігін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қондырғы құрамына кіретін автоматика мен қорғаныс құрылғыларының жұмысқа қабілеттілігін тексеру;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ақауларды, дефектілерді және қалыпты жұмыс режимінен ауытқуларды анықтау;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анықталған ақаулар мен ауытқулардың себептерін айқындау және өнімділіктің төмендеу себептерін талдау;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жабдықты одан әрі қауіпсіз және штаттық режимде пайдалану мүмкіндігін бағалау;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анықталған ақауларды жою және жабдықты одан әрі пайдалану бойынша, яғни оны одан әрі жөндеу жөнінде ұсынымдар әзірлеу (жөндеу жұмыстарын орындау кезектілігі).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5. Қызмет көрсету нәтижесіне қойылатын талаптар: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Диагностика нәтижелері бойынша Орындаушы Тапсырыс берушіге әрбір қондырғы бойынша жеке техникалық есеп ұсынады.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Есепте мыналар көрсетілуі тиіс: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Жабдықтың атауы мен моделі.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Тексерілген тораптар мен элементтердің тізбесі.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Жүргізілген диагностиканың нәтижелері.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Нақты анықталған ақаулар мен дефектілер.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Жұмыс параметрлерінің анықталған ауытқулары.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Қондырғының техникалық жай-күйі.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Жабдықтың жұмысқа қабілеттілігі туралы қорытынды.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Одан әрі пайдалану бойынша ұсынымдар.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start="709"/>
        <w:rPr>
          <w:rFonts w:ascii="Times New Roman" w:hAnsi="Times New Roman"/>
        </w:rPr>
      </w:pPr>
      <w:r>
        <w:rPr>
          <w:rFonts w:ascii="Times New Roman" w:hAnsi="Times New Roman"/>
        </w:rPr>
        <w:t>Тиісті қажеттілік анықталған жағдайда жекелеген элементтерді жөндеу, реттеу немесе ауыстыру қажеттілігі бойынша ұсынымдар.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6. Сапаға қойылатын талаптар: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Диагностика қажетті өлшеу және диагностикалық аспаптарды пайдалана отырып, білікті мамандармен жүргізілуі тиіс.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Жұмыстар жабдыққа арналған техникалық және пайдалану құжаттамасының талаптарын, сондай-ақ қауіпсіздік талаптарын сақтай отырып орындалуы тиіс.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Диагностика нәтижелері тек көзбен шолып тексеру нәтижелерін ғана емес, екі қондырғының әрқайсысының нақты техникалық жай-күйін көрсетуі тиіс.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7. Қызмет көрсету орны: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Тапсырыс берушінің аумағында, жабдық орнатылған жерде.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8. Қызмет көрсету мерзімі: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Тапсырыс берушінің өтінімі бойынша (күнтізбелік күндер саны өтінімде көрсетіледі).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9. Қызметтерді қабылдау: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Қызметтер екі қондырғының диагностикасы жүргізіліп, Тапсырыс берушіге тиісті техникалық есептер ұсынылғаннан кейін көрсетілген болып есептеледі.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Қызметтерді қабылдауға негіз болып нақты көрсетілген қызметтердің осы техникалық ерекшелікке сәйкестігі және әрбір қондырғы бойынша диагностика нәтижелерінің ұсынылуы табылады.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10. Қызметтердің құны:</w:t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Қызмет құнына қызмет көрсетуге байланысты Орындаушының барлық шығындары, оның ішінде мамандардың жабдық орнатылған жерге баруы, диагностикалық іс-шараларды жүргізу, қажетті аспаптар мен жабдықтарды пайдалану, техникалық есептерді ресімдеу және ұсыну шығындары енгізілуі тиіс.</w:t>
      </w:r>
    </w:p>
    <w:p>
      <w:pPr>
        <w:pStyle w:val="BodyText"/>
        <w:spacing w:before="0" w:after="0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sectPr>
      <w:type w:val="nextPage"/>
      <w:pgSz w:w="11906" w:h="16838"/>
      <w:pgMar w:left="1701" w:right="851" w:gutter="0" w:header="0" w:top="680" w:footer="0" w:bottom="6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alibri Light">
    <w:charset w:val="cc" w:characterSet="windows-1251"/>
    <w:family w:val="roman"/>
    <w:pitch w:val="variable"/>
  </w:font>
  <w:font w:name="Courier New">
    <w:charset w:val="cc" w:characterSet="windows-125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NewtonCTT">
    <w:charset w:val="cc" w:characterSet="windows-125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 w:qFormat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067b7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link w:val="1"/>
    <w:uiPriority w:val="9"/>
    <w:qFormat/>
    <w:rsid w:val="00b83942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styleId="Heading2">
    <w:name w:val="heading 2"/>
    <w:basedOn w:val="user"/>
    <w:next w:val="BodyText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b83942"/>
    <w:pPr>
      <w:keepNext w:val="true"/>
      <w:keepLines/>
      <w:spacing w:lineRule="auto" w:line="259"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83942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productattribute-label" w:customStyle="1">
    <w:name w:val="productattribute-label"/>
    <w:basedOn w:val="DefaultParagraphFont"/>
    <w:qFormat/>
    <w:rsid w:val="00b83942"/>
    <w:rPr/>
  </w:style>
  <w:style w:type="character" w:styleId="productattribute-value" w:customStyle="1">
    <w:name w:val="productattribute-value"/>
    <w:basedOn w:val="DefaultParagraphFont"/>
    <w:qFormat/>
    <w:rsid w:val="00b83942"/>
    <w:rPr/>
  </w:style>
  <w:style w:type="character" w:styleId="3" w:customStyle="1">
    <w:name w:val="Заголовок 3 Знак"/>
    <w:basedOn w:val="DefaultParagraphFont"/>
    <w:uiPriority w:val="9"/>
    <w:qFormat/>
    <w:rsid w:val="00b83942"/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sz w:val="24"/>
      <w:szCs w:val="24"/>
    </w:rPr>
  </w:style>
  <w:style w:type="character" w:styleId="jlqj4b" w:customStyle="1">
    <w:name w:val="jlqj4b"/>
    <w:basedOn w:val="DefaultParagraphFont"/>
    <w:qFormat/>
    <w:rsid w:val="00df657e"/>
    <w:rPr/>
  </w:style>
  <w:style w:type="character" w:styleId="2" w:customStyle="1">
    <w:name w:val="Основной текст 2 Знак"/>
    <w:basedOn w:val="DefaultParagraphFont"/>
    <w:link w:val="BodyText2"/>
    <w:qFormat/>
    <w:rsid w:val="006067b7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653679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914a96"/>
    <w:rPr>
      <w:rFonts w:ascii="Courier New" w:hAnsi="Courier New" w:eastAsia="Times New Roman" w:cs="Times New Roman"/>
      <w:sz w:val="20"/>
      <w:szCs w:val="20"/>
      <w:lang w:val="x-none" w:eastAsia="x-none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e1309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ypks7kbdpwfgdykd3qb9" w:customStyle="1">
    <w:name w:val="ypks7kbdpwfgdykd3qb9"/>
    <w:basedOn w:val="DefaultParagraphFont"/>
    <w:qFormat/>
    <w:rsid w:val="00503ea7"/>
    <w:rPr/>
  </w:style>
  <w:style w:type="character" w:styleId="Strong">
    <w:name w:val="Strong"/>
    <w:qFormat/>
    <w:rPr>
      <w:b/>
      <w:bCs/>
    </w:rPr>
  </w:style>
  <w:style w:type="character" w:styleId="Style11">
    <w:name w:val="Маркеры"/>
    <w:qFormat/>
    <w:rPr>
      <w:rFonts w:ascii="OpenSymbol" w:hAnsi="OpenSymbol" w:eastAsia="OpenSymbol" w:cs="OpenSymbol"/>
    </w:rPr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productattribute" w:customStyle="1">
    <w:name w:val="productattribute"/>
    <w:basedOn w:val="Normal"/>
    <w:qFormat/>
    <w:rsid w:val="00b83942"/>
    <w:pPr>
      <w:spacing w:beforeAutospacing="1" w:afterAutospacing="1"/>
    </w:pPr>
    <w:rPr/>
  </w:style>
  <w:style w:type="paragraph" w:styleId="BodyText2">
    <w:name w:val="Body Text 2"/>
    <w:basedOn w:val="Normal"/>
    <w:link w:val="2"/>
    <w:unhideWhenUsed/>
    <w:qFormat/>
    <w:rsid w:val="006067b7"/>
    <w:pPr>
      <w:spacing w:lineRule="auto" w:line="480" w:before="0" w:after="120"/>
    </w:pPr>
    <w:rPr/>
  </w:style>
  <w:style w:type="paragraph" w:styleId="ListParagraph">
    <w:name w:val="List Paragraph"/>
    <w:basedOn w:val="Normal"/>
    <w:uiPriority w:val="34"/>
    <w:qFormat/>
    <w:rsid w:val="006067b7"/>
    <w:pPr>
      <w:ind w:start="708"/>
    </w:pPr>
    <w:rPr/>
  </w:style>
  <w:style w:type="paragraph" w:styleId="ConsPlusNonformat" w:customStyle="1">
    <w:name w:val="ConsPlusNonformat"/>
    <w:uiPriority w:val="99"/>
    <w:qFormat/>
    <w:rsid w:val="006067b7"/>
    <w:pPr>
      <w:widowControl w:val="false"/>
      <w:suppressAutoHyphens w:val="true"/>
      <w:bidi w:val="0"/>
      <w:spacing w:lineRule="auto" w:line="240"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1"/>
    <w:qFormat/>
    <w:rsid w:val="003c7852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16"/>
      <w:szCs w:val="16"/>
      <w:lang w:val="ru-RU" w:eastAsia="ru-RU" w:bidi="ar-SA"/>
    </w:rPr>
  </w:style>
  <w:style w:type="paragraph" w:styleId="11" w:customStyle="1">
    <w:name w:val="Обычный1"/>
    <w:qFormat/>
    <w:rsid w:val="00131815"/>
    <w:pPr>
      <w:widowControl/>
      <w:suppressAutoHyphens w:val="true"/>
      <w:bidi w:val="0"/>
      <w:spacing w:lineRule="auto" w:line="276" w:before="0" w:after="0"/>
      <w:jc w:val="start"/>
    </w:pPr>
    <w:rPr>
      <w:rFonts w:ascii="Arial" w:hAnsi="Arial" w:eastAsia="Arial" w:cs="Arial"/>
      <w:color w:val="000000"/>
      <w:kern w:val="0"/>
      <w:sz w:val="22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653679"/>
    <w:pPr>
      <w:spacing w:beforeAutospacing="1" w:afterAutospacing="1"/>
    </w:pPr>
    <w:rPr/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914a96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BodyTextIndent2">
    <w:name w:val="Body Text Indent 2"/>
    <w:basedOn w:val="Normal"/>
    <w:link w:val="21"/>
    <w:qFormat/>
    <w:rsid w:val="00e1309f"/>
    <w:pPr>
      <w:spacing w:lineRule="auto" w:line="480" w:before="0" w:after="120"/>
      <w:ind w:start="283"/>
    </w:pPr>
    <w:rPr/>
  </w:style>
  <w:style w:type="paragraph" w:styleId="Iauiue" w:customStyle="1">
    <w:name w:val="Iau?iue"/>
    <w:uiPriority w:val="99"/>
    <w:qFormat/>
    <w:rsid w:val="00e1309f"/>
    <w:pPr>
      <w:widowControl/>
      <w:suppressAutoHyphens w:val="true"/>
      <w:bidi w:val="0"/>
      <w:spacing w:lineRule="auto" w:line="240" w:before="0" w:after="0"/>
      <w:jc w:val="start"/>
    </w:pPr>
    <w:rPr>
      <w:rFonts w:ascii="NewtonCTT" w:hAnsi="NewtonCTT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Style1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115a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4986</TotalTime>
  <Application>LibreOffice/26.2.6.3$Windows_X86_64 LibreOffice_project/8221e31b3ac356a1623c672912a3d2b492f7e3d1</Application>
  <AppVersion>15.0000</AppVersion>
  <Pages>4</Pages>
  <Words>844</Words>
  <Characters>6394</Characters>
  <CharactersWithSpaces>7189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2020-02-17T08:25:00Z</dcterms:created>
  <dc:creator>Pc</dc:creator>
  <dc:description/>
  <dc:language>en-US</dc:language>
  <cp:lastModifiedBy/>
  <dcterms:modified xsi:type="dcterms:W3CDTF">2026-10-16T11:56:54Z</dcterms:modified>
  <cp:revision>411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