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8803A">
      <w:pPr>
        <w:tabs>
          <w:tab w:val="left" w:pos="1418"/>
        </w:tabs>
        <w:spacing w:after="0" w:line="240" w:lineRule="auto"/>
        <w:jc w:val="right"/>
        <w:rPr>
          <w:rFonts w:ascii="Times New Roman" w:hAnsi="Times New Roman" w:cs="Times New Roman"/>
          <w:bCs/>
          <w:color w:val="000000"/>
          <w:lang w:val="ru-RU"/>
        </w:rPr>
      </w:pPr>
      <w:r>
        <w:rPr>
          <w:rFonts w:ascii="Times New Roman" w:hAnsi="Times New Roman" w:cs="Times New Roman"/>
          <w:b/>
          <w:bCs/>
          <w:color w:val="000000"/>
          <w:lang w:val="ru-RU"/>
        </w:rPr>
        <w:tab/>
      </w:r>
      <w:r>
        <w:rPr>
          <w:rFonts w:ascii="Times New Roman" w:hAnsi="Times New Roman" w:cs="Times New Roman"/>
          <w:b/>
          <w:bCs/>
          <w:color w:val="000000"/>
          <w:lang w:val="ru-RU"/>
        </w:rPr>
        <w:tab/>
      </w:r>
      <w:r>
        <w:rPr>
          <w:rFonts w:ascii="Times New Roman" w:hAnsi="Times New Roman" w:cs="Times New Roman"/>
          <w:b/>
          <w:bCs/>
          <w:color w:val="000000"/>
          <w:lang w:val="ru-RU"/>
        </w:rPr>
        <w:tab/>
      </w:r>
      <w:r>
        <w:rPr>
          <w:rFonts w:ascii="Times New Roman" w:hAnsi="Times New Roman" w:cs="Times New Roman"/>
          <w:b/>
          <w:bCs/>
          <w:color w:val="000000"/>
          <w:lang w:val="ru-RU"/>
        </w:rPr>
        <w:tab/>
      </w:r>
      <w:r>
        <w:rPr>
          <w:rFonts w:ascii="Times New Roman" w:hAnsi="Times New Roman" w:cs="Times New Roman"/>
          <w:b/>
          <w:bCs/>
          <w:color w:val="000000"/>
          <w:lang w:val="ru-RU"/>
        </w:rPr>
        <w:tab/>
      </w:r>
      <w:r>
        <w:rPr>
          <w:rFonts w:ascii="Times New Roman" w:hAnsi="Times New Roman" w:cs="Times New Roman"/>
          <w:b/>
          <w:bCs/>
          <w:color w:val="000000"/>
          <w:lang w:val="ru-RU"/>
        </w:rPr>
        <w:tab/>
      </w:r>
      <w:r>
        <w:rPr>
          <w:rFonts w:ascii="Times New Roman" w:hAnsi="Times New Roman" w:cs="Times New Roman"/>
          <w:b/>
          <w:bCs/>
          <w:color w:val="000000"/>
          <w:lang w:val="ru-RU"/>
        </w:rPr>
        <w:tab/>
      </w:r>
    </w:p>
    <w:p w14:paraId="0FABF363">
      <w:pPr>
        <w:tabs>
          <w:tab w:val="left" w:pos="1418"/>
        </w:tabs>
        <w:spacing w:after="0" w:line="240" w:lineRule="auto"/>
        <w:jc w:val="center"/>
        <w:rPr>
          <w:rFonts w:ascii="Times New Roman" w:hAnsi="Times New Roman" w:cs="Times New Roman"/>
          <w:b/>
          <w:bCs/>
          <w:color w:val="000000"/>
          <w:lang w:val="ru-RU"/>
        </w:rPr>
      </w:pPr>
      <w:r>
        <w:rPr>
          <w:rFonts w:ascii="Times New Roman" w:hAnsi="Times New Roman" w:cs="Times New Roman"/>
          <w:b/>
          <w:bCs/>
          <w:color w:val="000000"/>
          <w:lang w:val="ru-RU"/>
        </w:rPr>
        <w:t>Картридждерді толтыру</w:t>
      </w:r>
      <w:r>
        <w:rPr>
          <w:rFonts w:ascii="Times New Roman" w:hAnsi="Times New Roman" w:cs="Times New Roman"/>
          <w:b/>
          <w:spacing w:val="2"/>
          <w:lang w:val="kk-KZ"/>
        </w:rPr>
        <w:t xml:space="preserve"> </w:t>
      </w:r>
      <w:r>
        <w:rPr>
          <w:rFonts w:ascii="Times New Roman" w:hAnsi="Times New Roman" w:cs="Times New Roman"/>
          <w:b/>
          <w:bCs/>
          <w:color w:val="000000"/>
          <w:lang w:val="ru-RU"/>
        </w:rPr>
        <w:t>бойынша қызметтердің</w:t>
      </w:r>
    </w:p>
    <w:p w14:paraId="52A4C6ED">
      <w:pPr>
        <w:tabs>
          <w:tab w:val="left" w:pos="1418"/>
        </w:tabs>
        <w:spacing w:after="0" w:line="240" w:lineRule="auto"/>
        <w:jc w:val="center"/>
        <w:rPr>
          <w:rFonts w:ascii="Times New Roman" w:hAnsi="Times New Roman" w:cs="Times New Roman"/>
          <w:b/>
          <w:bCs/>
          <w:color w:val="000000"/>
          <w:lang w:val="ru-RU"/>
        </w:rPr>
      </w:pPr>
      <w:r>
        <w:rPr>
          <w:rFonts w:ascii="Times New Roman" w:hAnsi="Times New Roman" w:cs="Times New Roman"/>
          <w:b/>
          <w:bCs/>
          <w:color w:val="000000"/>
          <w:lang w:val="ru-RU"/>
        </w:rPr>
        <w:t>Техникалық сипаттамалары</w:t>
      </w:r>
    </w:p>
    <w:p w14:paraId="16704CA7">
      <w:pPr>
        <w:tabs>
          <w:tab w:val="left" w:pos="1418"/>
        </w:tabs>
        <w:spacing w:after="0" w:line="240" w:lineRule="auto"/>
        <w:jc w:val="center"/>
        <w:rPr>
          <w:rFonts w:ascii="Times New Roman" w:hAnsi="Times New Roman" w:cs="Times New Roman"/>
          <w:bCs/>
          <w:color w:val="000000"/>
          <w:lang w:val="ru-RU"/>
        </w:rPr>
      </w:pPr>
    </w:p>
    <w:p w14:paraId="6D3956AA">
      <w:pPr>
        <w:pStyle w:val="14"/>
        <w:shd w:val="clear" w:color="auto" w:fill="F8F9FA"/>
        <w:rPr>
          <w:rFonts w:ascii="Times New Roman" w:hAnsi="Times New Roman" w:cs="Times New Roman"/>
          <w:color w:val="1F1F1F"/>
          <w:sz w:val="24"/>
          <w:szCs w:val="24"/>
          <w:lang w:val="kk-KZ"/>
        </w:rPr>
      </w:pPr>
      <w:r>
        <w:rPr>
          <w:rFonts w:ascii="Times New Roman" w:hAnsi="Times New Roman" w:cs="Times New Roman"/>
          <w:spacing w:val="2"/>
          <w:sz w:val="24"/>
          <w:szCs w:val="24"/>
          <w:lang w:val="kk-KZ"/>
        </w:rPr>
        <w:tab/>
      </w:r>
      <w:r>
        <w:rPr>
          <w:rFonts w:ascii="Times New Roman" w:hAnsi="Times New Roman" w:cs="Times New Roman"/>
          <w:spacing w:val="2"/>
          <w:sz w:val="24"/>
          <w:szCs w:val="24"/>
          <w:lang w:val="kk-KZ"/>
        </w:rPr>
        <w:t xml:space="preserve">Өнім беруші картридждерді толтыруды Тапсырыс берушінің берген өтініміне сәйкес жүзеге асырады. Картридждерді толтыру бойынша қызметтер сапалы, толық көлемде жүргізілу керек. </w:t>
      </w:r>
      <w:r>
        <w:rPr>
          <w:rFonts w:ascii="Times New Roman" w:hAnsi="Times New Roman" w:cs="Times New Roman"/>
          <w:bCs/>
          <w:caps/>
          <w:spacing w:val="2"/>
          <w:sz w:val="24"/>
          <w:szCs w:val="24"/>
          <w:lang w:val="kk-KZ"/>
        </w:rPr>
        <w:t xml:space="preserve"> </w:t>
      </w:r>
      <w:r>
        <w:rPr>
          <w:rFonts w:ascii="Times New Roman" w:hAnsi="Times New Roman" w:cs="Times New Roman"/>
          <w:color w:val="1F1F1F"/>
          <w:sz w:val="24"/>
          <w:szCs w:val="24"/>
          <w:lang w:val="kk-KZ"/>
        </w:rPr>
        <w:t>Жыл ішінде Тапсырыс берушінің өтініші бойынша 200 (ақ-қара және түрлі-түсті) картридждерді толтыру қажет.</w:t>
      </w:r>
    </w:p>
    <w:p w14:paraId="4BBEBA35">
      <w:pPr>
        <w:pStyle w:val="13"/>
        <w:tabs>
          <w:tab w:val="left" w:pos="993"/>
        </w:tabs>
        <w:ind w:firstLine="709"/>
        <w:jc w:val="both"/>
        <w:rPr>
          <w:rFonts w:ascii="Times New Roman" w:hAnsi="Times New Roman" w:cs="Times New Roman"/>
          <w:bCs w:val="0"/>
          <w:caps w:val="0"/>
          <w:spacing w:val="2"/>
          <w:lang w:val="kk-KZ"/>
        </w:rPr>
      </w:pPr>
      <w:r>
        <w:rPr>
          <w:rFonts w:ascii="Times New Roman" w:hAnsi="Times New Roman" w:cs="Times New Roman"/>
          <w:bCs w:val="0"/>
          <w:caps w:val="0"/>
          <w:spacing w:val="2"/>
          <w:lang w:val="kk-KZ"/>
        </w:rPr>
        <w:t>Өнім беруші картридждерді алып кету үшін Тапсырыс берушінің мекен-жайына телефон арқылы ауызша өтінімді алғаннан кейін 3 сағат ішінде келуі тиіс.</w:t>
      </w:r>
    </w:p>
    <w:p w14:paraId="6EFA663B">
      <w:pPr>
        <w:pStyle w:val="13"/>
        <w:numPr>
          <w:ilvl w:val="0"/>
          <w:numId w:val="1"/>
        </w:numPr>
        <w:tabs>
          <w:tab w:val="left" w:pos="993"/>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caps w:val="0"/>
          <w:lang w:val="kk-KZ"/>
        </w:rPr>
        <w:t>Картридждерді толтыру айына 3 реттен көп емес.</w:t>
      </w:r>
    </w:p>
    <w:p w14:paraId="1730E39E">
      <w:pPr>
        <w:pStyle w:val="13"/>
        <w:numPr>
          <w:ilvl w:val="0"/>
          <w:numId w:val="1"/>
        </w:numPr>
        <w:tabs>
          <w:tab w:val="left" w:pos="993"/>
          <w:tab w:val="left" w:pos="1418"/>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Өнім берушіге диагностика жасау және толтыру үшін бос картридждерді тапсырғанда, сондай-ақ Өнім беруші Таспырыс берушіге толтырылған картридждерді тапсырғанда тапсыру-қабылдау актісіне қол қойылады.</w:t>
      </w:r>
    </w:p>
    <w:p w14:paraId="4998D361">
      <w:pPr>
        <w:pStyle w:val="13"/>
        <w:numPr>
          <w:ilvl w:val="0"/>
          <w:numId w:val="1"/>
        </w:numPr>
        <w:tabs>
          <w:tab w:val="left" w:pos="993"/>
          <w:tab w:val="left" w:pos="1418"/>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Картридждерді толтыру жаңа (пайдалануда болмаған) тиісті картридждердің өндірушілерінің түпнұсқа материалдарымен жүргізілуі тиіс.</w:t>
      </w:r>
    </w:p>
    <w:p w14:paraId="06F205CF">
      <w:pPr>
        <w:pStyle w:val="13"/>
        <w:numPr>
          <w:ilvl w:val="0"/>
          <w:numId w:val="1"/>
        </w:numPr>
        <w:tabs>
          <w:tab w:val="left" w:pos="993"/>
          <w:tab w:val="left" w:pos="1418"/>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 xml:space="preserve">Басып шығарылған мәтіні бар парақта тонермен ластанған жолақтар мен учаскелердің болуына, сондай-ақ тонердің дақтарының болуына жол берілмейді. Парақтағы әрбір символ анық басылуы тиіс, мәтін механикалық әсерлерге тұрақты болуы тиіс; </w:t>
      </w:r>
    </w:p>
    <w:p w14:paraId="0DD59A50">
      <w:pPr>
        <w:pStyle w:val="13"/>
        <w:numPr>
          <w:ilvl w:val="0"/>
          <w:numId w:val="1"/>
        </w:numPr>
        <w:tabs>
          <w:tab w:val="left" w:pos="993"/>
          <w:tab w:val="left" w:pos="1418"/>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Өнім беруші әрбір толтырылған картридждің қаптамасында толтыру сапасын растайтын тестілік басылған парақтың болуын қамтамасыз етуге міндетті.</w:t>
      </w:r>
    </w:p>
    <w:p w14:paraId="568DA6CF">
      <w:pPr>
        <w:pStyle w:val="20"/>
        <w:numPr>
          <w:ilvl w:val="0"/>
          <w:numId w:val="1"/>
        </w:numPr>
        <w:tabs>
          <w:tab w:val="left" w:pos="993"/>
          <w:tab w:val="clear" w:pos="720"/>
        </w:tabs>
        <w:autoSpaceDE w:val="0"/>
        <w:autoSpaceDN w:val="0"/>
        <w:adjustRightInd w:val="0"/>
        <w:spacing w:after="0" w:line="240" w:lineRule="auto"/>
        <w:ind w:left="0" w:firstLine="709"/>
        <w:jc w:val="both"/>
        <w:rPr>
          <w:rFonts w:ascii="Times New Roman" w:hAnsi="Times New Roman" w:cs="Times New Roman"/>
          <w:bCs/>
          <w:color w:val="000000"/>
          <w:sz w:val="24"/>
          <w:szCs w:val="24"/>
          <w:lang w:val="kk-KZ"/>
        </w:rPr>
      </w:pPr>
      <w:r>
        <w:rPr>
          <w:rFonts w:ascii="Times New Roman" w:hAnsi="Times New Roman" w:cs="Times New Roman"/>
          <w:bCs/>
          <w:color w:val="000000"/>
          <w:sz w:val="24"/>
          <w:szCs w:val="24"/>
          <w:lang w:val="kk-KZ"/>
        </w:rPr>
        <w:t>Толтырылған картридж түпнұсқалы картридж ресурсынан кем болмайтын жұмыс ресурсын қамтамасыз етуі тиіс.</w:t>
      </w:r>
    </w:p>
    <w:p w14:paraId="13453270">
      <w:pPr>
        <w:pStyle w:val="20"/>
        <w:numPr>
          <w:ilvl w:val="0"/>
          <w:numId w:val="1"/>
        </w:numPr>
        <w:tabs>
          <w:tab w:val="left" w:pos="993"/>
        </w:tabs>
        <w:spacing w:after="0" w:line="240" w:lineRule="auto"/>
        <w:ind w:left="0" w:firstLine="709"/>
        <w:jc w:val="both"/>
        <w:rPr>
          <w:rFonts w:ascii="Times New Roman" w:hAnsi="Times New Roman" w:cs="Times New Roman"/>
          <w:sz w:val="24"/>
          <w:szCs w:val="24"/>
          <w:lang w:val="kk-KZ"/>
        </w:rPr>
      </w:pPr>
      <w:r>
        <w:rPr>
          <w:rFonts w:ascii="Times New Roman" w:hAnsi="Times New Roman" w:cs="Times New Roman"/>
          <w:sz w:val="24"/>
          <w:szCs w:val="24"/>
          <w:lang w:val="kk-KZ"/>
        </w:rPr>
        <w:t>Өнім беруші көрсетілетін қызметтерге кепілдік береді.</w:t>
      </w:r>
    </w:p>
    <w:p w14:paraId="60ACA0FE">
      <w:pPr>
        <w:pStyle w:val="9"/>
        <w:numPr>
          <w:ilvl w:val="0"/>
          <w:numId w:val="1"/>
        </w:numPr>
        <w:tabs>
          <w:tab w:val="left" w:pos="993"/>
        </w:tabs>
        <w:ind w:left="0" w:firstLine="709"/>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Өнім берушінің көрсеткен қызметтері Тапсырыс берушіні қанағаттандырмаған жағдайда, Өнім беруші аталған қызметтерді өз есебінен қайта орындайды. </w:t>
      </w:r>
    </w:p>
    <w:p w14:paraId="59A913DA">
      <w:pPr>
        <w:pStyle w:val="9"/>
        <w:ind w:firstLine="709"/>
        <w:jc w:val="both"/>
        <w:rPr>
          <w:rFonts w:ascii="Times New Roman" w:hAnsi="Times New Roman" w:cs="Times New Roman"/>
          <w:sz w:val="24"/>
          <w:szCs w:val="24"/>
          <w:lang w:val="kk-KZ"/>
        </w:rPr>
      </w:pPr>
      <w:r>
        <w:rPr>
          <w:rFonts w:ascii="Times New Roman" w:hAnsi="Times New Roman" w:cs="Times New Roman"/>
          <w:sz w:val="24"/>
          <w:szCs w:val="24"/>
          <w:lang w:val="kk-KZ"/>
        </w:rPr>
        <w:t>Картриджді кепілді ауыстыру Тапсырыс беруші өнім берушіні хабардар еткен күннен бастап 3 (үш) жұмыс күні ішінде жүргізілуі тиіс.</w:t>
      </w:r>
    </w:p>
    <w:p w14:paraId="466B7B65">
      <w:pPr>
        <w:pStyle w:val="9"/>
        <w:numPr>
          <w:ilvl w:val="0"/>
          <w:numId w:val="1"/>
        </w:numPr>
        <w:tabs>
          <w:tab w:val="clear" w:pos="720"/>
        </w:tabs>
        <w:ind w:left="0" w:firstLine="709"/>
        <w:jc w:val="both"/>
        <w:rPr>
          <w:rFonts w:ascii="Times New Roman" w:hAnsi="Times New Roman" w:cs="Times New Roman"/>
          <w:sz w:val="24"/>
          <w:szCs w:val="24"/>
          <w:lang w:val="kk-KZ"/>
        </w:rPr>
      </w:pPr>
      <w:r>
        <w:rPr>
          <w:rFonts w:ascii="Times New Roman" w:hAnsi="Times New Roman" w:cs="Times New Roman"/>
          <w:sz w:val="24"/>
          <w:szCs w:val="24"/>
          <w:lang w:val="kk-KZ"/>
        </w:rPr>
        <w:t>Тапсырыс беруші өнім берушіге қанағаттанарлықсыз көрсетілген қызметтер туралы хабарлама берген күннен бастап 3 (үш) жұмыс күні ішінде қайта қызмет көрсетілмеген жағдайда, Тапсырыс беруші қанағаттанарлықсыз қызметтердің көлемін төлемеуге құқылы.</w:t>
      </w:r>
    </w:p>
    <w:p w14:paraId="2469AC6E">
      <w:pPr>
        <w:pStyle w:val="13"/>
        <w:numPr>
          <w:ilvl w:val="0"/>
          <w:numId w:val="1"/>
        </w:numPr>
        <w:tabs>
          <w:tab w:val="left" w:pos="1134"/>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caps w:val="0"/>
          <w:lang w:val="kk-KZ"/>
        </w:rPr>
        <w:t xml:space="preserve"> Өнім беруші толтырылған картриджге толтырылған күні мен нөмірін көрсете отырып штамп қоюға міндетті.</w:t>
      </w:r>
    </w:p>
    <w:p w14:paraId="0508D088">
      <w:pPr>
        <w:pStyle w:val="13"/>
        <w:numPr>
          <w:ilvl w:val="0"/>
          <w:numId w:val="1"/>
        </w:numPr>
        <w:tabs>
          <w:tab w:val="left" w:pos="993"/>
          <w:tab w:val="left" w:pos="1134"/>
          <w:tab w:val="clear" w:pos="720"/>
        </w:tabs>
        <w:ind w:left="0" w:firstLine="709"/>
        <w:jc w:val="both"/>
        <w:rPr>
          <w:rFonts w:ascii="Times New Roman" w:hAnsi="Times New Roman" w:cs="Times New Roman"/>
          <w:bCs w:val="0"/>
          <w:caps w:val="0"/>
          <w:spacing w:val="2"/>
          <w:lang w:val="kk-KZ"/>
        </w:rPr>
      </w:pPr>
      <w:r>
        <w:rPr>
          <w:rFonts w:ascii="Times New Roman" w:hAnsi="Times New Roman" w:cs="Times New Roman"/>
          <w:bCs w:val="0"/>
          <w:caps w:val="0"/>
          <w:spacing w:val="2"/>
          <w:lang w:val="kk-KZ"/>
        </w:rPr>
        <w:t>Картриджді толтыру құнына шығыс материалдары (тонер, барабан, магнитті вал және т.б.), тасымалдау шығындар кіруі тиіс.</w:t>
      </w:r>
    </w:p>
    <w:p w14:paraId="3E349958">
      <w:pPr>
        <w:pStyle w:val="13"/>
        <w:numPr>
          <w:ilvl w:val="0"/>
          <w:numId w:val="1"/>
        </w:numPr>
        <w:tabs>
          <w:tab w:val="left" w:pos="993"/>
          <w:tab w:val="left" w:pos="1134"/>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caps w:val="0"/>
          <w:lang w:val="kk-KZ"/>
        </w:rPr>
        <w:t>Тасымалдау картридж корпусының бүтіндігін және оның жұмыс қабілетінің сақталуын қамтамасыз етуі тиіс.</w:t>
      </w:r>
    </w:p>
    <w:p w14:paraId="02EB97B2">
      <w:pPr>
        <w:pStyle w:val="13"/>
        <w:numPr>
          <w:ilvl w:val="0"/>
          <w:numId w:val="1"/>
        </w:numPr>
        <w:tabs>
          <w:tab w:val="left" w:pos="993"/>
          <w:tab w:val="left" w:pos="1134"/>
          <w:tab w:val="clear" w:pos="720"/>
        </w:tabs>
        <w:ind w:left="0" w:firstLine="709"/>
        <w:jc w:val="both"/>
        <w:rPr>
          <w:rFonts w:ascii="Times New Roman" w:hAnsi="Times New Roman" w:cs="Times New Roman"/>
          <w:b w:val="0"/>
          <w:caps w:val="0"/>
          <w:lang w:val="kk-KZ"/>
        </w:rPr>
      </w:pPr>
      <w:r>
        <w:rPr>
          <w:rFonts w:ascii="Times New Roman" w:hAnsi="Times New Roman" w:cs="Times New Roman"/>
          <w:b w:val="0"/>
          <w:caps w:val="0"/>
          <w:lang w:val="kk-KZ"/>
        </w:rPr>
        <w:t xml:space="preserve"> Сынуы немесе тозуы салдарынан картриджді толтырудың (қалпына келтірудің), мақсатсыздығы анықталған жағдайда Өнім беруші үш жұмыс күні ішінде картриджді есептен шығару қажеттілігі туралы сараптамалық бағасымен бірге осы картриджді дитагностикалау актісін жасауға және ұсынуға міндетті.</w:t>
      </w:r>
    </w:p>
    <w:p w14:paraId="23272929">
      <w:pPr>
        <w:pStyle w:val="13"/>
        <w:numPr>
          <w:ilvl w:val="0"/>
          <w:numId w:val="1"/>
        </w:numPr>
        <w:tabs>
          <w:tab w:val="left" w:pos="993"/>
          <w:tab w:val="left" w:pos="1134"/>
          <w:tab w:val="clear" w:pos="720"/>
        </w:tabs>
        <w:ind w:left="0" w:firstLine="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Қызмет Өнім берушімен орындалды және Тапсырыс берушімен қабылданды деп, қол қойылған қызметтер актісі болған жағдайда саналады.</w:t>
      </w:r>
    </w:p>
    <w:p w14:paraId="3062C4CB">
      <w:pPr>
        <w:pStyle w:val="13"/>
        <w:tabs>
          <w:tab w:val="left" w:pos="993"/>
          <w:tab w:val="left" w:pos="1134"/>
        </w:tabs>
        <w:ind w:left="709"/>
        <w:jc w:val="both"/>
        <w:rPr>
          <w:rFonts w:ascii="Times New Roman" w:hAnsi="Times New Roman" w:cs="Times New Roman"/>
          <w:b w:val="0"/>
          <w:bCs w:val="0"/>
          <w:caps w:val="0"/>
          <w:spacing w:val="2"/>
          <w:lang w:val="kk-KZ"/>
        </w:rPr>
      </w:pPr>
      <w:r>
        <w:rPr>
          <w:rFonts w:ascii="Times New Roman" w:hAnsi="Times New Roman" w:cs="Times New Roman"/>
          <w:b w:val="0"/>
          <w:bCs w:val="0"/>
          <w:caps w:val="0"/>
          <w:spacing w:val="2"/>
          <w:lang w:val="kk-KZ"/>
        </w:rPr>
        <w:t>Қызмет қажет болған жағдайда жөндеу жұмыстарын да кіріктіреді.</w:t>
      </w:r>
    </w:p>
    <w:p w14:paraId="58246162">
      <w:pPr>
        <w:pStyle w:val="20"/>
        <w:tabs>
          <w:tab w:val="left" w:pos="993"/>
          <w:tab w:val="left" w:pos="1134"/>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Жабдықтарды жөндеу келесі қызметтерді қамтиды:</w:t>
      </w:r>
    </w:p>
    <w:p w14:paraId="06B8CAF1">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қорғаныш қаптамалырын алып тастау;</w:t>
      </w:r>
    </w:p>
    <w:p w14:paraId="7A4E26F6">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ауыстырылатын немесе қалпына келтірілетіндерді визуалды тексеру, бақылау өлшемдері және жекелеген бөліктерді, жинақтарды, механизмдерді және тақшаларды анықтау;</w:t>
      </w:r>
    </w:p>
    <w:p w14:paraId="23399A0A">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жекелеген ақаулы бөлшектерді, компоненттерді, тетіктерді, тақта мен аспаптарды ауыстыру немесе қалпына келтіру;</w:t>
      </w:r>
    </w:p>
    <w:p w14:paraId="73D7300C">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қарапайым техникалық қызмет көрсетуден тыс жабдықтарды жуу және тазалау;</w:t>
      </w:r>
    </w:p>
    <w:p w14:paraId="215B21F7">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қажет болған жағдайда - майлау;</w:t>
      </w:r>
    </w:p>
    <w:p w14:paraId="4032BFE5">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жабдықтарды техникалық параметрлер бойынша түзету;</w:t>
      </w:r>
    </w:p>
    <w:p w14:paraId="75F892BF">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қажет болған жағдайда техникалық қолдау;</w:t>
      </w:r>
    </w:p>
    <w:p w14:paraId="5C22B26E">
      <w:pPr>
        <w:pStyle w:val="20"/>
        <w:numPr>
          <w:ilvl w:val="0"/>
          <w:numId w:val="2"/>
        </w:numPr>
        <w:tabs>
          <w:tab w:val="left" w:pos="851"/>
        </w:tabs>
        <w:ind w:left="0" w:firstLine="709"/>
        <w:rPr>
          <w:rFonts w:ascii="Times New Roman" w:hAnsi="Times New Roman" w:eastAsia="Calibri" w:cs="Times New Roman"/>
          <w:bCs/>
          <w:sz w:val="24"/>
          <w:szCs w:val="24"/>
          <w:lang w:val="kk-KZ" w:eastAsia="ru-RU"/>
        </w:rPr>
      </w:pPr>
      <w:r>
        <w:rPr>
          <w:rFonts w:ascii="Times New Roman" w:hAnsi="Times New Roman" w:eastAsia="Calibri" w:cs="Times New Roman"/>
          <w:bCs/>
          <w:sz w:val="24"/>
          <w:szCs w:val="24"/>
          <w:lang w:val="kk-KZ" w:eastAsia="ru-RU"/>
        </w:rPr>
        <w:t>жабдықтың дұрыс жұмыс істеуін бақылау және сынау жабдығына тексеріп, қорғаныс қаптамаларын орнатып, жабдықты пайдалануға беру.</w:t>
      </w:r>
    </w:p>
    <w:p w14:paraId="3A240858">
      <w:pPr>
        <w:pStyle w:val="20"/>
        <w:numPr>
          <w:ilvl w:val="0"/>
          <w:numId w:val="1"/>
        </w:numPr>
        <w:tabs>
          <w:tab w:val="left" w:pos="993"/>
          <w:tab w:val="clear" w:pos="720"/>
        </w:tabs>
        <w:autoSpaceDE w:val="0"/>
        <w:autoSpaceDN w:val="0"/>
        <w:adjustRightInd w:val="0"/>
        <w:spacing w:after="0" w:line="240" w:lineRule="auto"/>
        <w:ind w:left="0" w:firstLine="709"/>
        <w:jc w:val="both"/>
        <w:rPr>
          <w:rFonts w:ascii="Times New Roman" w:hAnsi="Times New Roman" w:cs="Times New Roman"/>
          <w:bCs/>
          <w:color w:val="000000"/>
          <w:sz w:val="24"/>
          <w:szCs w:val="24"/>
          <w:lang w:val="kk-KZ"/>
        </w:rPr>
      </w:pPr>
      <w:r>
        <w:rPr>
          <w:rFonts w:ascii="Times New Roman" w:hAnsi="Times New Roman" w:cs="Times New Roman"/>
          <w:bCs/>
          <w:color w:val="000000"/>
          <w:sz w:val="24"/>
          <w:szCs w:val="24"/>
          <w:lang w:val="kk-KZ"/>
        </w:rPr>
        <w:t>Қызмет шарт күшіне енген күннен бастап қоса алғанда 202</w:t>
      </w:r>
      <w:r>
        <w:rPr>
          <w:rFonts w:hint="default" w:ascii="Times New Roman" w:hAnsi="Times New Roman" w:cs="Times New Roman"/>
          <w:bCs/>
          <w:color w:val="000000"/>
          <w:sz w:val="24"/>
          <w:szCs w:val="24"/>
          <w:lang w:val="ru-RU"/>
        </w:rPr>
        <w:t>6</w:t>
      </w:r>
      <w:r>
        <w:rPr>
          <w:rFonts w:ascii="Times New Roman" w:hAnsi="Times New Roman" w:cs="Times New Roman"/>
          <w:bCs/>
          <w:color w:val="000000"/>
          <w:sz w:val="24"/>
          <w:szCs w:val="24"/>
          <w:lang w:val="kk-KZ"/>
        </w:rPr>
        <w:t xml:space="preserve"> жылғы 31 желтоқсанға дейін.</w:t>
      </w:r>
    </w:p>
    <w:p w14:paraId="1360DE68">
      <w:pPr>
        <w:pStyle w:val="20"/>
        <w:numPr>
          <w:ilvl w:val="0"/>
          <w:numId w:val="1"/>
        </w:numPr>
        <w:tabs>
          <w:tab w:val="left" w:pos="993"/>
          <w:tab w:val="clear" w:pos="720"/>
        </w:tabs>
        <w:autoSpaceDE w:val="0"/>
        <w:autoSpaceDN w:val="0"/>
        <w:adjustRightInd w:val="0"/>
        <w:spacing w:after="0" w:line="240" w:lineRule="auto"/>
        <w:ind w:left="0" w:firstLine="709"/>
        <w:jc w:val="both"/>
        <w:rPr>
          <w:rFonts w:hint="default" w:ascii="Times New Roman" w:hAnsi="Times New Roman" w:cs="Times New Roman"/>
          <w:bCs/>
          <w:color w:val="auto"/>
          <w:sz w:val="24"/>
          <w:szCs w:val="24"/>
          <w:lang w:val="kk-KZ"/>
        </w:rPr>
      </w:pPr>
      <w:r>
        <w:rPr>
          <w:rFonts w:ascii="Times New Roman" w:hAnsi="Times New Roman" w:cs="Times New Roman"/>
          <w:sz w:val="24"/>
          <w:szCs w:val="24"/>
          <w:lang w:val="kk-KZ"/>
        </w:rPr>
        <w:t xml:space="preserve">Картридждерді жеткізу және әкету орны Астана қаласы, </w:t>
      </w:r>
      <w:r>
        <w:rPr>
          <w:rFonts w:hint="default" w:ascii="Times New Roman" w:hAnsi="Times New Roman" w:cs="Times New Roman"/>
          <w:sz w:val="24"/>
          <w:szCs w:val="24"/>
          <w:lang w:val="kk-KZ"/>
        </w:rPr>
        <w:t>Байқоңыр</w:t>
      </w:r>
      <w:r>
        <w:rPr>
          <w:rFonts w:ascii="Times New Roman" w:hAnsi="Times New Roman" w:cs="Times New Roman"/>
          <w:sz w:val="24"/>
          <w:szCs w:val="24"/>
          <w:lang w:val="kk-KZ"/>
        </w:rPr>
        <w:t xml:space="preserve"> ауданы, Кемеңгерұлы</w:t>
      </w:r>
      <w:r>
        <w:rPr>
          <w:rFonts w:hint="default" w:ascii="Times New Roman" w:hAnsi="Times New Roman" w:cs="Times New Roman"/>
          <w:sz w:val="24"/>
          <w:szCs w:val="24"/>
          <w:lang w:val="kk-KZ"/>
        </w:rPr>
        <w:t xml:space="preserve"> </w:t>
      </w:r>
      <w:r>
        <w:rPr>
          <w:rFonts w:ascii="Times New Roman" w:hAnsi="Times New Roman" w:cs="Times New Roman"/>
          <w:sz w:val="24"/>
          <w:szCs w:val="24"/>
          <w:lang w:val="kk-KZ"/>
        </w:rPr>
        <w:t xml:space="preserve"> көшесі, </w:t>
      </w:r>
      <w:r>
        <w:rPr>
          <w:rFonts w:hint="default" w:ascii="Times New Roman" w:hAnsi="Times New Roman" w:cs="Times New Roman"/>
          <w:sz w:val="24"/>
          <w:szCs w:val="24"/>
          <w:lang w:val="en-US"/>
        </w:rPr>
        <w:t>4</w:t>
      </w:r>
      <w:r>
        <w:rPr>
          <w:rFonts w:ascii="Times New Roman" w:hAnsi="Times New Roman" w:cs="Times New Roman"/>
          <w:sz w:val="24"/>
          <w:szCs w:val="24"/>
          <w:lang w:val="kk-KZ"/>
        </w:rPr>
        <w:t xml:space="preserve"> үй, </w:t>
      </w:r>
      <w:r>
        <w:rPr>
          <w:rFonts w:hint="default" w:ascii="Times New Roman" w:hAnsi="Times New Roman" w:eastAsia="Helvetica" w:cs="Times New Roman"/>
          <w:i w:val="0"/>
          <w:iCs w:val="0"/>
          <w:caps w:val="0"/>
          <w:color w:val="auto"/>
          <w:spacing w:val="0"/>
          <w:sz w:val="24"/>
          <w:szCs w:val="24"/>
          <w:shd w:val="clear" w:fill="FFFFFF"/>
        </w:rPr>
        <w:t>Астана қаласы әкімдігінің "№21 орта мектеп" коммуналдық мемлекеттік мекемесі</w:t>
      </w:r>
      <w:r>
        <w:rPr>
          <w:rFonts w:hint="default" w:ascii="Times New Roman" w:hAnsi="Times New Roman" w:cs="Times New Roman"/>
          <w:color w:val="auto"/>
          <w:sz w:val="24"/>
          <w:szCs w:val="24"/>
          <w:lang w:val="kk-KZ"/>
        </w:rPr>
        <w:t>.</w:t>
      </w:r>
    </w:p>
    <w:p w14:paraId="0640E55F">
      <w:pPr>
        <w:pStyle w:val="20"/>
        <w:numPr>
          <w:ilvl w:val="0"/>
          <w:numId w:val="1"/>
        </w:numPr>
        <w:tabs>
          <w:tab w:val="left" w:pos="993"/>
          <w:tab w:val="clear" w:pos="720"/>
        </w:tabs>
        <w:autoSpaceDE w:val="0"/>
        <w:autoSpaceDN w:val="0"/>
        <w:adjustRightInd w:val="0"/>
        <w:spacing w:after="0" w:line="240" w:lineRule="auto"/>
        <w:ind w:left="0" w:firstLine="709"/>
        <w:jc w:val="both"/>
        <w:rPr>
          <w:rFonts w:ascii="Times New Roman" w:hAnsi="Times New Roman" w:cs="Times New Roman"/>
          <w:bCs/>
          <w:color w:val="000000"/>
          <w:sz w:val="24"/>
          <w:szCs w:val="24"/>
          <w:lang w:val="kk-KZ"/>
        </w:rPr>
      </w:pPr>
      <w:r>
        <w:rPr>
          <w:rFonts w:ascii="Times New Roman" w:hAnsi="Times New Roman" w:cs="Times New Roman"/>
          <w:sz w:val="24"/>
          <w:szCs w:val="24"/>
          <w:lang w:val="kk-KZ"/>
        </w:rPr>
        <w:t xml:space="preserve"> Атқарушы картридждерді же</w:t>
      </w:r>
      <w:bookmarkStart w:id="0" w:name="_GoBack"/>
      <w:bookmarkEnd w:id="0"/>
      <w:r>
        <w:rPr>
          <w:rFonts w:ascii="Times New Roman" w:hAnsi="Times New Roman" w:cs="Times New Roman"/>
          <w:sz w:val="24"/>
          <w:szCs w:val="24"/>
          <w:lang w:val="kk-KZ"/>
        </w:rPr>
        <w:t xml:space="preserve">ткізу мен әкетуді өз есебінен жүзеге асырады. </w:t>
      </w:r>
    </w:p>
    <w:p w14:paraId="02AC19B9">
      <w:pPr>
        <w:pStyle w:val="20"/>
        <w:tabs>
          <w:tab w:val="left" w:pos="993"/>
        </w:tabs>
        <w:autoSpaceDE w:val="0"/>
        <w:autoSpaceDN w:val="0"/>
        <w:adjustRightInd w:val="0"/>
        <w:spacing w:after="0" w:line="240" w:lineRule="auto"/>
        <w:ind w:left="709"/>
        <w:jc w:val="both"/>
        <w:rPr>
          <w:rFonts w:ascii="Times New Roman" w:hAnsi="Times New Roman" w:cs="Times New Roman"/>
          <w:bCs/>
          <w:color w:val="000000"/>
          <w:sz w:val="24"/>
          <w:szCs w:val="24"/>
          <w:lang w:val="kk-KZ"/>
        </w:rPr>
      </w:pPr>
    </w:p>
    <w:p w14:paraId="1F6388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eastAsia="Times New Roman" w:cs="Times New Roman"/>
          <w:b/>
          <w:i/>
          <w:sz w:val="24"/>
          <w:szCs w:val="24"/>
          <w:lang w:val="kk-KZ" w:eastAsia="ru-RU"/>
        </w:rPr>
      </w:pPr>
      <w:r>
        <w:rPr>
          <w:rFonts w:ascii="Times New Roman" w:hAnsi="Times New Roman" w:eastAsia="Times New Roman" w:cs="Times New Roman"/>
          <w:b/>
          <w:i/>
          <w:sz w:val="24"/>
          <w:szCs w:val="24"/>
          <w:lang w:val="kk-KZ" w:eastAsia="ru-RU"/>
        </w:rPr>
        <w:tab/>
      </w:r>
      <w:r>
        <w:rPr>
          <w:rFonts w:ascii="Times New Roman" w:hAnsi="Times New Roman" w:eastAsia="Times New Roman" w:cs="Times New Roman"/>
          <w:b/>
          <w:i/>
          <w:sz w:val="24"/>
          <w:szCs w:val="24"/>
          <w:lang w:val="kk-KZ" w:eastAsia="ru-RU"/>
        </w:rPr>
        <w:t>*Жылдық саны</w:t>
      </w:r>
    </w:p>
    <w:p w14:paraId="486A1D20">
      <w:pPr>
        <w:pStyle w:val="20"/>
        <w:tabs>
          <w:tab w:val="left" w:pos="1418"/>
        </w:tabs>
        <w:autoSpaceDE w:val="0"/>
        <w:autoSpaceDN w:val="0"/>
        <w:adjustRightInd w:val="0"/>
        <w:spacing w:after="0" w:line="240" w:lineRule="auto"/>
        <w:jc w:val="both"/>
        <w:rPr>
          <w:rFonts w:ascii="Times New Roman" w:hAnsi="Times New Roman" w:cs="Times New Roman"/>
          <w:bCs/>
          <w:color w:val="000000"/>
          <w:sz w:val="24"/>
          <w:szCs w:val="24"/>
          <w:lang w:val="kk-KZ"/>
        </w:rPr>
      </w:pPr>
    </w:p>
    <w:p w14:paraId="29EC3BE1">
      <w:pPr>
        <w:spacing w:after="0" w:line="240" w:lineRule="auto"/>
        <w:ind w:firstLine="709"/>
        <w:rPr>
          <w:rFonts w:ascii="Times New Roman" w:hAnsi="Times New Roman" w:cs="Times New Roman"/>
          <w:i/>
          <w:sz w:val="24"/>
          <w:szCs w:val="24"/>
          <w:lang w:val="kk-KZ"/>
        </w:rPr>
      </w:pPr>
      <w:r>
        <w:rPr>
          <w:rFonts w:ascii="Times New Roman" w:hAnsi="Times New Roman" w:cs="Times New Roman"/>
          <w:i/>
          <w:sz w:val="24"/>
          <w:szCs w:val="24"/>
          <w:lang w:val="kk-KZ"/>
        </w:rPr>
        <w:t>Картриджді толтыру мыналардан тұрады:</w:t>
      </w:r>
    </w:p>
    <w:p w14:paraId="66C1E5C0">
      <w:pPr>
        <w:spacing w:after="0" w:line="240" w:lineRule="auto"/>
        <w:ind w:left="709"/>
        <w:rPr>
          <w:rFonts w:ascii="Times New Roman" w:hAnsi="Times New Roman" w:cs="Times New Roman"/>
          <w:bCs/>
          <w:sz w:val="24"/>
          <w:szCs w:val="24"/>
          <w:lang w:val="kk-KZ"/>
        </w:rPr>
      </w:pPr>
      <w:r>
        <w:rPr>
          <w:rFonts w:ascii="Times New Roman" w:hAnsi="Times New Roman" w:cs="Times New Roman"/>
          <w:bCs/>
          <w:sz w:val="24"/>
          <w:szCs w:val="24"/>
          <w:lang w:val="kk-KZ"/>
        </w:rPr>
        <w:t>чиптарды ауыстыру;</w:t>
      </w:r>
    </w:p>
    <w:p w14:paraId="3797EDBD">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алдын ала тестілеу;</w:t>
      </w:r>
    </w:p>
    <w:p w14:paraId="5A883038">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картриджді бөлшектеу;</w:t>
      </w:r>
    </w:p>
    <w:p w14:paraId="35AEB5E7">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диагностика;</w:t>
      </w:r>
    </w:p>
    <w:p w14:paraId="0A85256E">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картридждің барлық жұмыс істейтін желілерін ескі тонерден тазарту;</w:t>
      </w:r>
    </w:p>
    <w:p w14:paraId="30F99D84">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картридждің бөлшектері мен барлық тетіктерін сервистік шаңсорғышпен тазалау;</w:t>
      </w:r>
    </w:p>
    <w:p w14:paraId="731C9F66">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барабандарды, жүздерді (ракелдерді), роликтерді арнайы сұйықтықпен жылтырату (жуу);</w:t>
      </w:r>
    </w:p>
    <w:p w14:paraId="2C1C1314">
      <w:pPr>
        <w:spacing w:after="0" w:line="240" w:lineRule="auto"/>
        <w:ind w:firstLine="709"/>
        <w:rPr>
          <w:rFonts w:ascii="Times New Roman" w:hAnsi="Times New Roman" w:cs="Times New Roman"/>
          <w:sz w:val="24"/>
          <w:szCs w:val="24"/>
          <w:lang w:val="kk-KZ"/>
        </w:rPr>
      </w:pPr>
      <w:r>
        <w:rPr>
          <w:rFonts w:ascii="Times New Roman" w:hAnsi="Times New Roman" w:cs="Times New Roman"/>
          <w:sz w:val="24"/>
          <w:szCs w:val="24"/>
          <w:lang w:val="kk-KZ"/>
        </w:rPr>
        <w:t>зақымданған және тозған бөлшектерді ауыстыру (қажет болған жағдайда);</w:t>
      </w:r>
    </w:p>
    <w:p w14:paraId="4C14A607">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фотобарабанды ауыстыру (қажет болған жағдайда);</w:t>
      </w:r>
    </w:p>
    <w:p w14:paraId="4F324A7C">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ракельді ауыстыру (қажет болған жағдайда);</w:t>
      </w:r>
    </w:p>
    <w:p w14:paraId="57605F1F">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резеңкелі валды ауыстыру (қажет болған жағдайда);</w:t>
      </w:r>
    </w:p>
    <w:p w14:paraId="272E0D91">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магнитті валды ауыстыру (қажет болған жағдайда);</w:t>
      </w:r>
    </w:p>
    <w:p w14:paraId="2CCB3D55">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жаңа жоғары сапалы тонерді жүктеу (картриджді өндірушімен белгіленген көлемде толтыру);</w:t>
      </w:r>
    </w:p>
    <w:p w14:paraId="0BFCAE90">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картридждің жұмыс істейтін желілерін тексеру және баптау;</w:t>
      </w:r>
    </w:p>
    <w:p w14:paraId="77C18521">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«фотобарабан - ракель» жұбын арнайы жақпамен майлау;</w:t>
      </w:r>
    </w:p>
    <w:p w14:paraId="561D3361">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картриджді жинақтау;</w:t>
      </w:r>
    </w:p>
    <w:p w14:paraId="3948FBC3">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қалдық электростатикалық зарядты алу;</w:t>
      </w:r>
    </w:p>
    <w:p w14:paraId="3FEF346B">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толтырылған картриджді тестілеу;</w:t>
      </w:r>
    </w:p>
    <w:p w14:paraId="56BAB8C6">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тасымалдау пломбасын орнату (егер қажет болса);</w:t>
      </w:r>
    </w:p>
    <w:p w14:paraId="544F5DD8">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толтырылған картридждердің басуын тестілік принтерде  тексеру;</w:t>
      </w:r>
    </w:p>
    <w:p w14:paraId="03D0001D">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картриджді пакетпен қаптау;</w:t>
      </w:r>
    </w:p>
    <w:p w14:paraId="5DA10770">
      <w:pPr>
        <w:spacing w:after="0" w:line="240" w:lineRule="auto"/>
        <w:ind w:firstLine="709"/>
        <w:rPr>
          <w:rFonts w:ascii="Times New Roman" w:hAnsi="Times New Roman" w:cs="Times New Roman"/>
          <w:sz w:val="24"/>
          <w:szCs w:val="24"/>
          <w:lang w:val="ru-RU"/>
        </w:rPr>
      </w:pPr>
      <w:r>
        <w:rPr>
          <w:rFonts w:ascii="Times New Roman" w:hAnsi="Times New Roman" w:cs="Times New Roman"/>
          <w:sz w:val="24"/>
          <w:szCs w:val="24"/>
          <w:lang w:val="ru-RU"/>
        </w:rPr>
        <w:t>және қажеттілігіне қарай басқа да жұмыстар.</w:t>
      </w:r>
    </w:p>
    <w:p w14:paraId="05A748A8">
      <w:pPr>
        <w:tabs>
          <w:tab w:val="left" w:pos="1418"/>
        </w:tabs>
        <w:spacing w:after="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            Картриджді толтыру және жөндеу жұмысына кететін бөлшектермен заттар  Атқарушының есебінен.</w:t>
      </w:r>
    </w:p>
    <w:p w14:paraId="7D9AF6E5">
      <w:pPr>
        <w:spacing w:after="0" w:line="240" w:lineRule="auto"/>
        <w:rPr>
          <w:rFonts w:ascii="Times New Roman" w:hAnsi="Times New Roman"/>
          <w:sz w:val="24"/>
          <w:szCs w:val="24"/>
          <w:lang w:val="ru-RU"/>
        </w:rPr>
      </w:pPr>
    </w:p>
    <w:p w14:paraId="3CFEB34A">
      <w:pPr>
        <w:tabs>
          <w:tab w:val="left" w:pos="1418"/>
        </w:tabs>
        <w:spacing w:after="0" w:line="240" w:lineRule="auto"/>
        <w:jc w:val="right"/>
        <w:rPr>
          <w:rFonts w:ascii="Times New Roman" w:hAnsi="Times New Roman" w:cs="Times New Roman"/>
          <w:b/>
          <w:bCs/>
          <w:color w:val="000000"/>
          <w:lang w:val="ru-RU"/>
        </w:rPr>
      </w:pPr>
    </w:p>
    <w:p w14:paraId="123100B7">
      <w:pPr>
        <w:tabs>
          <w:tab w:val="left" w:pos="1418"/>
        </w:tabs>
        <w:spacing w:after="0" w:line="240" w:lineRule="auto"/>
        <w:jc w:val="right"/>
        <w:rPr>
          <w:rFonts w:ascii="Times New Roman" w:hAnsi="Times New Roman" w:cs="Times New Roman"/>
          <w:b/>
          <w:bCs/>
          <w:color w:val="000000"/>
          <w:lang w:val="ru-RU"/>
        </w:rPr>
      </w:pPr>
    </w:p>
    <w:p w14:paraId="7CF5365B">
      <w:pPr>
        <w:tabs>
          <w:tab w:val="left" w:pos="1418"/>
        </w:tabs>
        <w:spacing w:after="0" w:line="240" w:lineRule="auto"/>
        <w:jc w:val="right"/>
        <w:rPr>
          <w:rFonts w:ascii="Times New Roman" w:hAnsi="Times New Roman" w:cs="Times New Roman"/>
          <w:b/>
          <w:bCs/>
          <w:color w:val="000000"/>
          <w:lang w:val="ru-RU"/>
        </w:rPr>
      </w:pPr>
    </w:p>
    <w:p w14:paraId="66334501">
      <w:pPr>
        <w:tabs>
          <w:tab w:val="left" w:pos="1418"/>
        </w:tabs>
        <w:spacing w:after="0" w:line="240" w:lineRule="auto"/>
        <w:jc w:val="right"/>
        <w:rPr>
          <w:rFonts w:ascii="Times New Roman" w:hAnsi="Times New Roman" w:cs="Times New Roman"/>
          <w:b/>
          <w:bCs/>
          <w:color w:val="000000"/>
          <w:lang w:val="ru-RU"/>
        </w:rPr>
      </w:pPr>
    </w:p>
    <w:p w14:paraId="57EB329F">
      <w:pPr>
        <w:tabs>
          <w:tab w:val="left" w:pos="1418"/>
        </w:tabs>
        <w:spacing w:after="0" w:line="240" w:lineRule="auto"/>
        <w:jc w:val="right"/>
        <w:rPr>
          <w:rFonts w:ascii="Times New Roman" w:hAnsi="Times New Roman" w:cs="Times New Roman"/>
          <w:b/>
          <w:bCs/>
          <w:color w:val="000000"/>
          <w:lang w:val="ru-RU"/>
        </w:rPr>
      </w:pPr>
    </w:p>
    <w:p w14:paraId="7501CFE1">
      <w:pPr>
        <w:tabs>
          <w:tab w:val="left" w:pos="1418"/>
        </w:tabs>
        <w:spacing w:after="0" w:line="240" w:lineRule="auto"/>
        <w:jc w:val="right"/>
        <w:rPr>
          <w:rFonts w:ascii="Times New Roman" w:hAnsi="Times New Roman" w:cs="Times New Roman"/>
          <w:b/>
          <w:bCs/>
          <w:color w:val="000000"/>
          <w:lang w:val="ru-RU"/>
        </w:rPr>
      </w:pPr>
    </w:p>
    <w:p w14:paraId="6190EDF0">
      <w:pPr>
        <w:tabs>
          <w:tab w:val="left" w:pos="1418"/>
        </w:tabs>
        <w:spacing w:after="0" w:line="240" w:lineRule="auto"/>
        <w:jc w:val="right"/>
        <w:rPr>
          <w:rFonts w:ascii="Times New Roman" w:hAnsi="Times New Roman" w:cs="Times New Roman"/>
          <w:b/>
          <w:bCs/>
          <w:color w:val="000000"/>
          <w:lang w:val="ru-RU"/>
        </w:rPr>
      </w:pPr>
    </w:p>
    <w:p w14:paraId="1004EC21">
      <w:pPr>
        <w:tabs>
          <w:tab w:val="left" w:pos="1418"/>
        </w:tabs>
        <w:spacing w:after="0" w:line="240" w:lineRule="auto"/>
        <w:jc w:val="right"/>
        <w:rPr>
          <w:rFonts w:ascii="Times New Roman" w:hAnsi="Times New Roman" w:cs="Times New Roman"/>
          <w:b/>
          <w:bCs/>
          <w:color w:val="000000"/>
          <w:lang w:val="ru-RU"/>
        </w:rPr>
      </w:pPr>
    </w:p>
    <w:p w14:paraId="27E35C98">
      <w:pPr>
        <w:tabs>
          <w:tab w:val="left" w:pos="1418"/>
        </w:tabs>
        <w:spacing w:after="0" w:line="240" w:lineRule="auto"/>
        <w:jc w:val="right"/>
        <w:rPr>
          <w:rFonts w:ascii="Times New Roman" w:hAnsi="Times New Roman" w:cs="Times New Roman"/>
          <w:b/>
          <w:bCs/>
          <w:color w:val="000000"/>
          <w:lang w:val="ru-RU"/>
        </w:rPr>
      </w:pPr>
    </w:p>
    <w:p w14:paraId="58640C4F">
      <w:pPr>
        <w:tabs>
          <w:tab w:val="left" w:pos="1418"/>
        </w:tabs>
        <w:spacing w:after="0" w:line="240" w:lineRule="auto"/>
        <w:jc w:val="right"/>
        <w:rPr>
          <w:rFonts w:ascii="Times New Roman" w:hAnsi="Times New Roman" w:cs="Times New Roman"/>
          <w:b/>
          <w:bCs/>
          <w:color w:val="000000"/>
          <w:lang w:val="ru-RU"/>
        </w:rPr>
      </w:pPr>
    </w:p>
    <w:p w14:paraId="11390B6B">
      <w:pPr>
        <w:tabs>
          <w:tab w:val="left" w:pos="1418"/>
        </w:tabs>
        <w:spacing w:after="0" w:line="240" w:lineRule="auto"/>
        <w:jc w:val="right"/>
        <w:rPr>
          <w:rFonts w:ascii="Times New Roman" w:hAnsi="Times New Roman" w:cs="Times New Roman"/>
          <w:b/>
          <w:bCs/>
          <w:color w:val="000000"/>
          <w:lang w:val="ru-RU"/>
        </w:rPr>
      </w:pPr>
    </w:p>
    <w:p w14:paraId="5477BDBE">
      <w:pPr>
        <w:tabs>
          <w:tab w:val="left" w:pos="1418"/>
        </w:tabs>
        <w:spacing w:after="0" w:line="240" w:lineRule="auto"/>
        <w:jc w:val="right"/>
        <w:rPr>
          <w:rFonts w:ascii="Times New Roman" w:hAnsi="Times New Roman" w:cs="Times New Roman"/>
          <w:b/>
          <w:bCs/>
          <w:color w:val="000000"/>
          <w:lang w:val="ru-RU"/>
        </w:rPr>
      </w:pPr>
    </w:p>
    <w:p w14:paraId="10B712DE">
      <w:pPr>
        <w:tabs>
          <w:tab w:val="left" w:pos="1418"/>
        </w:tabs>
        <w:spacing w:after="0" w:line="240" w:lineRule="auto"/>
        <w:jc w:val="right"/>
        <w:rPr>
          <w:rFonts w:ascii="Times New Roman" w:hAnsi="Times New Roman" w:cs="Times New Roman"/>
          <w:b/>
          <w:bCs/>
          <w:color w:val="000000"/>
          <w:lang w:val="ru-RU"/>
        </w:rPr>
      </w:pPr>
    </w:p>
    <w:p w14:paraId="5A5B9741">
      <w:pPr>
        <w:tabs>
          <w:tab w:val="left" w:pos="1418"/>
        </w:tabs>
        <w:spacing w:after="0" w:line="240" w:lineRule="auto"/>
        <w:jc w:val="right"/>
        <w:rPr>
          <w:rFonts w:ascii="Times New Roman" w:hAnsi="Times New Roman" w:cs="Times New Roman"/>
          <w:b/>
          <w:bCs/>
          <w:color w:val="000000"/>
          <w:lang w:val="ru-RU"/>
        </w:rPr>
      </w:pPr>
    </w:p>
    <w:p w14:paraId="06C672D5">
      <w:pPr>
        <w:tabs>
          <w:tab w:val="left" w:pos="1418"/>
        </w:tabs>
        <w:spacing w:after="0" w:line="240" w:lineRule="auto"/>
        <w:jc w:val="right"/>
        <w:rPr>
          <w:rFonts w:ascii="Times New Roman" w:hAnsi="Times New Roman" w:cs="Times New Roman"/>
          <w:b/>
          <w:bCs/>
          <w:color w:val="000000"/>
          <w:lang w:val="ru-RU"/>
        </w:rPr>
      </w:pPr>
    </w:p>
    <w:p w14:paraId="062FFD2B">
      <w:pPr>
        <w:tabs>
          <w:tab w:val="left" w:pos="1418"/>
        </w:tabs>
        <w:spacing w:after="0" w:line="240" w:lineRule="auto"/>
        <w:jc w:val="right"/>
        <w:rPr>
          <w:rFonts w:ascii="Times New Roman" w:hAnsi="Times New Roman" w:cs="Times New Roman"/>
          <w:b/>
          <w:bCs/>
          <w:color w:val="000000"/>
          <w:lang w:val="ru-RU"/>
        </w:rPr>
      </w:pPr>
    </w:p>
    <w:p w14:paraId="7A101F67">
      <w:pPr>
        <w:tabs>
          <w:tab w:val="left" w:pos="1418"/>
        </w:tabs>
        <w:spacing w:after="0" w:line="240" w:lineRule="auto"/>
        <w:jc w:val="right"/>
        <w:rPr>
          <w:rFonts w:ascii="Times New Roman" w:hAnsi="Times New Roman" w:cs="Times New Roman"/>
          <w:b/>
          <w:bCs/>
          <w:color w:val="000000"/>
          <w:lang w:val="ru-RU"/>
        </w:rPr>
      </w:pPr>
    </w:p>
    <w:p w14:paraId="5791A8E1">
      <w:pPr>
        <w:tabs>
          <w:tab w:val="left" w:pos="1418"/>
        </w:tabs>
        <w:spacing w:after="0" w:line="240" w:lineRule="auto"/>
        <w:jc w:val="right"/>
        <w:rPr>
          <w:rFonts w:ascii="Times New Roman" w:hAnsi="Times New Roman" w:cs="Times New Roman"/>
          <w:b/>
          <w:bCs/>
          <w:color w:val="000000"/>
          <w:lang w:val="ru-RU"/>
        </w:rPr>
      </w:pPr>
    </w:p>
    <w:p w14:paraId="0A08A053">
      <w:pPr>
        <w:tabs>
          <w:tab w:val="left" w:pos="1418"/>
        </w:tabs>
        <w:spacing w:after="0" w:line="240" w:lineRule="auto"/>
        <w:jc w:val="right"/>
        <w:rPr>
          <w:rFonts w:ascii="Times New Roman" w:hAnsi="Times New Roman" w:cs="Times New Roman"/>
          <w:b/>
          <w:bCs/>
          <w:color w:val="000000"/>
          <w:lang w:val="ru-RU"/>
        </w:rPr>
      </w:pPr>
    </w:p>
    <w:p w14:paraId="07FB48CD">
      <w:pPr>
        <w:tabs>
          <w:tab w:val="left" w:pos="1418"/>
        </w:tabs>
        <w:spacing w:after="0" w:line="240" w:lineRule="auto"/>
        <w:jc w:val="right"/>
        <w:rPr>
          <w:rFonts w:ascii="Times New Roman" w:hAnsi="Times New Roman" w:cs="Times New Roman"/>
          <w:b/>
          <w:bCs/>
          <w:color w:val="000000"/>
          <w:lang w:val="ru-RU"/>
        </w:rPr>
      </w:pPr>
    </w:p>
    <w:p w14:paraId="4E24A03C">
      <w:pPr>
        <w:tabs>
          <w:tab w:val="left" w:pos="1418"/>
        </w:tabs>
        <w:spacing w:after="0" w:line="240" w:lineRule="auto"/>
        <w:jc w:val="right"/>
        <w:rPr>
          <w:rFonts w:ascii="Times New Roman" w:hAnsi="Times New Roman" w:cs="Times New Roman"/>
          <w:b/>
          <w:bCs/>
          <w:color w:val="000000"/>
          <w:lang w:val="ru-RU"/>
        </w:rPr>
      </w:pPr>
    </w:p>
    <w:p w14:paraId="6E240DBD">
      <w:pPr>
        <w:tabs>
          <w:tab w:val="left" w:pos="1418"/>
        </w:tabs>
        <w:spacing w:after="0" w:line="240" w:lineRule="auto"/>
        <w:jc w:val="right"/>
        <w:rPr>
          <w:rFonts w:ascii="Times New Roman" w:hAnsi="Times New Roman" w:cs="Times New Roman"/>
          <w:b/>
          <w:bCs/>
          <w:color w:val="000000"/>
          <w:lang w:val="ru-RU"/>
        </w:rPr>
      </w:pPr>
    </w:p>
    <w:p w14:paraId="782FF3BC">
      <w:pPr>
        <w:tabs>
          <w:tab w:val="left" w:pos="1418"/>
        </w:tabs>
        <w:spacing w:after="0" w:line="240" w:lineRule="auto"/>
        <w:jc w:val="right"/>
        <w:rPr>
          <w:rFonts w:ascii="Times New Roman" w:hAnsi="Times New Roman" w:cs="Times New Roman"/>
          <w:b/>
          <w:bCs/>
          <w:color w:val="000000"/>
          <w:lang w:val="ru-RU"/>
        </w:rPr>
      </w:pPr>
    </w:p>
    <w:p w14:paraId="62A658AC">
      <w:pPr>
        <w:tabs>
          <w:tab w:val="left" w:pos="1418"/>
        </w:tabs>
        <w:spacing w:after="0" w:line="240" w:lineRule="auto"/>
        <w:jc w:val="right"/>
        <w:rPr>
          <w:rFonts w:ascii="Times New Roman" w:hAnsi="Times New Roman" w:cs="Times New Roman"/>
          <w:b/>
          <w:bCs/>
          <w:color w:val="000000"/>
          <w:lang w:val="ru-RU"/>
        </w:rPr>
      </w:pPr>
    </w:p>
    <w:p w14:paraId="22A4B58C">
      <w:pPr>
        <w:tabs>
          <w:tab w:val="left" w:pos="1418"/>
        </w:tabs>
        <w:spacing w:after="0" w:line="240" w:lineRule="auto"/>
        <w:jc w:val="right"/>
        <w:rPr>
          <w:rFonts w:ascii="Times New Roman" w:hAnsi="Times New Roman" w:cs="Times New Roman"/>
          <w:b/>
          <w:bCs/>
          <w:color w:val="000000"/>
          <w:lang w:val="ru-RU"/>
        </w:rPr>
      </w:pPr>
    </w:p>
    <w:p w14:paraId="23D58764">
      <w:pPr>
        <w:tabs>
          <w:tab w:val="left" w:pos="1418"/>
        </w:tabs>
        <w:spacing w:after="0" w:line="240" w:lineRule="auto"/>
        <w:jc w:val="right"/>
        <w:rPr>
          <w:rFonts w:ascii="Times New Roman" w:hAnsi="Times New Roman" w:cs="Times New Roman"/>
          <w:b/>
          <w:bCs/>
          <w:color w:val="000000"/>
          <w:lang w:val="ru-RU"/>
        </w:rPr>
      </w:pPr>
    </w:p>
    <w:p w14:paraId="51B7BE66">
      <w:pPr>
        <w:tabs>
          <w:tab w:val="left" w:pos="1418"/>
        </w:tabs>
        <w:spacing w:after="0" w:line="240" w:lineRule="auto"/>
        <w:jc w:val="right"/>
        <w:rPr>
          <w:rFonts w:ascii="Times New Roman" w:hAnsi="Times New Roman" w:cs="Times New Roman"/>
          <w:b/>
          <w:bCs/>
          <w:color w:val="000000"/>
          <w:lang w:val="ru-RU"/>
        </w:rPr>
      </w:pPr>
    </w:p>
    <w:p w14:paraId="11103C4E">
      <w:pPr>
        <w:tabs>
          <w:tab w:val="left" w:pos="1418"/>
        </w:tabs>
        <w:spacing w:after="0" w:line="240" w:lineRule="auto"/>
        <w:jc w:val="right"/>
        <w:rPr>
          <w:rFonts w:ascii="Times New Roman" w:hAnsi="Times New Roman" w:cs="Times New Roman"/>
          <w:b/>
          <w:bCs/>
          <w:color w:val="000000"/>
          <w:lang w:val="ru-RU"/>
        </w:rPr>
      </w:pPr>
    </w:p>
    <w:p w14:paraId="36E6295E">
      <w:pPr>
        <w:tabs>
          <w:tab w:val="left" w:pos="1418"/>
        </w:tabs>
        <w:spacing w:after="0" w:line="240" w:lineRule="auto"/>
        <w:jc w:val="right"/>
        <w:rPr>
          <w:rFonts w:ascii="Times New Roman" w:hAnsi="Times New Roman" w:cs="Times New Roman"/>
          <w:b/>
          <w:bCs/>
          <w:color w:val="000000"/>
          <w:lang w:val="ru-RU"/>
        </w:rPr>
      </w:pPr>
    </w:p>
    <w:p w14:paraId="36CDDB5B">
      <w:pPr>
        <w:tabs>
          <w:tab w:val="left" w:pos="1418"/>
        </w:tabs>
        <w:spacing w:after="0" w:line="240" w:lineRule="auto"/>
        <w:jc w:val="right"/>
        <w:rPr>
          <w:rFonts w:ascii="Times New Roman" w:hAnsi="Times New Roman" w:cs="Times New Roman"/>
          <w:b/>
          <w:bCs/>
          <w:color w:val="000000"/>
          <w:lang w:val="ru-RU"/>
        </w:rPr>
      </w:pPr>
    </w:p>
    <w:p w14:paraId="12651498">
      <w:pPr>
        <w:tabs>
          <w:tab w:val="left" w:pos="1418"/>
        </w:tabs>
        <w:spacing w:after="0" w:line="240" w:lineRule="auto"/>
        <w:jc w:val="right"/>
        <w:rPr>
          <w:rFonts w:ascii="Times New Roman" w:hAnsi="Times New Roman" w:cs="Times New Roman"/>
          <w:b/>
          <w:bCs/>
          <w:color w:val="000000"/>
          <w:lang w:val="ru-RU"/>
        </w:rPr>
      </w:pPr>
    </w:p>
    <w:p w14:paraId="4AD3B939">
      <w:pPr>
        <w:tabs>
          <w:tab w:val="left" w:pos="1418"/>
        </w:tabs>
        <w:spacing w:after="0" w:line="240" w:lineRule="auto"/>
        <w:jc w:val="right"/>
        <w:rPr>
          <w:rFonts w:ascii="Times New Roman" w:hAnsi="Times New Roman" w:cs="Times New Roman"/>
          <w:b/>
          <w:bCs/>
          <w:color w:val="000000"/>
          <w:lang w:val="ru-RU"/>
        </w:rPr>
      </w:pPr>
    </w:p>
    <w:p w14:paraId="3775ADC7">
      <w:pPr>
        <w:tabs>
          <w:tab w:val="left" w:pos="1418"/>
        </w:tabs>
        <w:spacing w:after="0" w:line="240" w:lineRule="auto"/>
        <w:jc w:val="right"/>
        <w:rPr>
          <w:rFonts w:ascii="Times New Roman" w:hAnsi="Times New Roman" w:cs="Times New Roman"/>
          <w:b/>
          <w:bCs/>
          <w:color w:val="000000"/>
          <w:lang w:val="ru-RU"/>
        </w:rPr>
      </w:pPr>
      <w:r>
        <w:rPr>
          <w:rFonts w:ascii="Times New Roman" w:hAnsi="Times New Roman" w:cs="Times New Roman"/>
          <w:b/>
          <w:bCs/>
          <w:color w:val="000000"/>
          <w:lang w:val="ru-RU"/>
        </w:rPr>
        <w:tab/>
      </w:r>
      <w:r>
        <w:rPr>
          <w:rFonts w:ascii="Times New Roman" w:hAnsi="Times New Roman" w:cs="Times New Roman"/>
          <w:b/>
          <w:bCs/>
          <w:color w:val="000000"/>
          <w:lang w:val="ru-RU"/>
        </w:rPr>
        <w:tab/>
      </w:r>
    </w:p>
    <w:p w14:paraId="38987E9D">
      <w:pPr>
        <w:tabs>
          <w:tab w:val="left" w:pos="1418"/>
        </w:tabs>
        <w:spacing w:after="0" w:line="240" w:lineRule="auto"/>
        <w:rPr>
          <w:rFonts w:ascii="Times New Roman" w:hAnsi="Times New Roman" w:cs="Times New Roman"/>
          <w:b/>
          <w:bCs/>
          <w:color w:val="000000"/>
          <w:lang w:val="ru-RU"/>
        </w:rPr>
      </w:pPr>
    </w:p>
    <w:p w14:paraId="4D3E2646">
      <w:pPr>
        <w:tabs>
          <w:tab w:val="left" w:pos="1418"/>
        </w:tabs>
        <w:spacing w:after="0" w:line="240" w:lineRule="auto"/>
        <w:rPr>
          <w:rFonts w:ascii="Times New Roman" w:hAnsi="Times New Roman" w:cs="Times New Roman"/>
          <w:b/>
          <w:bCs/>
          <w:color w:val="000000"/>
          <w:lang w:val="ru-RU"/>
        </w:rPr>
      </w:pPr>
    </w:p>
    <w:p w14:paraId="644F3214">
      <w:pPr>
        <w:tabs>
          <w:tab w:val="left" w:pos="1418"/>
        </w:tabs>
        <w:spacing w:after="0" w:line="240" w:lineRule="auto"/>
        <w:rPr>
          <w:rFonts w:ascii="Times New Roman" w:hAnsi="Times New Roman" w:cs="Times New Roman"/>
          <w:b/>
          <w:bCs/>
          <w:color w:val="000000"/>
          <w:lang w:val="ru-RU"/>
        </w:rPr>
      </w:pPr>
    </w:p>
    <w:p w14:paraId="4D41239F">
      <w:pPr>
        <w:tabs>
          <w:tab w:val="left" w:pos="1418"/>
        </w:tabs>
        <w:spacing w:after="0" w:line="240" w:lineRule="auto"/>
        <w:rPr>
          <w:rFonts w:ascii="Times New Roman" w:hAnsi="Times New Roman" w:cs="Times New Roman"/>
          <w:b/>
          <w:bCs/>
          <w:color w:val="000000"/>
          <w:lang w:val="ru-RU"/>
        </w:rPr>
      </w:pPr>
    </w:p>
    <w:p w14:paraId="57007C5A">
      <w:pPr>
        <w:tabs>
          <w:tab w:val="left" w:pos="1418"/>
        </w:tabs>
        <w:spacing w:after="0" w:line="240" w:lineRule="auto"/>
        <w:rPr>
          <w:rFonts w:ascii="Times New Roman" w:hAnsi="Times New Roman" w:cs="Times New Roman"/>
          <w:b/>
          <w:bCs/>
          <w:color w:val="000000"/>
          <w:lang w:val="ru-RU"/>
        </w:rPr>
      </w:pPr>
    </w:p>
    <w:p w14:paraId="48AF709F">
      <w:pPr>
        <w:tabs>
          <w:tab w:val="left" w:pos="1418"/>
        </w:tabs>
        <w:spacing w:after="0" w:line="240" w:lineRule="auto"/>
        <w:rPr>
          <w:rFonts w:ascii="Times New Roman" w:hAnsi="Times New Roman" w:cs="Times New Roman"/>
          <w:b/>
          <w:bCs/>
          <w:color w:val="000000"/>
          <w:lang w:val="ru-RU"/>
        </w:rPr>
      </w:pPr>
    </w:p>
    <w:p w14:paraId="0D805B22">
      <w:pPr>
        <w:tabs>
          <w:tab w:val="left" w:pos="1418"/>
        </w:tabs>
        <w:spacing w:after="0" w:line="240" w:lineRule="auto"/>
        <w:ind w:firstLine="426"/>
        <w:jc w:val="center"/>
        <w:rPr>
          <w:rFonts w:ascii="Times New Roman" w:hAnsi="Times New Roman" w:cs="Times New Roman"/>
          <w:b/>
          <w:bCs/>
          <w:color w:val="000000"/>
          <w:lang w:val="ru-RU"/>
        </w:rPr>
      </w:pPr>
      <w:r>
        <w:rPr>
          <w:rFonts w:ascii="Times New Roman" w:hAnsi="Times New Roman" w:cs="Times New Roman"/>
          <w:b/>
          <w:bCs/>
          <w:color w:val="000000"/>
          <w:lang w:val="ru-RU"/>
        </w:rPr>
        <w:t>Техническая спецификация</w:t>
      </w:r>
    </w:p>
    <w:p w14:paraId="1034D2E3">
      <w:pPr>
        <w:tabs>
          <w:tab w:val="left" w:pos="1418"/>
        </w:tabs>
        <w:spacing w:after="0" w:line="240" w:lineRule="auto"/>
        <w:ind w:firstLine="426"/>
        <w:jc w:val="center"/>
        <w:rPr>
          <w:rFonts w:ascii="Times New Roman" w:hAnsi="Times New Roman" w:cs="Times New Roman"/>
          <w:b/>
          <w:bCs/>
          <w:color w:val="000000"/>
          <w:lang w:val="ru-RU"/>
        </w:rPr>
      </w:pPr>
      <w:r>
        <w:rPr>
          <w:rFonts w:ascii="Times New Roman" w:hAnsi="Times New Roman" w:cs="Times New Roman"/>
          <w:b/>
          <w:bCs/>
          <w:color w:val="000000"/>
          <w:lang w:val="ru-RU"/>
        </w:rPr>
        <w:t>Услуг по заправке картриджей</w:t>
      </w:r>
    </w:p>
    <w:p w14:paraId="558B1665">
      <w:pPr>
        <w:tabs>
          <w:tab w:val="left" w:pos="1418"/>
        </w:tabs>
        <w:spacing w:after="0" w:line="240" w:lineRule="auto"/>
        <w:ind w:firstLine="426"/>
        <w:jc w:val="center"/>
        <w:rPr>
          <w:rFonts w:ascii="Times New Roman" w:hAnsi="Times New Roman" w:cs="Times New Roman"/>
          <w:bCs/>
          <w:color w:val="000000"/>
          <w:lang w:val="ru-RU"/>
        </w:rPr>
      </w:pPr>
    </w:p>
    <w:p w14:paraId="53E708EA">
      <w:pPr>
        <w:pStyle w:val="31"/>
        <w:jc w:val="both"/>
        <w:rPr>
          <w:sz w:val="28"/>
          <w:szCs w:val="36"/>
          <w:lang w:val="kk-KZ"/>
        </w:rPr>
      </w:pPr>
      <w:r>
        <w:rPr>
          <w:spacing w:val="2"/>
        </w:rPr>
        <w:t>Поставщик осуществляет заправку картриджей согласно поданной заявке Заказчика. Услуги по заправке картриджей должны выполняться качественно, в полном объеме</w:t>
      </w:r>
      <w:r>
        <w:rPr>
          <w:spacing w:val="2"/>
          <w:lang w:val="kk-KZ"/>
        </w:rPr>
        <w:t>.</w:t>
      </w:r>
      <w:r>
        <w:rPr>
          <w:spacing w:val="2"/>
        </w:rPr>
        <w:t xml:space="preserve"> </w:t>
      </w:r>
      <w:r>
        <w:rPr>
          <w:spacing w:val="2"/>
          <w:lang w:val="kk-KZ"/>
        </w:rPr>
        <w:t>В</w:t>
      </w:r>
      <w:r>
        <w:rPr>
          <w:spacing w:val="2"/>
        </w:rPr>
        <w:t xml:space="preserve"> течении года </w:t>
      </w:r>
      <w:r>
        <w:rPr>
          <w:spacing w:val="2"/>
          <w:lang w:val="kk-KZ"/>
        </w:rPr>
        <w:t xml:space="preserve">надо заправить 200 (черно-белый и цветной) картридж </w:t>
      </w:r>
      <w:r>
        <w:rPr>
          <w:spacing w:val="2"/>
        </w:rPr>
        <w:t>по заявке Заказчика</w:t>
      </w:r>
      <w:r>
        <w:rPr>
          <w:spacing w:val="2"/>
          <w:lang w:val="kk-KZ"/>
        </w:rPr>
        <w:t xml:space="preserve">. </w:t>
      </w:r>
      <w:r>
        <w:rPr>
          <w:sz w:val="28"/>
          <w:szCs w:val="36"/>
          <w:lang w:val="kk-KZ"/>
        </w:rPr>
        <w:t xml:space="preserve"> </w:t>
      </w:r>
    </w:p>
    <w:p w14:paraId="614DEC3F">
      <w:pPr>
        <w:pStyle w:val="13"/>
        <w:numPr>
          <w:ilvl w:val="0"/>
          <w:numId w:val="3"/>
        </w:numPr>
        <w:tabs>
          <w:tab w:val="left" w:pos="709"/>
          <w:tab w:val="clear" w:pos="720"/>
        </w:tabs>
        <w:ind w:left="0" w:firstLine="426"/>
        <w:jc w:val="both"/>
        <w:rPr>
          <w:rFonts w:ascii="Times New Roman" w:hAnsi="Times New Roman" w:cs="Times New Roman"/>
          <w:bCs w:val="0"/>
          <w:caps w:val="0"/>
          <w:spacing w:val="2"/>
        </w:rPr>
      </w:pPr>
      <w:r>
        <w:rPr>
          <w:rFonts w:ascii="Times New Roman" w:hAnsi="Times New Roman" w:cs="Times New Roman"/>
          <w:bCs w:val="0"/>
          <w:caps w:val="0"/>
          <w:spacing w:val="2"/>
        </w:rPr>
        <w:t>Поставщик должен приехать за картриджами по адресу Заказчика в течении 3 часов после получения устной заявки по телефону</w:t>
      </w:r>
      <w:r>
        <w:rPr>
          <w:rFonts w:ascii="Times New Roman" w:hAnsi="Times New Roman" w:cs="Times New Roman"/>
          <w:bCs w:val="0"/>
          <w:caps w:val="0"/>
          <w:spacing w:val="2"/>
          <w:lang w:val="kk-KZ"/>
        </w:rPr>
        <w:t>.</w:t>
      </w:r>
      <w:r>
        <w:rPr>
          <w:rFonts w:ascii="Times New Roman" w:hAnsi="Times New Roman" w:cs="Times New Roman"/>
          <w:bCs w:val="0"/>
          <w:caps w:val="0"/>
          <w:spacing w:val="2"/>
        </w:rPr>
        <w:t xml:space="preserve"> </w:t>
      </w:r>
    </w:p>
    <w:p w14:paraId="056D14AB">
      <w:pPr>
        <w:pStyle w:val="13"/>
        <w:numPr>
          <w:ilvl w:val="0"/>
          <w:numId w:val="3"/>
        </w:numPr>
        <w:tabs>
          <w:tab w:val="left" w:pos="709"/>
          <w:tab w:val="clear" w:pos="720"/>
        </w:tabs>
        <w:ind w:left="0" w:firstLine="426"/>
        <w:jc w:val="both"/>
        <w:rPr>
          <w:rFonts w:ascii="Times New Roman" w:hAnsi="Times New Roman" w:cs="Times New Roman"/>
          <w:b w:val="0"/>
          <w:bCs w:val="0"/>
          <w:caps w:val="0"/>
          <w:spacing w:val="2"/>
        </w:rPr>
      </w:pPr>
      <w:r>
        <w:rPr>
          <w:rFonts w:ascii="Times New Roman" w:hAnsi="Times New Roman" w:cs="Times New Roman"/>
          <w:b w:val="0"/>
          <w:caps w:val="0"/>
        </w:rPr>
        <w:t>Заправка картриджей осуществляется</w:t>
      </w:r>
      <w:r>
        <w:rPr>
          <w:rFonts w:ascii="Times New Roman" w:hAnsi="Times New Roman" w:cs="Times New Roman"/>
          <w:b w:val="0"/>
          <w:caps w:val="0"/>
          <w:lang w:val="kk-KZ"/>
        </w:rPr>
        <w:t xml:space="preserve"> не более</w:t>
      </w:r>
      <w:r>
        <w:rPr>
          <w:rFonts w:ascii="Times New Roman" w:hAnsi="Times New Roman" w:cs="Times New Roman"/>
          <w:b w:val="0"/>
          <w:caps w:val="0"/>
        </w:rPr>
        <w:t xml:space="preserve"> </w:t>
      </w:r>
      <w:r>
        <w:rPr>
          <w:rFonts w:ascii="Times New Roman" w:hAnsi="Times New Roman" w:cs="Times New Roman"/>
          <w:b w:val="0"/>
          <w:caps w:val="0"/>
          <w:lang w:val="kk-KZ"/>
        </w:rPr>
        <w:t>3</w:t>
      </w:r>
      <w:r>
        <w:rPr>
          <w:rFonts w:ascii="Times New Roman" w:hAnsi="Times New Roman" w:cs="Times New Roman"/>
          <w:b w:val="0"/>
          <w:caps w:val="0"/>
        </w:rPr>
        <w:t xml:space="preserve"> раз в месяц.</w:t>
      </w:r>
      <w:r>
        <w:rPr>
          <w:rFonts w:ascii="Times New Roman" w:hAnsi="Times New Roman" w:cs="Times New Roman"/>
          <w:b w:val="0"/>
          <w:caps w:val="0"/>
          <w:lang w:val="kk-KZ"/>
        </w:rPr>
        <w:t xml:space="preserve"> </w:t>
      </w:r>
    </w:p>
    <w:p w14:paraId="44BE8730">
      <w:pPr>
        <w:pStyle w:val="13"/>
        <w:numPr>
          <w:ilvl w:val="0"/>
          <w:numId w:val="3"/>
        </w:numPr>
        <w:tabs>
          <w:tab w:val="left" w:pos="993"/>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bCs w:val="0"/>
          <w:caps w:val="0"/>
          <w:spacing w:val="2"/>
        </w:rPr>
        <w:t>При передаче пустых картриджей для диагностики и заправки к Поставщику, а также при передаче заправленных картриджей от Поставщика к Заказчику подписывается акт приема-передачи.</w:t>
      </w:r>
    </w:p>
    <w:p w14:paraId="5C551693">
      <w:pPr>
        <w:pStyle w:val="13"/>
        <w:numPr>
          <w:ilvl w:val="0"/>
          <w:numId w:val="3"/>
        </w:numPr>
        <w:tabs>
          <w:tab w:val="left" w:pos="993"/>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bCs w:val="0"/>
          <w:caps w:val="0"/>
          <w:spacing w:val="2"/>
        </w:rPr>
        <w:t>Заправки картриджей должны проводится с использованием новых (не бывших в употреблении) оригинальных материалов производителей соответствующих картриджей.</w:t>
      </w:r>
    </w:p>
    <w:p w14:paraId="474FF2F3">
      <w:pPr>
        <w:pStyle w:val="13"/>
        <w:numPr>
          <w:ilvl w:val="0"/>
          <w:numId w:val="3"/>
        </w:numPr>
        <w:tabs>
          <w:tab w:val="left" w:pos="993"/>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bCs w:val="0"/>
          <w:caps w:val="0"/>
          <w:spacing w:val="2"/>
        </w:rPr>
        <w:t>Не допускается наличие на опечатанном листе с текстом полос и участков, загрязненных тонером, а также тонерных вкраплений. Каждый символ на листе должен быть четко пропечатан, текст должен быть стойким к механическим воздействиям</w:t>
      </w:r>
      <w:r>
        <w:rPr>
          <w:rFonts w:ascii="Times New Roman" w:hAnsi="Times New Roman" w:cs="Times New Roman"/>
          <w:b w:val="0"/>
          <w:bCs w:val="0"/>
          <w:caps w:val="0"/>
          <w:spacing w:val="2"/>
          <w:lang w:val="kk-KZ"/>
        </w:rPr>
        <w:t>.</w:t>
      </w:r>
      <w:r>
        <w:rPr>
          <w:rFonts w:ascii="Times New Roman" w:hAnsi="Times New Roman" w:cs="Times New Roman"/>
          <w:b w:val="0"/>
          <w:bCs w:val="0"/>
          <w:caps w:val="0"/>
          <w:spacing w:val="2"/>
        </w:rPr>
        <w:t xml:space="preserve"> </w:t>
      </w:r>
    </w:p>
    <w:p w14:paraId="61281D2E">
      <w:pPr>
        <w:pStyle w:val="13"/>
        <w:numPr>
          <w:ilvl w:val="0"/>
          <w:numId w:val="3"/>
        </w:numPr>
        <w:tabs>
          <w:tab w:val="left" w:pos="993"/>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bCs w:val="0"/>
          <w:caps w:val="0"/>
          <w:spacing w:val="2"/>
        </w:rPr>
        <w:t xml:space="preserve">Поставщик обязан обеспечить наличие внутри упаковки каждого заправленного картриджа </w:t>
      </w:r>
      <w:r>
        <w:rPr>
          <w:rFonts w:ascii="Times New Roman" w:hAnsi="Times New Roman" w:cs="Times New Roman"/>
          <w:b w:val="0"/>
          <w:bCs w:val="0"/>
          <w:caps w:val="0"/>
          <w:spacing w:val="2"/>
          <w:lang w:val="kk-KZ"/>
        </w:rPr>
        <w:t xml:space="preserve">распечатанного </w:t>
      </w:r>
      <w:r>
        <w:rPr>
          <w:rFonts w:ascii="Times New Roman" w:hAnsi="Times New Roman" w:cs="Times New Roman"/>
          <w:b w:val="0"/>
          <w:bCs w:val="0"/>
          <w:caps w:val="0"/>
          <w:spacing w:val="2"/>
        </w:rPr>
        <w:t xml:space="preserve">тестового </w:t>
      </w:r>
      <w:r>
        <w:rPr>
          <w:rFonts w:ascii="Times New Roman" w:hAnsi="Times New Roman" w:cs="Times New Roman"/>
          <w:b w:val="0"/>
          <w:bCs w:val="0"/>
          <w:caps w:val="0"/>
          <w:spacing w:val="2"/>
          <w:lang w:val="kk-KZ"/>
        </w:rPr>
        <w:t>листа</w:t>
      </w:r>
      <w:r>
        <w:rPr>
          <w:rFonts w:ascii="Times New Roman" w:hAnsi="Times New Roman" w:cs="Times New Roman"/>
          <w:b w:val="0"/>
          <w:bCs w:val="0"/>
          <w:caps w:val="0"/>
          <w:spacing w:val="2"/>
        </w:rPr>
        <w:t xml:space="preserve">, подтверждающего качество заправки. </w:t>
      </w:r>
    </w:p>
    <w:p w14:paraId="5AF463CC">
      <w:pPr>
        <w:pStyle w:val="20"/>
        <w:numPr>
          <w:ilvl w:val="0"/>
          <w:numId w:val="3"/>
        </w:numPr>
        <w:tabs>
          <w:tab w:val="left" w:pos="993"/>
        </w:tabs>
        <w:autoSpaceDE w:val="0"/>
        <w:autoSpaceDN w:val="0"/>
        <w:adjustRightInd w:val="0"/>
        <w:spacing w:after="0" w:line="240" w:lineRule="auto"/>
        <w:ind w:left="0" w:firstLine="426"/>
        <w:jc w:val="both"/>
        <w:rPr>
          <w:rFonts w:ascii="Times New Roman" w:hAnsi="Times New Roman" w:cs="Times New Roman"/>
          <w:bCs/>
          <w:color w:val="000000"/>
          <w:sz w:val="24"/>
          <w:szCs w:val="24"/>
          <w:u w:val="single"/>
          <w:lang w:val="ru-RU"/>
        </w:rPr>
      </w:pPr>
      <w:r>
        <w:rPr>
          <w:rFonts w:ascii="Times New Roman" w:hAnsi="Times New Roman" w:cs="Times New Roman"/>
          <w:bCs/>
          <w:color w:val="000000"/>
          <w:sz w:val="24"/>
          <w:szCs w:val="24"/>
          <w:lang w:val="ru-RU"/>
        </w:rPr>
        <w:t xml:space="preserve">Заправленный картридж должен обеспечивать ресурс работы </w:t>
      </w:r>
      <w:r>
        <w:rPr>
          <w:rFonts w:ascii="Times New Roman" w:hAnsi="Times New Roman" w:cs="Times New Roman"/>
          <w:bCs/>
          <w:color w:val="000000"/>
          <w:sz w:val="24"/>
          <w:szCs w:val="24"/>
          <w:u w:val="single"/>
          <w:lang w:val="ru-RU"/>
        </w:rPr>
        <w:t xml:space="preserve">не менее ресурса оригинального картриджа. </w:t>
      </w:r>
    </w:p>
    <w:p w14:paraId="6CA56D23">
      <w:pPr>
        <w:pStyle w:val="20"/>
        <w:numPr>
          <w:ilvl w:val="0"/>
          <w:numId w:val="3"/>
        </w:numPr>
        <w:tabs>
          <w:tab w:val="left" w:pos="993"/>
        </w:tabs>
        <w:autoSpaceDE w:val="0"/>
        <w:autoSpaceDN w:val="0"/>
        <w:adjustRightInd w:val="0"/>
        <w:spacing w:after="0" w:line="240" w:lineRule="auto"/>
        <w:ind w:left="0" w:firstLine="426"/>
        <w:jc w:val="both"/>
        <w:rPr>
          <w:rFonts w:ascii="Times New Roman" w:hAnsi="Times New Roman" w:cs="Times New Roman"/>
          <w:bCs/>
          <w:color w:val="000000"/>
          <w:sz w:val="24"/>
          <w:szCs w:val="24"/>
          <w:lang w:val="ru-RU"/>
        </w:rPr>
      </w:pPr>
      <w:r>
        <w:rPr>
          <w:rFonts w:ascii="Times New Roman" w:hAnsi="Times New Roman"/>
          <w:sz w:val="24"/>
          <w:szCs w:val="24"/>
          <w:lang w:val="ru-RU"/>
        </w:rPr>
        <w:t xml:space="preserve">Поставщик предоставляет гарантию на качество оказанных услуг. </w:t>
      </w:r>
    </w:p>
    <w:p w14:paraId="2158C45D">
      <w:pPr>
        <w:pStyle w:val="20"/>
        <w:numPr>
          <w:ilvl w:val="0"/>
          <w:numId w:val="3"/>
        </w:numPr>
        <w:tabs>
          <w:tab w:val="left" w:pos="851"/>
        </w:tabs>
        <w:autoSpaceDE w:val="0"/>
        <w:autoSpaceDN w:val="0"/>
        <w:adjustRightInd w:val="0"/>
        <w:spacing w:after="0" w:line="240" w:lineRule="auto"/>
        <w:ind w:left="0" w:firstLine="426"/>
        <w:jc w:val="both"/>
        <w:rPr>
          <w:rFonts w:ascii="Times New Roman" w:hAnsi="Times New Roman" w:cs="Times New Roman"/>
          <w:bCs/>
          <w:color w:val="000000"/>
          <w:sz w:val="24"/>
          <w:szCs w:val="24"/>
          <w:lang w:val="ru-RU"/>
        </w:rPr>
      </w:pPr>
      <w:r>
        <w:rPr>
          <w:rFonts w:ascii="Times New Roman" w:hAnsi="Times New Roman"/>
          <w:sz w:val="24"/>
          <w:szCs w:val="24"/>
          <w:lang w:val="ru-RU"/>
        </w:rPr>
        <w:t xml:space="preserve"> В случае признания Заказчиком выполненных Поставщиком услуг неудовлетворительными, данная услуга должна быть оказана повторно, за счет Поставщика.</w:t>
      </w:r>
    </w:p>
    <w:p w14:paraId="6571E5F2">
      <w:pPr>
        <w:pStyle w:val="20"/>
        <w:tabs>
          <w:tab w:val="left" w:pos="851"/>
        </w:tabs>
        <w:autoSpaceDE w:val="0"/>
        <w:autoSpaceDN w:val="0"/>
        <w:adjustRightInd w:val="0"/>
        <w:spacing w:after="0" w:line="240" w:lineRule="auto"/>
        <w:ind w:left="0" w:firstLine="426"/>
        <w:jc w:val="both"/>
        <w:rPr>
          <w:rFonts w:ascii="Times New Roman" w:hAnsi="Times New Roman" w:cs="Times New Roman"/>
          <w:bCs/>
          <w:color w:val="000000"/>
          <w:sz w:val="24"/>
          <w:szCs w:val="24"/>
          <w:lang w:val="ru-RU"/>
        </w:rPr>
      </w:pPr>
      <w:r>
        <w:rPr>
          <w:rFonts w:ascii="Times New Roman" w:hAnsi="Times New Roman" w:cs="Times New Roman"/>
          <w:sz w:val="24"/>
          <w:szCs w:val="24"/>
          <w:lang w:val="ru-RU"/>
        </w:rPr>
        <w:t xml:space="preserve">Гарантийная замена картриджа должна быть произведена в течение 3 (трех) рабочих дней со дня уведомления Поставщика Заказчиком. </w:t>
      </w:r>
    </w:p>
    <w:p w14:paraId="5D8F5DAA">
      <w:pPr>
        <w:pStyle w:val="20"/>
        <w:numPr>
          <w:ilvl w:val="0"/>
          <w:numId w:val="3"/>
        </w:numPr>
        <w:tabs>
          <w:tab w:val="left" w:pos="851"/>
        </w:tabs>
        <w:autoSpaceDE w:val="0"/>
        <w:autoSpaceDN w:val="0"/>
        <w:adjustRightInd w:val="0"/>
        <w:spacing w:after="0" w:line="240" w:lineRule="auto"/>
        <w:ind w:left="0" w:firstLine="426"/>
        <w:jc w:val="both"/>
        <w:rPr>
          <w:rFonts w:ascii="Times New Roman" w:hAnsi="Times New Roman" w:cs="Times New Roman"/>
          <w:bCs/>
          <w:color w:val="000000"/>
          <w:sz w:val="24"/>
          <w:szCs w:val="24"/>
          <w:lang w:val="ru-RU"/>
        </w:rPr>
      </w:pPr>
      <w:r>
        <w:rPr>
          <w:rFonts w:ascii="Times New Roman" w:hAnsi="Times New Roman"/>
          <w:sz w:val="24"/>
          <w:szCs w:val="24"/>
          <w:lang w:val="ru-RU"/>
        </w:rPr>
        <w:t>В случае не оказания повторной услуги в течение 3 (трех) рабочих дней со дня уведомления Заказчиком Поставщика о неудовлетворительности предоставленных услуг, Заказчик вправе не оплачивать объём неудовлетворительно оказанных услуг.</w:t>
      </w:r>
    </w:p>
    <w:p w14:paraId="60091A0C">
      <w:pPr>
        <w:pStyle w:val="13"/>
        <w:numPr>
          <w:ilvl w:val="0"/>
          <w:numId w:val="3"/>
        </w:numPr>
        <w:tabs>
          <w:tab w:val="left" w:pos="851"/>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caps w:val="0"/>
        </w:rPr>
        <w:t>Поставщик обязан поставить штамп с указанием номера и даты заправки на заправленный картридж.</w:t>
      </w:r>
    </w:p>
    <w:p w14:paraId="58392FA6">
      <w:pPr>
        <w:pStyle w:val="13"/>
        <w:numPr>
          <w:ilvl w:val="0"/>
          <w:numId w:val="3"/>
        </w:numPr>
        <w:tabs>
          <w:tab w:val="left" w:pos="851"/>
          <w:tab w:val="left" w:pos="1418"/>
        </w:tabs>
        <w:ind w:left="0" w:firstLine="426"/>
        <w:jc w:val="both"/>
        <w:rPr>
          <w:rFonts w:ascii="Times New Roman" w:hAnsi="Times New Roman" w:cs="Times New Roman"/>
          <w:bCs w:val="0"/>
          <w:caps w:val="0"/>
          <w:spacing w:val="2"/>
        </w:rPr>
      </w:pPr>
      <w:r>
        <w:rPr>
          <w:rFonts w:ascii="Times New Roman" w:hAnsi="Times New Roman" w:cs="Times New Roman"/>
          <w:bCs w:val="0"/>
          <w:caps w:val="0"/>
          <w:spacing w:val="2"/>
        </w:rPr>
        <w:t>В стоимость заправки картриджей должны входить расходные материалы (тонер, барабан, магнитный вал и т.д.)</w:t>
      </w:r>
      <w:r>
        <w:rPr>
          <w:rFonts w:ascii="Times New Roman" w:hAnsi="Times New Roman" w:cs="Times New Roman"/>
          <w:bCs w:val="0"/>
          <w:caps w:val="0"/>
          <w:spacing w:val="2"/>
          <w:lang w:val="kk-KZ"/>
        </w:rPr>
        <w:t>, транспортные расходы</w:t>
      </w:r>
      <w:r>
        <w:rPr>
          <w:rFonts w:ascii="Times New Roman" w:hAnsi="Times New Roman" w:cs="Times New Roman"/>
          <w:bCs w:val="0"/>
          <w:caps w:val="0"/>
          <w:spacing w:val="2"/>
        </w:rPr>
        <w:t>.</w:t>
      </w:r>
    </w:p>
    <w:p w14:paraId="24E5E5B9">
      <w:pPr>
        <w:pStyle w:val="13"/>
        <w:numPr>
          <w:ilvl w:val="0"/>
          <w:numId w:val="3"/>
        </w:numPr>
        <w:tabs>
          <w:tab w:val="left" w:pos="851"/>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caps w:val="0"/>
        </w:rPr>
        <w:t>Транспортировка должна обеспечивать целостность корпуса картриджа и сохранение его работоспособности.</w:t>
      </w:r>
    </w:p>
    <w:p w14:paraId="22AAABB2">
      <w:pPr>
        <w:pStyle w:val="13"/>
        <w:numPr>
          <w:ilvl w:val="0"/>
          <w:numId w:val="3"/>
        </w:numPr>
        <w:tabs>
          <w:tab w:val="left" w:pos="851"/>
          <w:tab w:val="left" w:pos="1418"/>
        </w:tabs>
        <w:ind w:left="0" w:firstLine="426"/>
        <w:jc w:val="both"/>
        <w:rPr>
          <w:rFonts w:ascii="Times New Roman" w:hAnsi="Times New Roman" w:cs="Times New Roman"/>
          <w:b w:val="0"/>
          <w:caps w:val="0"/>
        </w:rPr>
      </w:pPr>
      <w:r>
        <w:rPr>
          <w:rFonts w:ascii="Times New Roman" w:hAnsi="Times New Roman" w:cs="Times New Roman"/>
          <w:b w:val="0"/>
          <w:caps w:val="0"/>
          <w:lang w:val="kk-KZ"/>
        </w:rPr>
        <w:t xml:space="preserve"> </w:t>
      </w:r>
      <w:r>
        <w:rPr>
          <w:rFonts w:ascii="Times New Roman" w:hAnsi="Times New Roman" w:cs="Times New Roman"/>
          <w:b w:val="0"/>
          <w:caps w:val="0"/>
        </w:rPr>
        <w:t>При выявлении нецелесообразности заправки (восстановления) картриджа вследствие его поломки или изношенности, Поставщик обязан составить и предоставить в течение трех рабочих дней акт диагностики данного картриджа с экспертной оценкой о необходимости списания картриджа.</w:t>
      </w:r>
    </w:p>
    <w:p w14:paraId="08899C11">
      <w:pPr>
        <w:pStyle w:val="13"/>
        <w:numPr>
          <w:ilvl w:val="0"/>
          <w:numId w:val="3"/>
        </w:numPr>
        <w:tabs>
          <w:tab w:val="left" w:pos="851"/>
          <w:tab w:val="left" w:pos="1418"/>
        </w:tabs>
        <w:ind w:left="0" w:firstLine="426"/>
        <w:jc w:val="both"/>
        <w:rPr>
          <w:rFonts w:ascii="Times New Roman" w:hAnsi="Times New Roman" w:cs="Times New Roman"/>
          <w:b w:val="0"/>
          <w:bCs w:val="0"/>
          <w:caps w:val="0"/>
          <w:spacing w:val="2"/>
        </w:rPr>
      </w:pPr>
      <w:r>
        <w:rPr>
          <w:rFonts w:ascii="Times New Roman" w:hAnsi="Times New Roman" w:cs="Times New Roman"/>
          <w:b w:val="0"/>
          <w:bCs w:val="0"/>
          <w:caps w:val="0"/>
          <w:spacing w:val="2"/>
          <w:lang w:val="kk-KZ"/>
        </w:rPr>
        <w:t xml:space="preserve"> </w:t>
      </w:r>
      <w:r>
        <w:rPr>
          <w:rFonts w:ascii="Times New Roman" w:hAnsi="Times New Roman" w:cs="Times New Roman"/>
          <w:b w:val="0"/>
          <w:bCs w:val="0"/>
          <w:caps w:val="0"/>
          <w:spacing w:val="2"/>
        </w:rPr>
        <w:t xml:space="preserve">Услуга считается оказанной Поставщиком и принятой Заказчиком, при подписанном акте </w:t>
      </w:r>
      <w:r>
        <w:rPr>
          <w:rFonts w:ascii="Times New Roman" w:hAnsi="Times New Roman" w:cs="Times New Roman"/>
          <w:b w:val="0"/>
          <w:bCs w:val="0"/>
          <w:caps w:val="0"/>
          <w:spacing w:val="2"/>
          <w:lang w:val="kk-KZ"/>
        </w:rPr>
        <w:t>оказанных услуг</w:t>
      </w:r>
      <w:r>
        <w:rPr>
          <w:rFonts w:ascii="Times New Roman" w:hAnsi="Times New Roman" w:cs="Times New Roman"/>
          <w:b w:val="0"/>
          <w:bCs w:val="0"/>
          <w:caps w:val="0"/>
          <w:spacing w:val="2"/>
        </w:rPr>
        <w:t>.</w:t>
      </w:r>
    </w:p>
    <w:p w14:paraId="2234E7D5">
      <w:pPr>
        <w:widowControl w:val="0"/>
        <w:shd w:val="clear" w:color="auto" w:fill="FFFFFF"/>
        <w:tabs>
          <w:tab w:val="left" w:pos="720"/>
          <w:tab w:val="left" w:pos="851"/>
          <w:tab w:val="left" w:pos="1276"/>
        </w:tabs>
        <w:autoSpaceDE w:val="0"/>
        <w:autoSpaceDN w:val="0"/>
        <w:adjustRightInd w:val="0"/>
        <w:spacing w:after="0" w:line="240" w:lineRule="auto"/>
        <w:ind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Данная услуга, при необходимости включает ремонт картриджей с заменой устройств.</w:t>
      </w:r>
    </w:p>
    <w:p w14:paraId="62AE9DEF">
      <w:pPr>
        <w:widowControl w:val="0"/>
        <w:shd w:val="clear" w:color="auto" w:fill="FFFFFF"/>
        <w:tabs>
          <w:tab w:val="left" w:pos="720"/>
          <w:tab w:val="left" w:pos="851"/>
          <w:tab w:val="left" w:pos="1276"/>
        </w:tabs>
        <w:autoSpaceDE w:val="0"/>
        <w:autoSpaceDN w:val="0"/>
        <w:adjustRightInd w:val="0"/>
        <w:spacing w:after="0" w:line="240" w:lineRule="auto"/>
        <w:ind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Ремонт оборудования включает в себя следующие Услуги:</w:t>
      </w:r>
    </w:p>
    <w:p w14:paraId="5FEDC592">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снятие защитных кожухов;</w:t>
      </w:r>
    </w:p>
    <w:p w14:paraId="3FC15385">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визуальный осмотр, контрольные замеры и определение отдельных деталей, узлов, механизмов и плат, подлежащих замене или восстановлению;</w:t>
      </w:r>
    </w:p>
    <w:p w14:paraId="76ADFB37">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замена или восстановление отдельных дефектных деталей, узлов, механизмов, плат и устройств;</w:t>
      </w:r>
    </w:p>
    <w:p w14:paraId="0B8B6E63">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промывка и чистка оборудования, в объеме, превышающем обычное обслуживание;</w:t>
      </w:r>
    </w:p>
    <w:p w14:paraId="7F1673C0">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по необходимости – смазка;</w:t>
      </w:r>
    </w:p>
    <w:p w14:paraId="1B6377E6">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регулировка оборудования по техническим параметрам;</w:t>
      </w:r>
    </w:p>
    <w:p w14:paraId="51FB82CD">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при необходимости проведение технического сопровождения;</w:t>
      </w:r>
    </w:p>
    <w:p w14:paraId="38D5E0EB">
      <w:pPr>
        <w:widowControl w:val="0"/>
        <w:numPr>
          <w:ilvl w:val="0"/>
          <w:numId w:val="4"/>
        </w:numPr>
        <w:shd w:val="clear" w:color="auto" w:fill="FFFFFF"/>
        <w:tabs>
          <w:tab w:val="left" w:pos="1276"/>
          <w:tab w:val="clear" w:pos="720"/>
        </w:tabs>
        <w:autoSpaceDE w:val="0"/>
        <w:autoSpaceDN w:val="0"/>
        <w:adjustRightInd w:val="0"/>
        <w:spacing w:after="0" w:line="240" w:lineRule="auto"/>
        <w:ind w:left="0" w:firstLine="426"/>
        <w:jc w:val="both"/>
        <w:rPr>
          <w:rFonts w:ascii="Times New Roman" w:hAnsi="Times New Roman" w:eastAsia="Batang" w:cs="Times New Roman"/>
          <w:sz w:val="24"/>
          <w:szCs w:val="24"/>
          <w:lang w:val="ru-RU" w:eastAsia="ko-KR"/>
        </w:rPr>
      </w:pPr>
      <w:r>
        <w:rPr>
          <w:rFonts w:ascii="Times New Roman" w:hAnsi="Times New Roman" w:eastAsia="Batang" w:cs="Times New Roman"/>
          <w:sz w:val="24"/>
          <w:szCs w:val="24"/>
          <w:lang w:val="ru-RU" w:eastAsia="ko-KR"/>
        </w:rPr>
        <w:t>проверка правильности работы оборудования на контрольном и тестовом оборудовании, установка защитных кожухов и сдача оборудования в эксплуатацию.</w:t>
      </w:r>
    </w:p>
    <w:p w14:paraId="0022672D">
      <w:pPr>
        <w:pStyle w:val="20"/>
        <w:numPr>
          <w:ilvl w:val="0"/>
          <w:numId w:val="3"/>
        </w:numPr>
        <w:tabs>
          <w:tab w:val="left" w:pos="993"/>
        </w:tabs>
        <w:autoSpaceDE w:val="0"/>
        <w:autoSpaceDN w:val="0"/>
        <w:adjustRightInd w:val="0"/>
        <w:spacing w:after="0" w:line="240" w:lineRule="auto"/>
        <w:ind w:left="0" w:firstLine="284"/>
        <w:jc w:val="both"/>
        <w:rPr>
          <w:rFonts w:ascii="Times New Roman" w:hAnsi="Times New Roman" w:cs="Times New Roman"/>
          <w:bCs/>
          <w:color w:val="000000"/>
          <w:sz w:val="24"/>
          <w:szCs w:val="24"/>
          <w:u w:val="single"/>
          <w:lang w:val="ru-RU"/>
        </w:rPr>
      </w:pPr>
      <w:r>
        <w:rPr>
          <w:rFonts w:ascii="Times New Roman" w:hAnsi="Times New Roman" w:cs="Times New Roman"/>
          <w:bCs/>
          <w:color w:val="000000"/>
          <w:sz w:val="24"/>
          <w:szCs w:val="24"/>
          <w:lang w:val="ru-RU"/>
        </w:rPr>
        <w:t xml:space="preserve"> </w:t>
      </w:r>
      <w:r>
        <w:rPr>
          <w:rFonts w:ascii="Times New Roman" w:hAnsi="Times New Roman" w:cs="Times New Roman"/>
          <w:bCs/>
          <w:color w:val="000000"/>
          <w:sz w:val="24"/>
          <w:szCs w:val="24"/>
          <w:u w:val="single"/>
          <w:lang w:val="ru-RU"/>
        </w:rPr>
        <w:t>Услуга оказывается со дня вступления в силу договора и по 31 декабря 202</w:t>
      </w:r>
      <w:r>
        <w:rPr>
          <w:rFonts w:hint="default" w:ascii="Times New Roman" w:hAnsi="Times New Roman" w:cs="Times New Roman"/>
          <w:bCs/>
          <w:color w:val="000000"/>
          <w:sz w:val="24"/>
          <w:szCs w:val="24"/>
          <w:u w:val="single"/>
          <w:lang w:val="en-US"/>
        </w:rPr>
        <w:t>6</w:t>
      </w:r>
      <w:r>
        <w:rPr>
          <w:rFonts w:ascii="Times New Roman" w:hAnsi="Times New Roman" w:cs="Times New Roman"/>
          <w:bCs/>
          <w:color w:val="000000"/>
          <w:sz w:val="24"/>
          <w:szCs w:val="24"/>
          <w:u w:val="single"/>
          <w:lang w:val="ru-RU"/>
        </w:rPr>
        <w:t xml:space="preserve"> года.</w:t>
      </w:r>
    </w:p>
    <w:p w14:paraId="42DCC79E">
      <w:pPr>
        <w:pStyle w:val="20"/>
        <w:numPr>
          <w:ilvl w:val="0"/>
          <w:numId w:val="3"/>
        </w:numPr>
        <w:tabs>
          <w:tab w:val="left" w:pos="993"/>
        </w:tabs>
        <w:autoSpaceDE w:val="0"/>
        <w:autoSpaceDN w:val="0"/>
        <w:adjustRightInd w:val="0"/>
        <w:spacing w:after="0" w:line="240" w:lineRule="auto"/>
        <w:jc w:val="both"/>
        <w:rPr>
          <w:rFonts w:ascii="Times New Roman" w:hAnsi="Times New Roman" w:cs="Times New Roman"/>
          <w:bCs/>
          <w:color w:val="000000"/>
          <w:lang w:val="ru-RU"/>
        </w:rPr>
      </w:pPr>
      <w:r>
        <w:rPr>
          <w:rFonts w:ascii="Times New Roman" w:hAnsi="Times New Roman" w:cs="Times New Roman"/>
          <w:sz w:val="24"/>
          <w:szCs w:val="24"/>
          <w:lang w:val="ru-RU"/>
        </w:rPr>
        <w:t>Место доставки и забора картриджей: город Астана, район Байконыр, ул.Кеменгерулы,</w:t>
      </w:r>
      <w:r>
        <w:rPr>
          <w:rFonts w:hint="default" w:ascii="Times New Roman" w:hAnsi="Times New Roman" w:cs="Times New Roman"/>
          <w:sz w:val="24"/>
          <w:szCs w:val="24"/>
          <w:lang w:val="ru-RU"/>
        </w:rPr>
        <w:t>4</w:t>
      </w:r>
      <w:r>
        <w:rPr>
          <w:rFonts w:ascii="Times New Roman" w:hAnsi="Times New Roman" w:cs="Times New Roman"/>
          <w:sz w:val="24"/>
          <w:szCs w:val="24"/>
          <w:lang w:val="ru-RU"/>
        </w:rPr>
        <w:t xml:space="preserve"> </w:t>
      </w:r>
      <w:r>
        <w:rPr>
          <w:rFonts w:hint="default" w:ascii="Times New Roman" w:hAnsi="Times New Roman" w:eastAsia="Helvetica" w:cs="Times New Roman"/>
          <w:i w:val="0"/>
          <w:iCs w:val="0"/>
          <w:caps w:val="0"/>
          <w:color w:val="auto"/>
          <w:spacing w:val="0"/>
          <w:sz w:val="24"/>
          <w:szCs w:val="24"/>
          <w:shd w:val="clear" w:fill="FFFFFF"/>
        </w:rPr>
        <w:t>Коммунальное государственное учреждение "Средняя школа № 21" акимата города Астаны</w:t>
      </w:r>
      <w:r>
        <w:rPr>
          <w:rFonts w:hint="default" w:ascii="Times New Roman" w:hAnsi="Times New Roman" w:cs="Times New Roman"/>
          <w:color w:val="auto"/>
          <w:sz w:val="24"/>
          <w:szCs w:val="24"/>
          <w:lang w:val="ru-RU"/>
        </w:rPr>
        <w:t>.</w:t>
      </w:r>
      <w:r>
        <w:rPr>
          <w:rFonts w:ascii="Times New Roman" w:hAnsi="Times New Roman" w:cs="Times New Roman"/>
          <w:sz w:val="24"/>
          <w:szCs w:val="24"/>
          <w:lang w:val="ru-RU"/>
        </w:rPr>
        <w:t xml:space="preserve"> Поставщик осуществляет доставку и вывоз картриджей за счет собственных средств.</w:t>
      </w:r>
    </w:p>
    <w:p w14:paraId="2AE2E0ED">
      <w:pPr>
        <w:pStyle w:val="20"/>
        <w:tabs>
          <w:tab w:val="left" w:pos="993"/>
        </w:tabs>
        <w:autoSpaceDE w:val="0"/>
        <w:autoSpaceDN w:val="0"/>
        <w:adjustRightInd w:val="0"/>
        <w:spacing w:after="0" w:line="240" w:lineRule="auto"/>
        <w:ind w:left="1135"/>
        <w:jc w:val="both"/>
        <w:rPr>
          <w:rFonts w:ascii="Times New Roman" w:hAnsi="Times New Roman" w:cs="Times New Roman"/>
          <w:bCs/>
          <w:color w:val="000000"/>
          <w:lang w:val="ru-RU"/>
        </w:rPr>
      </w:pPr>
      <w:r>
        <w:rPr>
          <w:rFonts w:ascii="Times New Roman" w:hAnsi="Times New Roman" w:cs="Times New Roman"/>
          <w:bCs/>
          <w:color w:val="000000"/>
          <w:lang w:val="ru-RU"/>
        </w:rPr>
        <w:t xml:space="preserve"> </w:t>
      </w:r>
    </w:p>
    <w:p w14:paraId="5CDBB4DE">
      <w:pPr>
        <w:spacing w:after="0" w:line="240" w:lineRule="auto"/>
        <w:ind w:firstLine="709"/>
        <w:rPr>
          <w:rFonts w:ascii="Times New Roman" w:hAnsi="Times New Roman"/>
          <w:b/>
          <w:i/>
          <w:lang w:val="kk-KZ"/>
        </w:rPr>
      </w:pPr>
      <w:r>
        <w:rPr>
          <w:rFonts w:ascii="Times New Roman" w:hAnsi="Times New Roman"/>
          <w:b/>
          <w:i/>
          <w:lang w:val="ru-RU"/>
        </w:rPr>
        <w:t>*</w:t>
      </w:r>
      <w:r>
        <w:rPr>
          <w:lang w:val="ru-RU"/>
        </w:rPr>
        <w:t xml:space="preserve"> </w:t>
      </w:r>
      <w:r>
        <w:rPr>
          <w:rFonts w:ascii="Times New Roman" w:hAnsi="Times New Roman" w:cs="Times New Roman"/>
          <w:b/>
          <w:i/>
          <w:lang w:val="ru-RU"/>
        </w:rPr>
        <w:t>Годовое количество</w:t>
      </w:r>
    </w:p>
    <w:p w14:paraId="73B6A181">
      <w:pPr>
        <w:spacing w:after="0" w:line="240" w:lineRule="auto"/>
        <w:ind w:firstLine="709"/>
        <w:rPr>
          <w:rFonts w:ascii="Times New Roman" w:hAnsi="Times New Roman"/>
          <w:i/>
          <w:lang w:val="ru-RU"/>
        </w:rPr>
      </w:pPr>
    </w:p>
    <w:p w14:paraId="405ED18B">
      <w:pPr>
        <w:spacing w:after="0" w:line="240" w:lineRule="auto"/>
        <w:ind w:firstLine="709"/>
        <w:rPr>
          <w:rFonts w:ascii="Times New Roman" w:hAnsi="Times New Roman"/>
          <w:i/>
          <w:sz w:val="24"/>
          <w:szCs w:val="24"/>
          <w:lang w:val="ru-RU"/>
        </w:rPr>
      </w:pPr>
      <w:r>
        <w:rPr>
          <w:rFonts w:ascii="Times New Roman" w:hAnsi="Times New Roman"/>
          <w:i/>
          <w:sz w:val="24"/>
          <w:szCs w:val="24"/>
          <w:lang w:val="ru-RU"/>
        </w:rPr>
        <w:t>Заправка картриджа должна включать следующее:</w:t>
      </w:r>
    </w:p>
    <w:p w14:paraId="109988C2">
      <w:pPr>
        <w:spacing w:after="0" w:line="240" w:lineRule="auto"/>
        <w:ind w:firstLine="709"/>
        <w:rPr>
          <w:rFonts w:ascii="Times New Roman" w:hAnsi="Times New Roman"/>
          <w:bCs/>
          <w:i/>
          <w:sz w:val="24"/>
          <w:szCs w:val="24"/>
          <w:lang w:val="ru-RU"/>
        </w:rPr>
      </w:pPr>
      <w:r>
        <w:rPr>
          <w:rFonts w:ascii="Times New Roman" w:hAnsi="Times New Roman"/>
          <w:bCs/>
          <w:sz w:val="24"/>
          <w:szCs w:val="24"/>
          <w:lang w:val="ru-RU"/>
        </w:rPr>
        <w:t>Замена чипов;</w:t>
      </w:r>
    </w:p>
    <w:p w14:paraId="6D2023FC">
      <w:pPr>
        <w:spacing w:after="0" w:line="240" w:lineRule="auto"/>
        <w:ind w:firstLine="709"/>
        <w:rPr>
          <w:rFonts w:ascii="Times New Roman" w:hAnsi="Times New Roman"/>
          <w:sz w:val="24"/>
          <w:szCs w:val="24"/>
          <w:lang w:val="ru-RU"/>
        </w:rPr>
      </w:pPr>
      <w:r>
        <w:rPr>
          <w:rFonts w:ascii="Times New Roman" w:hAnsi="Times New Roman"/>
          <w:sz w:val="24"/>
          <w:szCs w:val="24"/>
          <w:lang w:val="ru-RU"/>
        </w:rPr>
        <w:t>предварительное тестирование;</w:t>
      </w:r>
    </w:p>
    <w:p w14:paraId="05116C84">
      <w:pPr>
        <w:spacing w:after="0" w:line="240" w:lineRule="auto"/>
        <w:ind w:firstLine="709"/>
        <w:rPr>
          <w:rFonts w:ascii="Times New Roman" w:hAnsi="Times New Roman"/>
          <w:sz w:val="24"/>
          <w:szCs w:val="24"/>
          <w:lang w:val="ru-RU"/>
        </w:rPr>
      </w:pPr>
      <w:r>
        <w:rPr>
          <w:rFonts w:ascii="Times New Roman" w:hAnsi="Times New Roman"/>
          <w:sz w:val="24"/>
          <w:szCs w:val="24"/>
          <w:lang w:val="ru-RU"/>
        </w:rPr>
        <w:t>разборка картриджа;</w:t>
      </w:r>
    </w:p>
    <w:p w14:paraId="087CC213">
      <w:pPr>
        <w:spacing w:after="0" w:line="240" w:lineRule="auto"/>
        <w:ind w:firstLine="709"/>
        <w:rPr>
          <w:rFonts w:ascii="Times New Roman" w:hAnsi="Times New Roman"/>
          <w:sz w:val="24"/>
          <w:szCs w:val="24"/>
          <w:lang w:val="ru-RU"/>
        </w:rPr>
      </w:pPr>
      <w:r>
        <w:rPr>
          <w:rFonts w:ascii="Times New Roman" w:hAnsi="Times New Roman"/>
          <w:sz w:val="24"/>
          <w:szCs w:val="24"/>
          <w:lang w:val="ru-RU"/>
        </w:rPr>
        <w:t>диагностика;</w:t>
      </w:r>
    </w:p>
    <w:p w14:paraId="352DF645">
      <w:pPr>
        <w:spacing w:after="0" w:line="240" w:lineRule="auto"/>
        <w:ind w:firstLine="709"/>
        <w:rPr>
          <w:rFonts w:ascii="Times New Roman" w:hAnsi="Times New Roman"/>
          <w:sz w:val="24"/>
          <w:szCs w:val="24"/>
          <w:lang w:val="ru-RU"/>
        </w:rPr>
      </w:pPr>
      <w:r>
        <w:rPr>
          <w:rFonts w:ascii="Times New Roman" w:hAnsi="Times New Roman"/>
          <w:sz w:val="24"/>
          <w:szCs w:val="24"/>
          <w:lang w:val="ru-RU"/>
        </w:rPr>
        <w:t>тщательная очистка всех рабочих узлов картриджа от старого тонера;</w:t>
      </w:r>
    </w:p>
    <w:p w14:paraId="3F4D84B7">
      <w:pPr>
        <w:spacing w:after="0" w:line="240" w:lineRule="auto"/>
        <w:ind w:firstLine="709"/>
        <w:rPr>
          <w:rFonts w:ascii="Times New Roman" w:hAnsi="Times New Roman"/>
          <w:sz w:val="24"/>
          <w:szCs w:val="24"/>
          <w:lang w:val="ru-RU"/>
        </w:rPr>
      </w:pPr>
      <w:r>
        <w:rPr>
          <w:rFonts w:ascii="Times New Roman" w:hAnsi="Times New Roman"/>
          <w:sz w:val="24"/>
          <w:szCs w:val="24"/>
          <w:lang w:val="ru-RU"/>
        </w:rPr>
        <w:t>очистка всех деталей и частей картриджа сервисным пылесосом;</w:t>
      </w:r>
    </w:p>
    <w:p w14:paraId="1BE93D8B">
      <w:pPr>
        <w:spacing w:after="0" w:line="240" w:lineRule="auto"/>
        <w:ind w:firstLine="709"/>
        <w:rPr>
          <w:rFonts w:ascii="Times New Roman" w:hAnsi="Times New Roman"/>
          <w:sz w:val="24"/>
          <w:szCs w:val="24"/>
          <w:lang w:val="ru-RU"/>
        </w:rPr>
      </w:pPr>
      <w:r>
        <w:rPr>
          <w:rFonts w:ascii="Times New Roman" w:hAnsi="Times New Roman"/>
          <w:sz w:val="24"/>
          <w:szCs w:val="24"/>
          <w:lang w:val="ru-RU"/>
        </w:rPr>
        <w:t>полировка барабанов (промывка), лезвий (ракелей), роликов специальными жидкостями;</w:t>
      </w:r>
    </w:p>
    <w:p w14:paraId="5DEAC7E6">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замена поврежденных и изношенных деталей (при необходимости);</w:t>
      </w:r>
    </w:p>
    <w:p w14:paraId="1303AA8F">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замена фотобарабана (при необходимости);</w:t>
      </w:r>
    </w:p>
    <w:p w14:paraId="0EB2E7ED">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замена ракеля (при необходимости);</w:t>
      </w:r>
    </w:p>
    <w:p w14:paraId="00781684">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замена резинового вала (при необходимости);</w:t>
      </w:r>
    </w:p>
    <w:p w14:paraId="1A0467E6">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замена магнитного вала (при необходимости);</w:t>
      </w:r>
    </w:p>
    <w:p w14:paraId="3612A0E6">
      <w:pPr>
        <w:spacing w:after="0" w:line="240" w:lineRule="auto"/>
        <w:ind w:firstLine="709"/>
        <w:rPr>
          <w:rFonts w:ascii="Times New Roman" w:hAnsi="Times New Roman"/>
          <w:sz w:val="24"/>
          <w:szCs w:val="24"/>
          <w:lang w:val="ru-RU"/>
        </w:rPr>
      </w:pPr>
      <w:r>
        <w:rPr>
          <w:rFonts w:ascii="Times New Roman" w:hAnsi="Times New Roman"/>
          <w:sz w:val="24"/>
          <w:szCs w:val="24"/>
          <w:lang w:val="ru-RU"/>
        </w:rPr>
        <w:t>загрузка нового высококачественного тонера (заправка картриджа в объеме, установленном производителем);</w:t>
      </w:r>
    </w:p>
    <w:p w14:paraId="03B35B55">
      <w:pPr>
        <w:spacing w:after="0" w:line="240" w:lineRule="auto"/>
        <w:ind w:firstLine="709"/>
        <w:rPr>
          <w:rFonts w:ascii="Times New Roman" w:hAnsi="Times New Roman"/>
          <w:sz w:val="24"/>
          <w:szCs w:val="24"/>
          <w:lang w:val="ru-RU"/>
        </w:rPr>
      </w:pPr>
      <w:r>
        <w:rPr>
          <w:rFonts w:ascii="Times New Roman" w:hAnsi="Times New Roman"/>
          <w:sz w:val="24"/>
          <w:szCs w:val="24"/>
          <w:lang w:val="ru-RU"/>
        </w:rPr>
        <w:t>проверка и регулировка рабочих узлов картриджа;</w:t>
      </w:r>
    </w:p>
    <w:p w14:paraId="12C3777E">
      <w:pPr>
        <w:spacing w:after="0" w:line="240" w:lineRule="auto"/>
        <w:ind w:firstLine="709"/>
        <w:rPr>
          <w:rFonts w:ascii="Times New Roman" w:hAnsi="Times New Roman"/>
          <w:sz w:val="24"/>
          <w:szCs w:val="24"/>
          <w:lang w:val="ru-RU"/>
        </w:rPr>
      </w:pPr>
      <w:r>
        <w:rPr>
          <w:rFonts w:ascii="Times New Roman" w:hAnsi="Times New Roman"/>
          <w:sz w:val="24"/>
          <w:szCs w:val="24"/>
          <w:lang w:val="ru-RU"/>
        </w:rPr>
        <w:t>смазка пары «фотобарабан - ракель» специальной смазкой;</w:t>
      </w:r>
    </w:p>
    <w:p w14:paraId="6FCBC54F">
      <w:pPr>
        <w:spacing w:after="0" w:line="240" w:lineRule="auto"/>
        <w:ind w:firstLine="709"/>
        <w:rPr>
          <w:rFonts w:ascii="Times New Roman" w:hAnsi="Times New Roman"/>
          <w:sz w:val="24"/>
          <w:szCs w:val="24"/>
          <w:lang w:val="ru-RU"/>
        </w:rPr>
      </w:pPr>
      <w:r>
        <w:rPr>
          <w:rFonts w:ascii="Times New Roman" w:hAnsi="Times New Roman"/>
          <w:sz w:val="24"/>
          <w:szCs w:val="24"/>
          <w:lang w:val="ru-RU"/>
        </w:rPr>
        <w:t>сборка картриджа;</w:t>
      </w:r>
    </w:p>
    <w:p w14:paraId="775D4BCD">
      <w:pPr>
        <w:spacing w:after="0" w:line="240" w:lineRule="auto"/>
        <w:ind w:firstLine="709"/>
        <w:rPr>
          <w:rFonts w:ascii="Times New Roman" w:hAnsi="Times New Roman"/>
          <w:sz w:val="24"/>
          <w:szCs w:val="24"/>
          <w:lang w:val="ru-RU"/>
        </w:rPr>
      </w:pPr>
      <w:r>
        <w:rPr>
          <w:rFonts w:ascii="Times New Roman" w:hAnsi="Times New Roman"/>
          <w:sz w:val="24"/>
          <w:szCs w:val="24"/>
          <w:lang w:val="ru-RU"/>
        </w:rPr>
        <w:t>снятие остаточного электростатического заряда;</w:t>
      </w:r>
    </w:p>
    <w:p w14:paraId="5131EB16">
      <w:pPr>
        <w:spacing w:after="0" w:line="240" w:lineRule="auto"/>
        <w:ind w:firstLine="709"/>
        <w:rPr>
          <w:rFonts w:ascii="Times New Roman" w:hAnsi="Times New Roman"/>
          <w:sz w:val="24"/>
          <w:szCs w:val="24"/>
          <w:lang w:val="ru-RU"/>
        </w:rPr>
      </w:pPr>
      <w:r>
        <w:rPr>
          <w:rFonts w:ascii="Times New Roman" w:hAnsi="Times New Roman"/>
          <w:sz w:val="24"/>
          <w:szCs w:val="24"/>
          <w:lang w:val="ru-RU"/>
        </w:rPr>
        <w:t>тестирование заправленного картриджа;</w:t>
      </w:r>
    </w:p>
    <w:p w14:paraId="03148F53">
      <w:pPr>
        <w:spacing w:after="0" w:line="240" w:lineRule="auto"/>
        <w:ind w:firstLine="709"/>
        <w:rPr>
          <w:rFonts w:ascii="Times New Roman" w:hAnsi="Times New Roman"/>
          <w:sz w:val="24"/>
          <w:szCs w:val="24"/>
          <w:lang w:val="ru-RU"/>
        </w:rPr>
      </w:pPr>
      <w:r>
        <w:rPr>
          <w:rFonts w:ascii="Times New Roman" w:hAnsi="Times New Roman"/>
          <w:sz w:val="24"/>
          <w:szCs w:val="24"/>
          <w:lang w:val="ru-RU"/>
        </w:rPr>
        <w:t>установка транспортной пломбы (если необходимо);</w:t>
      </w:r>
    </w:p>
    <w:p w14:paraId="46CB1EF2">
      <w:pPr>
        <w:spacing w:after="0" w:line="240" w:lineRule="auto"/>
        <w:ind w:firstLine="709"/>
        <w:rPr>
          <w:rFonts w:ascii="Times New Roman" w:hAnsi="Times New Roman"/>
          <w:sz w:val="24"/>
          <w:szCs w:val="24"/>
          <w:lang w:val="ru-RU"/>
        </w:rPr>
      </w:pPr>
      <w:r>
        <w:rPr>
          <w:rFonts w:ascii="Times New Roman" w:hAnsi="Times New Roman"/>
          <w:sz w:val="24"/>
          <w:szCs w:val="24"/>
          <w:lang w:val="ru-RU"/>
        </w:rPr>
        <w:t>проверка печати заправленных картриджей на тестовом принтере;</w:t>
      </w:r>
    </w:p>
    <w:p w14:paraId="796F01CE">
      <w:pPr>
        <w:spacing w:after="0" w:line="240" w:lineRule="auto"/>
        <w:ind w:firstLine="709"/>
        <w:rPr>
          <w:rFonts w:ascii="Times New Roman" w:hAnsi="Times New Roman"/>
          <w:sz w:val="24"/>
          <w:szCs w:val="24"/>
          <w:lang w:val="ru-RU"/>
        </w:rPr>
      </w:pPr>
      <w:r>
        <w:rPr>
          <w:rFonts w:ascii="Times New Roman" w:hAnsi="Times New Roman"/>
          <w:sz w:val="24"/>
          <w:szCs w:val="24"/>
          <w:lang w:val="ru-RU"/>
        </w:rPr>
        <w:t xml:space="preserve">упаковка картриджа в пакет; </w:t>
      </w:r>
    </w:p>
    <w:p w14:paraId="32A52F27">
      <w:pPr>
        <w:tabs>
          <w:tab w:val="left" w:pos="1418"/>
        </w:tabs>
        <w:spacing w:after="0" w:line="240" w:lineRule="auto"/>
        <w:rPr>
          <w:rFonts w:ascii="Times New Roman" w:hAnsi="Times New Roman" w:cs="Times New Roman"/>
          <w:bCs/>
          <w:color w:val="000000"/>
          <w:lang w:val="ru-RU"/>
        </w:rPr>
      </w:pPr>
      <w:r>
        <w:rPr>
          <w:rFonts w:ascii="Times New Roman" w:hAnsi="Times New Roman"/>
          <w:sz w:val="24"/>
          <w:szCs w:val="24"/>
          <w:lang w:val="ru-RU"/>
        </w:rPr>
        <w:t>и др. работы при необходимости.</w:t>
      </w:r>
      <w:r>
        <w:rPr>
          <w:rFonts w:ascii="Times New Roman" w:hAnsi="Times New Roman" w:cs="Times New Roman"/>
          <w:bCs/>
          <w:color w:val="000000"/>
          <w:lang w:val="ru-RU"/>
        </w:rPr>
        <w:t xml:space="preserve"> </w:t>
      </w:r>
    </w:p>
    <w:p w14:paraId="060EB3A1">
      <w:pPr>
        <w:tabs>
          <w:tab w:val="left" w:pos="1418"/>
        </w:tabs>
        <w:spacing w:after="0" w:line="240" w:lineRule="auto"/>
        <w:rPr>
          <w:rFonts w:ascii="Times New Roman" w:hAnsi="Times New Roman" w:cs="Times New Roman"/>
          <w:bCs/>
          <w:color w:val="000000"/>
          <w:lang w:val="ru-RU"/>
        </w:rPr>
      </w:pPr>
      <w:r>
        <w:rPr>
          <w:rFonts w:ascii="Times New Roman" w:hAnsi="Times New Roman" w:cs="Times New Roman"/>
          <w:bCs/>
          <w:color w:val="000000"/>
          <w:lang w:val="ru-RU"/>
        </w:rPr>
        <w:t xml:space="preserve"> Все расходы связанные с заправкой и ремонтом картриджей (запасные части и материалы) засчет Исполнителя. Услуга оказывае</w:t>
      </w:r>
    </w:p>
    <w:p w14:paraId="7D0DCD66">
      <w:pPr>
        <w:tabs>
          <w:tab w:val="left" w:pos="1418"/>
        </w:tabs>
        <w:spacing w:after="0" w:line="240" w:lineRule="auto"/>
        <w:rPr>
          <w:rFonts w:ascii="Times New Roman" w:hAnsi="Times New Roman" w:cs="Times New Roman"/>
          <w:bCs/>
          <w:color w:val="000000"/>
          <w:lang w:val="ru-RU"/>
        </w:rPr>
      </w:pPr>
    </w:p>
    <w:p w14:paraId="158DBED0">
      <w:pPr>
        <w:tabs>
          <w:tab w:val="left" w:pos="1418"/>
        </w:tabs>
        <w:spacing w:after="0" w:line="240" w:lineRule="auto"/>
        <w:jc w:val="right"/>
        <w:rPr>
          <w:rFonts w:ascii="Times New Roman" w:hAnsi="Times New Roman" w:cs="Times New Roman"/>
          <w:bCs/>
          <w:color w:val="000000"/>
          <w:lang w:val="ru-RU"/>
        </w:rPr>
      </w:pPr>
    </w:p>
    <w:p w14:paraId="79DDF5AB">
      <w:pPr>
        <w:tabs>
          <w:tab w:val="left" w:pos="1418"/>
        </w:tabs>
        <w:spacing w:after="0" w:line="240" w:lineRule="auto"/>
        <w:jc w:val="right"/>
        <w:rPr>
          <w:rFonts w:ascii="Times New Roman" w:hAnsi="Times New Roman" w:cs="Times New Roman"/>
          <w:bCs/>
          <w:color w:val="000000"/>
          <w:lang w:val="ru-RU"/>
        </w:rPr>
      </w:pPr>
    </w:p>
    <w:p w14:paraId="5326A598">
      <w:pPr>
        <w:tabs>
          <w:tab w:val="left" w:pos="1418"/>
        </w:tabs>
        <w:spacing w:after="0" w:line="240" w:lineRule="auto"/>
        <w:jc w:val="right"/>
        <w:rPr>
          <w:rFonts w:ascii="Times New Roman" w:hAnsi="Times New Roman" w:cs="Times New Roman"/>
          <w:bCs/>
          <w:color w:val="000000"/>
          <w:lang w:val="ru-RU"/>
        </w:rPr>
      </w:pPr>
    </w:p>
    <w:p w14:paraId="0CAB9775">
      <w:pPr>
        <w:tabs>
          <w:tab w:val="left" w:pos="1418"/>
        </w:tabs>
        <w:spacing w:after="0" w:line="240" w:lineRule="auto"/>
        <w:jc w:val="right"/>
        <w:rPr>
          <w:rFonts w:ascii="Times New Roman" w:hAnsi="Times New Roman" w:cs="Times New Roman"/>
          <w:bCs/>
          <w:color w:val="000000"/>
          <w:lang w:val="ru-RU"/>
        </w:rPr>
      </w:pPr>
    </w:p>
    <w:p w14:paraId="2DDE11D0">
      <w:pPr>
        <w:tabs>
          <w:tab w:val="left" w:pos="1418"/>
        </w:tabs>
        <w:spacing w:after="0" w:line="240" w:lineRule="auto"/>
        <w:jc w:val="right"/>
        <w:rPr>
          <w:rFonts w:ascii="Times New Roman" w:hAnsi="Times New Roman" w:cs="Times New Roman"/>
          <w:bCs/>
          <w:color w:val="000000"/>
          <w:lang w:val="ru-RU"/>
        </w:rPr>
      </w:pPr>
    </w:p>
    <w:p w14:paraId="3B5E15C8">
      <w:pPr>
        <w:tabs>
          <w:tab w:val="left" w:pos="1418"/>
        </w:tabs>
        <w:spacing w:after="0" w:line="240" w:lineRule="auto"/>
        <w:jc w:val="right"/>
        <w:rPr>
          <w:rFonts w:ascii="Times New Roman" w:hAnsi="Times New Roman" w:cs="Times New Roman"/>
          <w:bCs/>
          <w:color w:val="000000"/>
          <w:lang w:val="ru-RU"/>
        </w:rPr>
      </w:pPr>
    </w:p>
    <w:p w14:paraId="23765C7F">
      <w:pPr>
        <w:spacing w:after="160" w:line="259" w:lineRule="auto"/>
        <w:rPr>
          <w:rFonts w:ascii="Times New Roman" w:hAnsi="Times New Roman" w:cs="Times New Roman"/>
          <w:bCs/>
          <w:color w:val="000000"/>
          <w:lang w:val="ru-RU"/>
        </w:rPr>
      </w:pPr>
    </w:p>
    <w:p w14:paraId="0EC72884">
      <w:pPr>
        <w:spacing w:after="160" w:line="259" w:lineRule="auto"/>
        <w:rPr>
          <w:rFonts w:ascii="Times New Roman" w:hAnsi="Times New Roman" w:cs="Times New Roman"/>
          <w:bCs/>
          <w:color w:val="000000"/>
          <w:lang w:val="ru-RU"/>
        </w:rPr>
      </w:pPr>
    </w:p>
    <w:p w14:paraId="096A0229">
      <w:pPr>
        <w:spacing w:after="160" w:line="259" w:lineRule="auto"/>
        <w:rPr>
          <w:rFonts w:ascii="Times New Roman" w:hAnsi="Times New Roman" w:cs="Times New Roman"/>
          <w:bCs/>
          <w:color w:val="000000"/>
          <w:lang w:val="ru-RU"/>
        </w:rPr>
      </w:pPr>
    </w:p>
    <w:p w14:paraId="42E186D5">
      <w:pPr>
        <w:spacing w:after="160" w:line="259" w:lineRule="auto"/>
        <w:rPr>
          <w:rFonts w:ascii="Times New Roman" w:hAnsi="Times New Roman" w:cs="Times New Roman"/>
          <w:bCs/>
          <w:color w:val="000000"/>
          <w:lang w:val="ru-RU"/>
        </w:rPr>
      </w:pPr>
    </w:p>
    <w:p w14:paraId="60FE6C19">
      <w:pPr>
        <w:spacing w:after="160" w:line="259" w:lineRule="auto"/>
        <w:rPr>
          <w:rFonts w:ascii="Times New Roman" w:hAnsi="Times New Roman" w:cs="Times New Roman"/>
          <w:bCs/>
          <w:color w:val="000000"/>
          <w:lang w:val="ru-RU"/>
        </w:rPr>
      </w:pPr>
    </w:p>
    <w:p w14:paraId="1B85E94E">
      <w:pPr>
        <w:spacing w:after="160" w:line="259" w:lineRule="auto"/>
        <w:rPr>
          <w:rFonts w:ascii="Times New Roman" w:hAnsi="Times New Roman" w:cs="Times New Roman"/>
          <w:bCs/>
          <w:color w:val="000000"/>
          <w:lang w:val="ru-RU"/>
        </w:rPr>
      </w:pPr>
    </w:p>
    <w:p w14:paraId="7B54103A">
      <w:pPr>
        <w:spacing w:after="160" w:line="259" w:lineRule="auto"/>
        <w:rPr>
          <w:rFonts w:ascii="Times New Roman" w:hAnsi="Times New Roman" w:cs="Times New Roman"/>
          <w:bCs/>
          <w:color w:val="000000"/>
          <w:lang w:val="ru-RU"/>
        </w:rPr>
      </w:pPr>
    </w:p>
    <w:p w14:paraId="62FF786E">
      <w:pPr>
        <w:spacing w:after="160" w:line="259" w:lineRule="auto"/>
        <w:rPr>
          <w:rFonts w:ascii="Times New Roman" w:hAnsi="Times New Roman" w:cs="Times New Roman"/>
          <w:bCs/>
          <w:color w:val="000000"/>
          <w:lang w:val="ru-RU"/>
        </w:rPr>
      </w:pPr>
    </w:p>
    <w:p w14:paraId="7DBBFB6F">
      <w:pPr>
        <w:spacing w:after="160" w:line="259" w:lineRule="auto"/>
        <w:rPr>
          <w:rFonts w:ascii="Times New Roman" w:hAnsi="Times New Roman" w:cs="Times New Roman"/>
          <w:bCs/>
          <w:color w:val="000000"/>
          <w:lang w:val="ru-RU"/>
        </w:rPr>
      </w:pPr>
    </w:p>
    <w:p w14:paraId="2FA9CB9C">
      <w:pPr>
        <w:spacing w:after="160" w:line="259" w:lineRule="auto"/>
        <w:rPr>
          <w:rFonts w:ascii="Times New Roman" w:hAnsi="Times New Roman" w:cs="Times New Roman"/>
          <w:bCs/>
          <w:color w:val="000000"/>
          <w:lang w:val="ru-RU"/>
        </w:rPr>
      </w:pPr>
    </w:p>
    <w:p w14:paraId="1FF4E3EF">
      <w:pPr>
        <w:spacing w:after="160" w:line="259" w:lineRule="auto"/>
        <w:rPr>
          <w:rFonts w:ascii="Times New Roman" w:hAnsi="Times New Roman" w:cs="Times New Roman"/>
          <w:bCs/>
          <w:color w:val="000000"/>
          <w:lang w:val="ru-RU"/>
        </w:rPr>
      </w:pPr>
    </w:p>
    <w:sectPr>
      <w:pgSz w:w="11906" w:h="16838"/>
      <w:pgMar w:top="1134" w:right="850"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onsolas">
    <w:panose1 w:val="020B0609020204030204"/>
    <w:charset w:val="CC"/>
    <w:family w:val="modern"/>
    <w:pitch w:val="default"/>
    <w:sig w:usb0="E00006FF" w:usb1="0000FCFF" w:usb2="00000001" w:usb3="00000000" w:csb0="6000019F" w:csb1="DFD70000"/>
  </w:font>
  <w:font w:name="Calibri Light">
    <w:panose1 w:val="020F0302020204030204"/>
    <w:charset w:val="CC"/>
    <w:family w:val="swiss"/>
    <w:pitch w:val="default"/>
    <w:sig w:usb0="E4002EFF" w:usb1="C000247B" w:usb2="00000009" w:usb3="00000000" w:csb0="200001FF" w:csb1="00000000"/>
  </w:font>
  <w:font w:name="Courier New">
    <w:panose1 w:val="02070309020205020404"/>
    <w:charset w:val="CC"/>
    <w:family w:val="modern"/>
    <w:pitch w:val="default"/>
    <w:sig w:usb0="E0002EFF" w:usb1="C0007843" w:usb2="00000009" w:usb3="00000000" w:csb0="400001FF" w:csb1="FFFF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Batang">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Helvetica">
    <w:altName w:val="Arial"/>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1900E7"/>
    <w:multiLevelType w:val="multilevel"/>
    <w:tmpl w:val="1D1900E7"/>
    <w:lvl w:ilvl="0" w:tentative="0">
      <w:start w:val="1"/>
      <w:numFmt w:val="bullet"/>
      <w:lvlText w:val=""/>
      <w:lvlJc w:val="left"/>
      <w:pPr>
        <w:ind w:left="1488" w:hanging="360"/>
      </w:pPr>
      <w:rPr>
        <w:rFonts w:hint="default" w:ascii="Symbol" w:hAnsi="Symbol"/>
      </w:rPr>
    </w:lvl>
    <w:lvl w:ilvl="1" w:tentative="0">
      <w:start w:val="1"/>
      <w:numFmt w:val="bullet"/>
      <w:lvlText w:val="o"/>
      <w:lvlJc w:val="left"/>
      <w:pPr>
        <w:ind w:left="2208" w:hanging="360"/>
      </w:pPr>
      <w:rPr>
        <w:rFonts w:hint="default" w:ascii="Courier New" w:hAnsi="Courier New" w:cs="Courier New"/>
      </w:rPr>
    </w:lvl>
    <w:lvl w:ilvl="2" w:tentative="0">
      <w:start w:val="1"/>
      <w:numFmt w:val="bullet"/>
      <w:lvlText w:val=""/>
      <w:lvlJc w:val="left"/>
      <w:pPr>
        <w:ind w:left="2928" w:hanging="360"/>
      </w:pPr>
      <w:rPr>
        <w:rFonts w:hint="default" w:ascii="Wingdings" w:hAnsi="Wingdings"/>
      </w:rPr>
    </w:lvl>
    <w:lvl w:ilvl="3" w:tentative="0">
      <w:start w:val="1"/>
      <w:numFmt w:val="bullet"/>
      <w:lvlText w:val=""/>
      <w:lvlJc w:val="left"/>
      <w:pPr>
        <w:ind w:left="3648" w:hanging="360"/>
      </w:pPr>
      <w:rPr>
        <w:rFonts w:hint="default" w:ascii="Symbol" w:hAnsi="Symbol"/>
      </w:rPr>
    </w:lvl>
    <w:lvl w:ilvl="4" w:tentative="0">
      <w:start w:val="1"/>
      <w:numFmt w:val="bullet"/>
      <w:lvlText w:val="o"/>
      <w:lvlJc w:val="left"/>
      <w:pPr>
        <w:ind w:left="4368" w:hanging="360"/>
      </w:pPr>
      <w:rPr>
        <w:rFonts w:hint="default" w:ascii="Courier New" w:hAnsi="Courier New" w:cs="Courier New"/>
      </w:rPr>
    </w:lvl>
    <w:lvl w:ilvl="5" w:tentative="0">
      <w:start w:val="1"/>
      <w:numFmt w:val="bullet"/>
      <w:lvlText w:val=""/>
      <w:lvlJc w:val="left"/>
      <w:pPr>
        <w:ind w:left="5088" w:hanging="360"/>
      </w:pPr>
      <w:rPr>
        <w:rFonts w:hint="default" w:ascii="Wingdings" w:hAnsi="Wingdings"/>
      </w:rPr>
    </w:lvl>
    <w:lvl w:ilvl="6" w:tentative="0">
      <w:start w:val="1"/>
      <w:numFmt w:val="bullet"/>
      <w:lvlText w:val=""/>
      <w:lvlJc w:val="left"/>
      <w:pPr>
        <w:ind w:left="5808" w:hanging="360"/>
      </w:pPr>
      <w:rPr>
        <w:rFonts w:hint="default" w:ascii="Symbol" w:hAnsi="Symbol"/>
      </w:rPr>
    </w:lvl>
    <w:lvl w:ilvl="7" w:tentative="0">
      <w:start w:val="1"/>
      <w:numFmt w:val="bullet"/>
      <w:lvlText w:val="o"/>
      <w:lvlJc w:val="left"/>
      <w:pPr>
        <w:ind w:left="6528" w:hanging="360"/>
      </w:pPr>
      <w:rPr>
        <w:rFonts w:hint="default" w:ascii="Courier New" w:hAnsi="Courier New" w:cs="Courier New"/>
      </w:rPr>
    </w:lvl>
    <w:lvl w:ilvl="8" w:tentative="0">
      <w:start w:val="1"/>
      <w:numFmt w:val="bullet"/>
      <w:lvlText w:val=""/>
      <w:lvlJc w:val="left"/>
      <w:pPr>
        <w:ind w:left="7248" w:hanging="360"/>
      </w:pPr>
      <w:rPr>
        <w:rFonts w:hint="default" w:ascii="Wingdings" w:hAnsi="Wingdings"/>
      </w:rPr>
    </w:lvl>
  </w:abstractNum>
  <w:abstractNum w:abstractNumId="1">
    <w:nsid w:val="31054DBA"/>
    <w:multiLevelType w:val="multilevel"/>
    <w:tmpl w:val="31054DBA"/>
    <w:lvl w:ilvl="0" w:tentative="0">
      <w:start w:val="1"/>
      <w:numFmt w:val="decimal"/>
      <w:lvlText w:val="%1."/>
      <w:lvlJc w:val="left"/>
      <w:pPr>
        <w:tabs>
          <w:tab w:val="left" w:pos="720"/>
        </w:tabs>
        <w:ind w:left="720" w:hanging="360"/>
      </w:pPr>
      <w:rPr>
        <w:rFonts w:hint="default"/>
      </w:rPr>
    </w:lvl>
    <w:lvl w:ilvl="1" w:tentative="0">
      <w:start w:val="1"/>
      <w:numFmt w:val="bullet"/>
      <w:lvlText w:val="o"/>
      <w:lvlJc w:val="left"/>
      <w:pPr>
        <w:tabs>
          <w:tab w:val="left" w:pos="1440"/>
        </w:tabs>
        <w:ind w:left="1440" w:hanging="360"/>
      </w:pPr>
      <w:rPr>
        <w:rFonts w:hint="default" w:ascii="Courier New" w:hAnsi="Courier New"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Times New Roman"/>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Times New Roman"/>
      </w:rPr>
    </w:lvl>
    <w:lvl w:ilvl="8" w:tentative="0">
      <w:start w:val="1"/>
      <w:numFmt w:val="bullet"/>
      <w:lvlText w:val=""/>
      <w:lvlJc w:val="left"/>
      <w:pPr>
        <w:tabs>
          <w:tab w:val="left" w:pos="6480"/>
        </w:tabs>
        <w:ind w:left="6480" w:hanging="360"/>
      </w:pPr>
      <w:rPr>
        <w:rFonts w:hint="default" w:ascii="Wingdings" w:hAnsi="Wingdings"/>
      </w:rPr>
    </w:lvl>
  </w:abstractNum>
  <w:abstractNum w:abstractNumId="2">
    <w:nsid w:val="50C60063"/>
    <w:multiLevelType w:val="multilevel"/>
    <w:tmpl w:val="50C60063"/>
    <w:lvl w:ilvl="0" w:tentative="0">
      <w:start w:val="1"/>
      <w:numFmt w:val="bullet"/>
      <w:lvlText w:val=""/>
      <w:lvlJc w:val="left"/>
      <w:pPr>
        <w:tabs>
          <w:tab w:val="left" w:pos="720"/>
        </w:tabs>
        <w:ind w:left="720" w:hanging="360"/>
      </w:pPr>
      <w:rPr>
        <w:rFonts w:hint="default" w:ascii="Symbol" w:hAnsi="Symbol"/>
        <w:color w:val="auto"/>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6FBF345A"/>
    <w:multiLevelType w:val="multilevel"/>
    <w:tmpl w:val="6FBF345A"/>
    <w:lvl w:ilvl="0" w:tentative="0">
      <w:start w:val="1"/>
      <w:numFmt w:val="decimal"/>
      <w:lvlText w:val="%1."/>
      <w:lvlJc w:val="left"/>
      <w:pPr>
        <w:tabs>
          <w:tab w:val="left" w:pos="720"/>
        </w:tabs>
        <w:ind w:left="720" w:hanging="360"/>
      </w:pPr>
      <w:rPr>
        <w:rFonts w:hint="default"/>
      </w:rPr>
    </w:lvl>
    <w:lvl w:ilvl="1" w:tentative="0">
      <w:start w:val="1"/>
      <w:numFmt w:val="bullet"/>
      <w:lvlText w:val="o"/>
      <w:lvlJc w:val="left"/>
      <w:pPr>
        <w:tabs>
          <w:tab w:val="left" w:pos="1440"/>
        </w:tabs>
        <w:ind w:left="1440" w:hanging="360"/>
      </w:pPr>
      <w:rPr>
        <w:rFonts w:hint="default" w:ascii="Courier New" w:hAnsi="Courier New"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Times New Roman"/>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Times New Roman"/>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hideGrammaticalErrors/>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0C8D"/>
    <w:rsid w:val="00002B84"/>
    <w:rsid w:val="00017422"/>
    <w:rsid w:val="0005114F"/>
    <w:rsid w:val="00051543"/>
    <w:rsid w:val="0005446A"/>
    <w:rsid w:val="000562B6"/>
    <w:rsid w:val="00056CEE"/>
    <w:rsid w:val="00060C60"/>
    <w:rsid w:val="00066A29"/>
    <w:rsid w:val="000822FC"/>
    <w:rsid w:val="00082323"/>
    <w:rsid w:val="00083414"/>
    <w:rsid w:val="000B1114"/>
    <w:rsid w:val="000B721E"/>
    <w:rsid w:val="000D31C0"/>
    <w:rsid w:val="000D6E77"/>
    <w:rsid w:val="00103648"/>
    <w:rsid w:val="00130C8D"/>
    <w:rsid w:val="001524AD"/>
    <w:rsid w:val="00161EC5"/>
    <w:rsid w:val="00162DF5"/>
    <w:rsid w:val="001709EE"/>
    <w:rsid w:val="001740AD"/>
    <w:rsid w:val="00184BA7"/>
    <w:rsid w:val="00193CCA"/>
    <w:rsid w:val="001E27F4"/>
    <w:rsid w:val="00234379"/>
    <w:rsid w:val="00241077"/>
    <w:rsid w:val="00247890"/>
    <w:rsid w:val="0025110E"/>
    <w:rsid w:val="0025200A"/>
    <w:rsid w:val="00260BDD"/>
    <w:rsid w:val="00265525"/>
    <w:rsid w:val="00277030"/>
    <w:rsid w:val="002822F1"/>
    <w:rsid w:val="002851C9"/>
    <w:rsid w:val="002C6797"/>
    <w:rsid w:val="002D5AA0"/>
    <w:rsid w:val="002F2270"/>
    <w:rsid w:val="002F55AC"/>
    <w:rsid w:val="00300416"/>
    <w:rsid w:val="0030634E"/>
    <w:rsid w:val="003133BD"/>
    <w:rsid w:val="0031379A"/>
    <w:rsid w:val="003322DB"/>
    <w:rsid w:val="00332C1C"/>
    <w:rsid w:val="00337A88"/>
    <w:rsid w:val="00366A10"/>
    <w:rsid w:val="003736B4"/>
    <w:rsid w:val="00383EBD"/>
    <w:rsid w:val="003A075F"/>
    <w:rsid w:val="003B7510"/>
    <w:rsid w:val="003C0A02"/>
    <w:rsid w:val="003F158A"/>
    <w:rsid w:val="004037B6"/>
    <w:rsid w:val="00442219"/>
    <w:rsid w:val="00444164"/>
    <w:rsid w:val="004600B5"/>
    <w:rsid w:val="004620D0"/>
    <w:rsid w:val="00466FDF"/>
    <w:rsid w:val="00470442"/>
    <w:rsid w:val="00470526"/>
    <w:rsid w:val="00496D77"/>
    <w:rsid w:val="00497DA0"/>
    <w:rsid w:val="004A29A6"/>
    <w:rsid w:val="004C0FDE"/>
    <w:rsid w:val="004C49F7"/>
    <w:rsid w:val="004F09C4"/>
    <w:rsid w:val="00500EFA"/>
    <w:rsid w:val="00501855"/>
    <w:rsid w:val="00502362"/>
    <w:rsid w:val="00505D5A"/>
    <w:rsid w:val="0051033A"/>
    <w:rsid w:val="00513647"/>
    <w:rsid w:val="005347E5"/>
    <w:rsid w:val="00540A76"/>
    <w:rsid w:val="005470C9"/>
    <w:rsid w:val="005519AA"/>
    <w:rsid w:val="0056464C"/>
    <w:rsid w:val="00574AD0"/>
    <w:rsid w:val="00592902"/>
    <w:rsid w:val="0059290D"/>
    <w:rsid w:val="005A2D76"/>
    <w:rsid w:val="005C112C"/>
    <w:rsid w:val="005C1CE2"/>
    <w:rsid w:val="005E4F84"/>
    <w:rsid w:val="005F2675"/>
    <w:rsid w:val="005F5539"/>
    <w:rsid w:val="006271AD"/>
    <w:rsid w:val="00635C28"/>
    <w:rsid w:val="0063723F"/>
    <w:rsid w:val="00641A31"/>
    <w:rsid w:val="00652966"/>
    <w:rsid w:val="00666BE4"/>
    <w:rsid w:val="006725BF"/>
    <w:rsid w:val="0067651C"/>
    <w:rsid w:val="00682DC7"/>
    <w:rsid w:val="00691D4F"/>
    <w:rsid w:val="006953BE"/>
    <w:rsid w:val="00697817"/>
    <w:rsid w:val="006A0DFE"/>
    <w:rsid w:val="006A15CE"/>
    <w:rsid w:val="006B6AE6"/>
    <w:rsid w:val="006C066A"/>
    <w:rsid w:val="006C392C"/>
    <w:rsid w:val="00704E65"/>
    <w:rsid w:val="0070745B"/>
    <w:rsid w:val="00711868"/>
    <w:rsid w:val="00712496"/>
    <w:rsid w:val="00716E13"/>
    <w:rsid w:val="00717D04"/>
    <w:rsid w:val="00717D3A"/>
    <w:rsid w:val="007551FA"/>
    <w:rsid w:val="00764DCB"/>
    <w:rsid w:val="0076630A"/>
    <w:rsid w:val="007D73FB"/>
    <w:rsid w:val="00811958"/>
    <w:rsid w:val="00813BDC"/>
    <w:rsid w:val="00820E5C"/>
    <w:rsid w:val="00823A8E"/>
    <w:rsid w:val="008262A1"/>
    <w:rsid w:val="0084317D"/>
    <w:rsid w:val="008434A7"/>
    <w:rsid w:val="00852535"/>
    <w:rsid w:val="00856A72"/>
    <w:rsid w:val="00865FA9"/>
    <w:rsid w:val="008950AF"/>
    <w:rsid w:val="008B62B1"/>
    <w:rsid w:val="008B7FCD"/>
    <w:rsid w:val="008C1D02"/>
    <w:rsid w:val="008C56F9"/>
    <w:rsid w:val="008D7D75"/>
    <w:rsid w:val="008F0EE4"/>
    <w:rsid w:val="00901D07"/>
    <w:rsid w:val="00935408"/>
    <w:rsid w:val="009466A1"/>
    <w:rsid w:val="00971798"/>
    <w:rsid w:val="0097392F"/>
    <w:rsid w:val="00975710"/>
    <w:rsid w:val="00980E51"/>
    <w:rsid w:val="009A26B6"/>
    <w:rsid w:val="009A4595"/>
    <w:rsid w:val="009A559F"/>
    <w:rsid w:val="009F500C"/>
    <w:rsid w:val="00A42294"/>
    <w:rsid w:val="00A81FE2"/>
    <w:rsid w:val="00A92AB1"/>
    <w:rsid w:val="00A93A99"/>
    <w:rsid w:val="00AA7769"/>
    <w:rsid w:val="00AB55C0"/>
    <w:rsid w:val="00AC6363"/>
    <w:rsid w:val="00AD42F5"/>
    <w:rsid w:val="00AD641C"/>
    <w:rsid w:val="00AE2728"/>
    <w:rsid w:val="00B070F5"/>
    <w:rsid w:val="00B1776F"/>
    <w:rsid w:val="00B23008"/>
    <w:rsid w:val="00B23259"/>
    <w:rsid w:val="00B3427C"/>
    <w:rsid w:val="00B34CA8"/>
    <w:rsid w:val="00B54228"/>
    <w:rsid w:val="00B5445B"/>
    <w:rsid w:val="00B61C17"/>
    <w:rsid w:val="00B83241"/>
    <w:rsid w:val="00B857CB"/>
    <w:rsid w:val="00B948F9"/>
    <w:rsid w:val="00BA3961"/>
    <w:rsid w:val="00BB4CAB"/>
    <w:rsid w:val="00BC2FA1"/>
    <w:rsid w:val="00BD23DD"/>
    <w:rsid w:val="00BF518D"/>
    <w:rsid w:val="00BF5C6B"/>
    <w:rsid w:val="00BF7200"/>
    <w:rsid w:val="00C32E99"/>
    <w:rsid w:val="00C4506D"/>
    <w:rsid w:val="00C729E6"/>
    <w:rsid w:val="00C76D0C"/>
    <w:rsid w:val="00C81AAC"/>
    <w:rsid w:val="00C846D8"/>
    <w:rsid w:val="00C85DFF"/>
    <w:rsid w:val="00CB2909"/>
    <w:rsid w:val="00CE1F19"/>
    <w:rsid w:val="00CF1F90"/>
    <w:rsid w:val="00D16772"/>
    <w:rsid w:val="00D2242B"/>
    <w:rsid w:val="00D31876"/>
    <w:rsid w:val="00D354A9"/>
    <w:rsid w:val="00D7408E"/>
    <w:rsid w:val="00D7450C"/>
    <w:rsid w:val="00D82225"/>
    <w:rsid w:val="00D841A5"/>
    <w:rsid w:val="00D864B1"/>
    <w:rsid w:val="00D93B47"/>
    <w:rsid w:val="00D93F53"/>
    <w:rsid w:val="00DA1201"/>
    <w:rsid w:val="00DC05B0"/>
    <w:rsid w:val="00DC0EAF"/>
    <w:rsid w:val="00DE7A1C"/>
    <w:rsid w:val="00E151B2"/>
    <w:rsid w:val="00E53B08"/>
    <w:rsid w:val="00E6067F"/>
    <w:rsid w:val="00E62BC4"/>
    <w:rsid w:val="00E7183D"/>
    <w:rsid w:val="00E77F94"/>
    <w:rsid w:val="00E816A3"/>
    <w:rsid w:val="00E8752F"/>
    <w:rsid w:val="00E9051F"/>
    <w:rsid w:val="00EA4802"/>
    <w:rsid w:val="00EE3D6E"/>
    <w:rsid w:val="00F00640"/>
    <w:rsid w:val="00F03029"/>
    <w:rsid w:val="00F242B9"/>
    <w:rsid w:val="00F264EE"/>
    <w:rsid w:val="00F32E2F"/>
    <w:rsid w:val="00F417BA"/>
    <w:rsid w:val="00F435C1"/>
    <w:rsid w:val="00F60009"/>
    <w:rsid w:val="00F74DDC"/>
    <w:rsid w:val="00F90560"/>
    <w:rsid w:val="00F9586A"/>
    <w:rsid w:val="00F95B19"/>
    <w:rsid w:val="00FB61A0"/>
    <w:rsid w:val="00FB79AF"/>
    <w:rsid w:val="00FD391B"/>
    <w:rsid w:val="00FF14DE"/>
    <w:rsid w:val="14DA702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Consolas" w:hAnsi="Consolas" w:eastAsia="Consolas" w:cs="Consolas"/>
      <w:sz w:val="22"/>
      <w:szCs w:val="22"/>
      <w:lang w:val="en-US" w:eastAsia="en-US" w:bidi="ar-SA"/>
    </w:rPr>
  </w:style>
  <w:style w:type="paragraph" w:styleId="2">
    <w:name w:val="heading 2"/>
    <w:basedOn w:val="1"/>
    <w:next w:val="1"/>
    <w:link w:val="30"/>
    <w:semiHidden/>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paragraph" w:styleId="3">
    <w:name w:val="heading 3"/>
    <w:basedOn w:val="1"/>
    <w:link w:val="25"/>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lang w:val="ru-RU" w:eastAsia="ru-RU"/>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character" w:styleId="6">
    <w:name w:val="Emphasis"/>
    <w:basedOn w:val="4"/>
    <w:qFormat/>
    <w:uiPriority w:val="20"/>
    <w:rPr>
      <w:i/>
      <w:iCs/>
    </w:rPr>
  </w:style>
  <w:style w:type="character" w:styleId="7">
    <w:name w:val="Hyperlink"/>
    <w:basedOn w:val="4"/>
    <w:semiHidden/>
    <w:unhideWhenUsed/>
    <w:uiPriority w:val="99"/>
    <w:rPr>
      <w:color w:val="0000FF"/>
      <w:u w:val="single"/>
    </w:rPr>
  </w:style>
  <w:style w:type="paragraph" w:styleId="8">
    <w:name w:val="Balloon Text"/>
    <w:basedOn w:val="1"/>
    <w:link w:val="26"/>
    <w:semiHidden/>
    <w:unhideWhenUsed/>
    <w:uiPriority w:val="99"/>
    <w:pPr>
      <w:spacing w:after="0" w:line="240" w:lineRule="auto"/>
    </w:pPr>
    <w:rPr>
      <w:rFonts w:ascii="Segoe UI" w:hAnsi="Segoe UI" w:cs="Segoe UI"/>
      <w:sz w:val="18"/>
      <w:szCs w:val="18"/>
    </w:rPr>
  </w:style>
  <w:style w:type="paragraph" w:styleId="9">
    <w:name w:val="Plain Text"/>
    <w:basedOn w:val="1"/>
    <w:link w:val="23"/>
    <w:semiHidden/>
    <w:unhideWhenUsed/>
    <w:uiPriority w:val="0"/>
    <w:pPr>
      <w:spacing w:after="0" w:line="240" w:lineRule="auto"/>
    </w:pPr>
    <w:rPr>
      <w:rFonts w:ascii="Courier New" w:hAnsi="Courier New" w:eastAsia="Times New Roman" w:cs="Courier New"/>
      <w:sz w:val="20"/>
      <w:szCs w:val="20"/>
      <w:lang w:val="ru-RU" w:eastAsia="ru-RU"/>
    </w:rPr>
  </w:style>
  <w:style w:type="paragraph" w:styleId="10">
    <w:name w:val="header"/>
    <w:basedOn w:val="1"/>
    <w:link w:val="27"/>
    <w:unhideWhenUsed/>
    <w:uiPriority w:val="99"/>
    <w:pPr>
      <w:tabs>
        <w:tab w:val="center" w:pos="4677"/>
        <w:tab w:val="right" w:pos="9355"/>
      </w:tabs>
      <w:spacing w:after="0" w:line="240" w:lineRule="auto"/>
    </w:pPr>
  </w:style>
  <w:style w:type="paragraph" w:styleId="11">
    <w:name w:val="footer"/>
    <w:basedOn w:val="1"/>
    <w:link w:val="28"/>
    <w:unhideWhenUsed/>
    <w:uiPriority w:val="99"/>
    <w:pPr>
      <w:tabs>
        <w:tab w:val="center" w:pos="4677"/>
        <w:tab w:val="right" w:pos="9355"/>
      </w:tabs>
      <w:spacing w:after="0" w:line="240" w:lineRule="auto"/>
    </w:pPr>
  </w:style>
  <w:style w:type="paragraph" w:styleId="12">
    <w:name w:val="Body Text Indent 2"/>
    <w:basedOn w:val="1"/>
    <w:link w:val="21"/>
    <w:uiPriority w:val="0"/>
    <w:pPr>
      <w:spacing w:after="120" w:line="480" w:lineRule="auto"/>
      <w:ind w:left="283"/>
    </w:pPr>
    <w:rPr>
      <w:rFonts w:ascii="Times New Roman" w:hAnsi="Times New Roman" w:eastAsia="Times New Roman" w:cs="Times New Roman"/>
      <w:sz w:val="24"/>
      <w:szCs w:val="24"/>
      <w:lang w:val="ru-RU" w:eastAsia="ru-RU"/>
    </w:rPr>
  </w:style>
  <w:style w:type="paragraph" w:styleId="13">
    <w:name w:val="Subtitle"/>
    <w:basedOn w:val="1"/>
    <w:link w:val="16"/>
    <w:qFormat/>
    <w:uiPriority w:val="99"/>
    <w:pPr>
      <w:spacing w:after="0" w:line="240" w:lineRule="auto"/>
      <w:jc w:val="center"/>
    </w:pPr>
    <w:rPr>
      <w:rFonts w:ascii="Calibri" w:hAnsi="Calibri" w:eastAsia="Calibri" w:cstheme="minorBidi"/>
      <w:b/>
      <w:bCs/>
      <w:caps/>
      <w:sz w:val="24"/>
      <w:szCs w:val="24"/>
      <w:lang w:val="ru-RU" w:eastAsia="ru-RU"/>
    </w:rPr>
  </w:style>
  <w:style w:type="paragraph" w:styleId="14">
    <w:name w:val="HTML Preformatted"/>
    <w:basedOn w:val="1"/>
    <w:link w:val="29"/>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ru-RU" w:eastAsia="ru-RU"/>
    </w:rPr>
  </w:style>
  <w:style w:type="table" w:styleId="15">
    <w:name w:val="Table Grid"/>
    <w:basedOn w:val="5"/>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Подзаголовок Знак"/>
    <w:basedOn w:val="4"/>
    <w:link w:val="13"/>
    <w:locked/>
    <w:uiPriority w:val="99"/>
    <w:rPr>
      <w:rFonts w:ascii="Calibri" w:hAnsi="Calibri" w:eastAsia="Calibri"/>
      <w:b/>
      <w:bCs/>
      <w:caps/>
      <w:sz w:val="24"/>
      <w:szCs w:val="24"/>
      <w:lang w:eastAsia="ru-RU"/>
    </w:rPr>
  </w:style>
  <w:style w:type="character" w:customStyle="1" w:styleId="17">
    <w:name w:val="Подзаголовок Знак1"/>
    <w:basedOn w:val="4"/>
    <w:uiPriority w:val="11"/>
    <w:rPr>
      <w:rFonts w:eastAsiaTheme="minorEastAsia"/>
      <w:color w:val="595959" w:themeColor="text1" w:themeTint="A6"/>
      <w:spacing w:val="15"/>
      <w:lang w:val="en-US"/>
      <w14:textFill>
        <w14:solidFill>
          <w14:schemeClr w14:val="tx1">
            <w14:lumMod w14:val="65000"/>
            <w14:lumOff w14:val="35000"/>
          </w14:schemeClr>
        </w14:solidFill>
      </w14:textFill>
    </w:rPr>
  </w:style>
  <w:style w:type="character" w:customStyle="1" w:styleId="18">
    <w:name w:val="List Paragraph Char"/>
    <w:basedOn w:val="4"/>
    <w:link w:val="19"/>
    <w:locked/>
    <w:uiPriority w:val="0"/>
    <w:rPr>
      <w:rFonts w:ascii="Calibri" w:hAnsi="Calibri" w:cs="Calibri"/>
      <w:lang w:val="en-US"/>
    </w:rPr>
  </w:style>
  <w:style w:type="paragraph" w:customStyle="1" w:styleId="19">
    <w:name w:val="Абзац списка1"/>
    <w:basedOn w:val="1"/>
    <w:link w:val="18"/>
    <w:uiPriority w:val="0"/>
    <w:pPr>
      <w:ind w:left="720"/>
    </w:pPr>
    <w:rPr>
      <w:rFonts w:ascii="Calibri" w:hAnsi="Calibri" w:cs="Calibri" w:eastAsiaTheme="minorHAnsi"/>
    </w:rPr>
  </w:style>
  <w:style w:type="paragraph" w:styleId="20">
    <w:name w:val="List Paragraph"/>
    <w:basedOn w:val="1"/>
    <w:qFormat/>
    <w:uiPriority w:val="34"/>
    <w:pPr>
      <w:ind w:left="720"/>
      <w:contextualSpacing/>
    </w:pPr>
  </w:style>
  <w:style w:type="character" w:customStyle="1" w:styleId="21">
    <w:name w:val="Основной текст с отступом 2 Знак"/>
    <w:basedOn w:val="4"/>
    <w:link w:val="12"/>
    <w:uiPriority w:val="0"/>
    <w:rPr>
      <w:rFonts w:ascii="Times New Roman" w:hAnsi="Times New Roman" w:eastAsia="Times New Roman" w:cs="Times New Roman"/>
      <w:sz w:val="24"/>
      <w:szCs w:val="24"/>
      <w:lang w:eastAsia="ru-RU"/>
    </w:rPr>
  </w:style>
  <w:style w:type="character" w:customStyle="1" w:styleId="22">
    <w:name w:val="Font Style25"/>
    <w:uiPriority w:val="0"/>
    <w:rPr>
      <w:rFonts w:ascii="Times New Roman" w:hAnsi="Times New Roman" w:cs="Times New Roman"/>
      <w:sz w:val="26"/>
      <w:szCs w:val="26"/>
    </w:rPr>
  </w:style>
  <w:style w:type="character" w:customStyle="1" w:styleId="23">
    <w:name w:val="Текст Знак"/>
    <w:basedOn w:val="4"/>
    <w:link w:val="9"/>
    <w:semiHidden/>
    <w:qFormat/>
    <w:uiPriority w:val="0"/>
    <w:rPr>
      <w:rFonts w:ascii="Courier New" w:hAnsi="Courier New" w:eastAsia="Times New Roman" w:cs="Courier New"/>
      <w:sz w:val="20"/>
      <w:szCs w:val="20"/>
      <w:lang w:eastAsia="ru-RU"/>
    </w:rPr>
  </w:style>
  <w:style w:type="character" w:customStyle="1" w:styleId="24">
    <w:name w:val="st"/>
    <w:basedOn w:val="4"/>
    <w:uiPriority w:val="0"/>
  </w:style>
  <w:style w:type="character" w:customStyle="1" w:styleId="25">
    <w:name w:val="Заголовок 3 Знак"/>
    <w:basedOn w:val="4"/>
    <w:link w:val="3"/>
    <w:uiPriority w:val="9"/>
    <w:rPr>
      <w:rFonts w:ascii="Times New Roman" w:hAnsi="Times New Roman" w:eastAsia="Times New Roman" w:cs="Times New Roman"/>
      <w:b/>
      <w:bCs/>
      <w:sz w:val="27"/>
      <w:szCs w:val="27"/>
      <w:lang w:eastAsia="ru-RU"/>
    </w:rPr>
  </w:style>
  <w:style w:type="character" w:customStyle="1" w:styleId="26">
    <w:name w:val="Текст выноски Знак"/>
    <w:basedOn w:val="4"/>
    <w:link w:val="8"/>
    <w:semiHidden/>
    <w:uiPriority w:val="99"/>
    <w:rPr>
      <w:rFonts w:ascii="Segoe UI" w:hAnsi="Segoe UI" w:eastAsia="Consolas" w:cs="Segoe UI"/>
      <w:sz w:val="18"/>
      <w:szCs w:val="18"/>
      <w:lang w:val="en-US"/>
    </w:rPr>
  </w:style>
  <w:style w:type="character" w:customStyle="1" w:styleId="27">
    <w:name w:val="Верхний колонтитул Знак"/>
    <w:basedOn w:val="4"/>
    <w:link w:val="10"/>
    <w:uiPriority w:val="99"/>
    <w:rPr>
      <w:rFonts w:ascii="Consolas" w:hAnsi="Consolas" w:eastAsia="Consolas" w:cs="Consolas"/>
      <w:lang w:val="en-US"/>
    </w:rPr>
  </w:style>
  <w:style w:type="character" w:customStyle="1" w:styleId="28">
    <w:name w:val="Нижний колонтитул Знак"/>
    <w:basedOn w:val="4"/>
    <w:link w:val="11"/>
    <w:uiPriority w:val="99"/>
    <w:rPr>
      <w:rFonts w:ascii="Consolas" w:hAnsi="Consolas" w:eastAsia="Consolas" w:cs="Consolas"/>
      <w:lang w:val="en-US"/>
    </w:rPr>
  </w:style>
  <w:style w:type="character" w:customStyle="1" w:styleId="29">
    <w:name w:val="Стандартный HTML Знак"/>
    <w:basedOn w:val="4"/>
    <w:link w:val="14"/>
    <w:uiPriority w:val="99"/>
    <w:rPr>
      <w:rFonts w:ascii="Courier New" w:hAnsi="Courier New" w:eastAsia="Times New Roman" w:cs="Courier New"/>
      <w:sz w:val="20"/>
      <w:szCs w:val="20"/>
      <w:lang w:eastAsia="ru-RU"/>
    </w:rPr>
  </w:style>
  <w:style w:type="character" w:customStyle="1" w:styleId="30">
    <w:name w:val="Заголовок 2 Знак"/>
    <w:basedOn w:val="4"/>
    <w:link w:val="2"/>
    <w:semiHidden/>
    <w:qFormat/>
    <w:uiPriority w:val="9"/>
    <w:rPr>
      <w:rFonts w:asciiTheme="majorHAnsi" w:hAnsiTheme="majorHAnsi" w:eastAsiaTheme="majorEastAsia" w:cstheme="majorBidi"/>
      <w:color w:val="2E75B6" w:themeColor="accent1" w:themeShade="BF"/>
      <w:sz w:val="26"/>
      <w:szCs w:val="26"/>
      <w:lang w:val="en-US"/>
    </w:rPr>
  </w:style>
  <w:style w:type="paragraph" w:styleId="31">
    <w:name w:val="No Spacing"/>
    <w:basedOn w:val="1"/>
    <w:qFormat/>
    <w:uiPriority w:val="1"/>
    <w:pPr>
      <w:spacing w:after="0" w:line="240" w:lineRule="auto"/>
    </w:pPr>
    <w:rPr>
      <w:rFonts w:ascii="Times New Roman" w:hAnsi="Times New Roman" w:eastAsia="Times New Roman" w:cs="Times New Roman"/>
      <w:sz w:val="24"/>
      <w:szCs w:val="32"/>
      <w:lang w:val="ru-RU" w:eastAsia="ru-RU"/>
    </w:rPr>
  </w:style>
  <w:style w:type="character" w:customStyle="1" w:styleId="32">
    <w:name w:val="y2iqfc"/>
    <w:basedOn w:val="4"/>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07C09-5E4B-4A5B-9824-86E72F0AF4D4}">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5</Pages>
  <Words>1459</Words>
  <Characters>8321</Characters>
  <Lines>69</Lines>
  <Paragraphs>19</Paragraphs>
  <TotalTime>4</TotalTime>
  <ScaleCrop>false</ScaleCrop>
  <LinksUpToDate>false</LinksUpToDate>
  <CharactersWithSpaces>9761</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2025-01-27T07:11:00Z</dcterms:created>
  <dc:creator>Мейрхат</dc:creator>
  <cp:lastModifiedBy>User</cp:lastModifiedBy>
  <cp:lastPrinted>2021-02-12T06:13:00Z</cp:lastPrinted>
  <dcterms:modified xsi:type="dcterms:W3CDTF">2026-01-14T19:59:12Z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78AB664A7257448A96C6B2682F549EF2_12</vt:lpwstr>
  </property>
</Properties>
</file>