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28E29" w14:textId="77777777" w:rsidR="008553FB" w:rsidRPr="008553FB" w:rsidRDefault="008553FB" w:rsidP="008553FB">
      <w:pPr>
        <w:spacing w:after="160" w:line="278" w:lineRule="auto"/>
        <w:jc w:val="center"/>
        <w:rPr>
          <w:rFonts w:ascii="Times New Roman" w:hAnsi="Times New Roman" w:cs="Times New Roman"/>
          <w:b/>
          <w:bCs/>
          <w:sz w:val="24"/>
          <w:szCs w:val="24"/>
        </w:rPr>
      </w:pPr>
      <w:r w:rsidRPr="008553FB">
        <w:rPr>
          <w:rFonts w:ascii="Times New Roman" w:hAnsi="Times New Roman" w:cs="Times New Roman"/>
          <w:b/>
          <w:bCs/>
          <w:sz w:val="24"/>
          <w:szCs w:val="24"/>
        </w:rPr>
        <w:t>Құрылыс-монтаждау жұмыстарымен байланысты емес сатып алынатын</w:t>
      </w:r>
    </w:p>
    <w:p w14:paraId="68D61049" w14:textId="02C1D316" w:rsidR="008553FB" w:rsidRPr="008553FB" w:rsidRDefault="008553FB" w:rsidP="008553FB">
      <w:pPr>
        <w:spacing w:after="160" w:line="278" w:lineRule="auto"/>
        <w:jc w:val="center"/>
        <w:rPr>
          <w:rFonts w:ascii="Times New Roman" w:hAnsi="Times New Roman" w:cs="Times New Roman"/>
          <w:b/>
          <w:bCs/>
          <w:sz w:val="24"/>
          <w:szCs w:val="24"/>
        </w:rPr>
      </w:pPr>
      <w:r w:rsidRPr="008553FB">
        <w:rPr>
          <w:rFonts w:ascii="Times New Roman" w:hAnsi="Times New Roman" w:cs="Times New Roman"/>
          <w:b/>
          <w:bCs/>
          <w:sz w:val="24"/>
          <w:szCs w:val="24"/>
        </w:rPr>
        <w:t>Жұмыстардың</w:t>
      </w:r>
      <w:r>
        <w:rPr>
          <w:rFonts w:ascii="Times New Roman" w:hAnsi="Times New Roman" w:cs="Times New Roman"/>
          <w:b/>
          <w:bCs/>
          <w:sz w:val="24"/>
          <w:szCs w:val="24"/>
        </w:rPr>
        <w:t xml:space="preserve"> </w:t>
      </w:r>
      <w:r w:rsidRPr="008553FB">
        <w:rPr>
          <w:rFonts w:ascii="Times New Roman" w:hAnsi="Times New Roman" w:cs="Times New Roman"/>
          <w:b/>
          <w:bCs/>
          <w:sz w:val="24"/>
          <w:szCs w:val="24"/>
        </w:rPr>
        <w:t>техникалық ерекшелігі</w:t>
      </w:r>
    </w:p>
    <w:p w14:paraId="6BD38344" w14:textId="09BCEA7E" w:rsidR="008553FB" w:rsidRPr="008553FB" w:rsidRDefault="008553FB" w:rsidP="008553FB">
      <w:pPr>
        <w:spacing w:after="160" w:line="278" w:lineRule="auto"/>
        <w:jc w:val="both"/>
        <w:rPr>
          <w:rFonts w:ascii="Times New Roman" w:hAnsi="Times New Roman" w:cs="Times New Roman"/>
          <w:sz w:val="24"/>
          <w:szCs w:val="24"/>
        </w:rPr>
      </w:pPr>
      <w:r w:rsidRPr="008553FB">
        <w:rPr>
          <w:rFonts w:ascii="Times New Roman" w:hAnsi="Times New Roman" w:cs="Times New Roman"/>
          <w:sz w:val="24"/>
          <w:szCs w:val="24"/>
        </w:rPr>
        <w:t xml:space="preserve">Техникалык ерекшеліктер Алматы каласы Білім басқармасының КМКК «№39 бебекжай-балабақшасы» (Жөндеу жумыстарына катысты барлык курылыс материалдары жане баскада материалдар өнім беруші есебінен) Жалпы талаптар: Жұмыс ақаулық актісіне, шығындар сметасына және Тапсырыс беруші бекіткен жұмыс кестесіне сәйкес орындалады. Жөндеу жұмыстары Қазақстан Республикасында қолданылып жүрген құрылыс нормалары мен ережелерін (ҚНжЕ) сақтай отырып жүргізілуі және сапаға нұқсан келтіретін ақаулар, кемшіліктер немесе аяқталмаған жұмыстар (оның ішінде жасырын ақаулар) болмауы керек. Ерекше шарттар: Қолданылатын құрылыс материалдары мен бұйымдары жаңа болуы керек; жөндеуге пайдаланылғандар Тапсырыс берушімен мақұлдануы тиіс, ал олардың сапасы Қазақстан Республикасының аумағында қолданыстағы ГОСТ стандарттарының талаптарына сәйкес болуы керек; Жұмыстың уақытылы аяқталуын қамтамасыз ету үшін алдын ала жоспарлау, оның ішінде жұмыс түрлерін, көлемдерін және мерзімдерін егжей-тегжейлі көрсететін жұмыс кестесін ұсыну, сондай-ақ жұмыс күшін орналастыру. Еңбекті қорғау, өрт қауіпсіздігі, қоршаған ортаны қорғау шараларын қатаң сақтау. Әлеуетті өнім берушінің жұмысты орындау үшін қажетті рұқсаттар мен рұқсаттарды алуға келісімі. Жеткізуші орындалған жұмыстарға, жеткізілетін қосалқы бөлшектерге, пайдаланылатын материалдар мен жабдықтарға және басқа да материалдарға қатысты қолданыстағы нормативтік құқықтық актілерге, ГОСТ стандарттарына және салалық стандарттарға сәйкестігін қамтамасыз ететін сапа кепілдігін ұсынуға міндетті, олар қабылдау комиссиясының актісін алған күннен бастап кемінде 12 ай бойы жарамды; Жеткізуші жұмыс орындалатын Тапсырыс берушінің орнында тәртіп пен тазалықты сақтауға міндеттенеді. 1. Жеткізуші анықталған ақауларды жою үшін уақтылы шаралар қабылдауға міндетті. Тапсырыс беруші жұмысты немесе құрылымды тексеру үшін сынақтар жүргізе алады. Егер осындай тексеруден кейін жұмыс немесе құрылым ақаулы деп танылса, Жеткізуші жұмыстағы ақауды жоюға немесе құрылымды өз есебінен ауыстыруға міндетті. 2. Жұмысты орындау барысында Жеткізуші Тапсырыс берушінің алаңын (жұмыс орындалатын аумақты) таза ұстауы керек. Жеткізуші жұмыс барысында пайда болған құрылыс қоқыстарының барлығын күнделікті алаңнан алып тастауға және жұмыс аймағын тез арада ретке келтіруге міндетті. Құрылыс қоқыстарын шығаруды Жеткізуші өз қаражаты есебінен жүзеге асырады. Жеткізуші берілген шот-фактураларға сәйкес коммуналдық қызметтер үшін төлемдерді уақтылы төлеуге міндеттенеді. 3. Жеткізуші нақты құрылымдарға, тораптарға, жабдықтарға және механизмдерге қатысты жұмыс комиссиялары жүргізетін сапаны тексеруге қатысуға міндеттенеді. 4. Жеткізуші Тапсырыс берушінің сұрауы бойынша учаскедегі жұмыстың барысы туралы ақпаратты жүйелі түрде беріп отырады. 5. Егер Жеткізушіге қатысты ақаулар кепілдік мерзімі ішінде анықталса, яғни мұндай ақаулар жойылмайынша жұмысты жалғастыру мүмкін емес болса, кепілдік мерзімі жөндеу жұмыстарының ұзақтығына ұзартылады. Ақауларды жоюды Орындаушы өз қаражаты есебінен жүзеге асырады. Материалдарды сақтау Материалдарды, бөлшектерді, конструкциялар мен жабдықтарды тасымалдауды, сақтауды және сақтауды ұйымдастыру стандарттар мен техникалық шарттар талаптарына сәйкес болуы және бүліну, тозу немесе жоғалу мүмкіндігін болдырмауы керек. Қолданылатын материалдардың сапасы ГОСТ стандарттары мен техникалық шарттар талаптарына сәйкес болуы және өндірушінің </w:t>
      </w:r>
      <w:r w:rsidRPr="008553FB">
        <w:rPr>
          <w:rFonts w:ascii="Times New Roman" w:hAnsi="Times New Roman" w:cs="Times New Roman"/>
          <w:sz w:val="24"/>
          <w:szCs w:val="24"/>
        </w:rPr>
        <w:lastRenderedPageBreak/>
        <w:t xml:space="preserve">сертификаттарымен тексерілуі керек. Өндіріс аймақтарын, жұмыс аймақтарын және жұмыс орындарын ұйымдастыру. 1. Әлеуетті өнім беруші жұмыстардың қауіпсіз орындалуын қамтамасыз ету үшін аумақтарды, жұмыс алаңдарын, жұмыс орындарын дайындауға міндетті. Дайындық шаралары жұмыс басталғанға дейін аяқталуы және еңбекті қорғау және қауіпсіздік талаптарына сай болуы керек. 2. Жұмыс орнын орнату үшін пайдаланылатын өндірістік жабдықтар, қондырғылар мен құралдар еңбекті қорғау және қауіпсіздік талаптарына сәйкес болуы керек. 3.Көлік жолдарын, жаяу жүргіншілерге арналған жолдарды, әлеуметтік немесе өндірістік ғимараттар мен құрылыстарды немесе құрылыс алаңындағы немесе оған жақын жерде адамдар тұрақты немесе уақытша болатын басқа аумақтарды қамтитын жақын маңдағы қауіпті аймақтарды қамтитын жүк көтергіш крандармен жұмыстарды орындау кезінде персоналды қорғау үшін қауіпсіздік шараларын орындау қажет: - кранның жұмыс аймағын жасанды шектейтін құрылғыларды пайдалану; - қорғаныш баспаналары мен қорғаныс экрандарын пайдалану; - барлық жұмысшылардың мамандандырылған киім мен жеке қорғаныс құралдарын пайдалануы. 4. Өндiрiстiк аумақтар iшiндегi жолдар мен жүргiншiлер, сондай-ақ жұмыс орындарына және оның iшiндегi кiрме жолдар таза және ұқыпты болуы, қоқыстан тазартылуы және сақталған материалдардың немесе конструкциялардың әсерiнен болатын кедергiлердiң болмауы қажет. 5. Жеткізушіде көрсетілген жұмыстарды орындау үшін тиісті құралдар мен жабдықтар болуы керек. Тапсырыс беруші материалдарды, бөлшектерді, конструкцияларды және жабдықты сақтауға немесе жинақтауға, сондай-ақ олардың зақымдалуына, тозуына немесе жоғалуына жауапты болмайды. Жұмыс аяқталғаннан кейін Жеткізуші барлық құрылыс қоқыстарын алып тастауы керек. Жұмыс шартқа қол қойылған күннен бастап </w:t>
      </w:r>
      <w:r w:rsidR="00DA4CA2">
        <w:rPr>
          <w:rFonts w:ascii="Times New Roman" w:hAnsi="Times New Roman" w:cs="Times New Roman"/>
          <w:sz w:val="24"/>
          <w:szCs w:val="24"/>
        </w:rPr>
        <w:t>45</w:t>
      </w:r>
      <w:r w:rsidRPr="008553FB">
        <w:rPr>
          <w:rFonts w:ascii="Times New Roman" w:hAnsi="Times New Roman" w:cs="Times New Roman"/>
          <w:sz w:val="24"/>
          <w:szCs w:val="24"/>
        </w:rPr>
        <w:t xml:space="preserve"> күнтізбелік күн ішінде аяқталуы тиіс. Аяқталу күні – электрондық қабылдау-тапсыру актісіне қол қойылған күн. Орындалған жұмысқа кепілдік мерзімі – 12 ай.</w:t>
      </w:r>
    </w:p>
    <w:p w14:paraId="4BB79E54" w14:textId="5E68DE21" w:rsidR="008553FB" w:rsidRDefault="008553FB" w:rsidP="008553FB">
      <w:pPr>
        <w:spacing w:after="160" w:line="278" w:lineRule="auto"/>
        <w:jc w:val="both"/>
        <w:rPr>
          <w:rFonts w:ascii="Times New Roman" w:hAnsi="Times New Roman" w:cs="Times New Roman"/>
        </w:rPr>
      </w:pPr>
    </w:p>
    <w:p w14:paraId="471234DF" w14:textId="77777777" w:rsidR="008553FB" w:rsidRDefault="008553FB" w:rsidP="008553FB">
      <w:pPr>
        <w:spacing w:after="160" w:line="278" w:lineRule="auto"/>
        <w:jc w:val="both"/>
        <w:rPr>
          <w:rFonts w:ascii="Times New Roman" w:hAnsi="Times New Roman" w:cs="Times New Roman"/>
        </w:rPr>
      </w:pPr>
    </w:p>
    <w:p w14:paraId="63587E24" w14:textId="77777777" w:rsidR="008553FB" w:rsidRDefault="008553FB" w:rsidP="008553FB">
      <w:pPr>
        <w:spacing w:after="160" w:line="278" w:lineRule="auto"/>
        <w:jc w:val="both"/>
        <w:rPr>
          <w:rFonts w:ascii="Times New Roman" w:hAnsi="Times New Roman" w:cs="Times New Roman"/>
        </w:rPr>
      </w:pPr>
    </w:p>
    <w:p w14:paraId="7FD5A266" w14:textId="77777777" w:rsidR="008553FB" w:rsidRDefault="008553FB" w:rsidP="008553FB">
      <w:pPr>
        <w:spacing w:after="160" w:line="278" w:lineRule="auto"/>
        <w:jc w:val="both"/>
        <w:rPr>
          <w:rFonts w:ascii="Times New Roman" w:hAnsi="Times New Roman" w:cs="Times New Roman"/>
        </w:rPr>
      </w:pPr>
    </w:p>
    <w:p w14:paraId="1BBA760A" w14:textId="77777777" w:rsidR="008553FB" w:rsidRDefault="008553FB" w:rsidP="008553FB">
      <w:pPr>
        <w:spacing w:after="160" w:line="278" w:lineRule="auto"/>
        <w:jc w:val="both"/>
        <w:rPr>
          <w:rFonts w:ascii="Times New Roman" w:hAnsi="Times New Roman" w:cs="Times New Roman"/>
        </w:rPr>
      </w:pPr>
    </w:p>
    <w:p w14:paraId="02C3572F" w14:textId="77777777" w:rsidR="008553FB" w:rsidRDefault="008553FB" w:rsidP="008553FB">
      <w:pPr>
        <w:spacing w:after="160" w:line="278" w:lineRule="auto"/>
        <w:jc w:val="both"/>
        <w:rPr>
          <w:rFonts w:ascii="Times New Roman" w:hAnsi="Times New Roman" w:cs="Times New Roman"/>
        </w:rPr>
      </w:pPr>
    </w:p>
    <w:p w14:paraId="2C8F1737" w14:textId="77777777" w:rsidR="008553FB" w:rsidRDefault="008553FB" w:rsidP="008553FB">
      <w:pPr>
        <w:spacing w:after="160" w:line="278" w:lineRule="auto"/>
        <w:jc w:val="both"/>
        <w:rPr>
          <w:rFonts w:ascii="Times New Roman" w:hAnsi="Times New Roman" w:cs="Times New Roman"/>
        </w:rPr>
      </w:pPr>
    </w:p>
    <w:p w14:paraId="5B0705CE" w14:textId="77777777" w:rsidR="008553FB" w:rsidRDefault="008553FB" w:rsidP="008553FB">
      <w:pPr>
        <w:spacing w:after="160" w:line="278" w:lineRule="auto"/>
        <w:jc w:val="both"/>
        <w:rPr>
          <w:rFonts w:ascii="Times New Roman" w:hAnsi="Times New Roman" w:cs="Times New Roman"/>
        </w:rPr>
      </w:pPr>
    </w:p>
    <w:p w14:paraId="5E384DB8" w14:textId="77777777" w:rsidR="008553FB" w:rsidRDefault="008553FB" w:rsidP="008553FB">
      <w:pPr>
        <w:spacing w:after="160" w:line="278" w:lineRule="auto"/>
        <w:jc w:val="both"/>
        <w:rPr>
          <w:rFonts w:ascii="Times New Roman" w:hAnsi="Times New Roman" w:cs="Times New Roman"/>
        </w:rPr>
      </w:pPr>
    </w:p>
    <w:p w14:paraId="78A66854" w14:textId="77777777" w:rsidR="008553FB" w:rsidRDefault="008553FB" w:rsidP="008553FB">
      <w:pPr>
        <w:spacing w:after="160" w:line="278" w:lineRule="auto"/>
        <w:jc w:val="both"/>
        <w:rPr>
          <w:rFonts w:ascii="Times New Roman" w:hAnsi="Times New Roman" w:cs="Times New Roman"/>
        </w:rPr>
      </w:pPr>
    </w:p>
    <w:p w14:paraId="69F72F51" w14:textId="77777777" w:rsidR="008553FB" w:rsidRDefault="008553FB" w:rsidP="008553FB">
      <w:pPr>
        <w:spacing w:after="160" w:line="278" w:lineRule="auto"/>
        <w:jc w:val="both"/>
        <w:rPr>
          <w:rFonts w:ascii="Times New Roman" w:hAnsi="Times New Roman" w:cs="Times New Roman"/>
        </w:rPr>
      </w:pPr>
    </w:p>
    <w:p w14:paraId="538BCED8" w14:textId="77777777" w:rsidR="008553FB" w:rsidRDefault="008553FB" w:rsidP="008553FB">
      <w:pPr>
        <w:spacing w:after="160" w:line="278" w:lineRule="auto"/>
        <w:jc w:val="both"/>
        <w:rPr>
          <w:rFonts w:ascii="Times New Roman" w:hAnsi="Times New Roman" w:cs="Times New Roman"/>
        </w:rPr>
      </w:pPr>
    </w:p>
    <w:p w14:paraId="7FBE1B44" w14:textId="77777777" w:rsidR="008553FB" w:rsidRDefault="008553FB" w:rsidP="008553FB">
      <w:pPr>
        <w:spacing w:after="160" w:line="278" w:lineRule="auto"/>
        <w:jc w:val="both"/>
        <w:rPr>
          <w:rFonts w:ascii="Times New Roman" w:hAnsi="Times New Roman" w:cs="Times New Roman"/>
        </w:rPr>
      </w:pPr>
    </w:p>
    <w:p w14:paraId="3684F246" w14:textId="77777777" w:rsidR="008553FB" w:rsidRDefault="008553FB" w:rsidP="008553FB">
      <w:pPr>
        <w:spacing w:after="160" w:line="278" w:lineRule="auto"/>
        <w:jc w:val="both"/>
        <w:rPr>
          <w:rFonts w:ascii="Times New Roman" w:hAnsi="Times New Roman" w:cs="Times New Roman"/>
        </w:rPr>
      </w:pPr>
    </w:p>
    <w:p w14:paraId="5A1BCC48" w14:textId="77777777" w:rsidR="008553FB" w:rsidRPr="008553FB" w:rsidRDefault="008553FB" w:rsidP="008553FB">
      <w:pPr>
        <w:spacing w:after="160" w:line="278" w:lineRule="auto"/>
        <w:jc w:val="center"/>
        <w:rPr>
          <w:rFonts w:ascii="Times New Roman" w:hAnsi="Times New Roman" w:cs="Times New Roman"/>
          <w:b/>
          <w:bCs/>
          <w:sz w:val="24"/>
          <w:szCs w:val="24"/>
        </w:rPr>
      </w:pPr>
      <w:r w:rsidRPr="008553FB">
        <w:rPr>
          <w:rFonts w:ascii="Times New Roman" w:hAnsi="Times New Roman" w:cs="Times New Roman"/>
          <w:b/>
          <w:bCs/>
          <w:sz w:val="24"/>
          <w:szCs w:val="24"/>
        </w:rPr>
        <w:lastRenderedPageBreak/>
        <w:t>Техническая спецификация</w:t>
      </w:r>
    </w:p>
    <w:p w14:paraId="1CE64876" w14:textId="7778DDF7" w:rsidR="008553FB" w:rsidRPr="008553FB" w:rsidRDefault="008553FB" w:rsidP="008553FB">
      <w:pPr>
        <w:spacing w:after="160" w:line="278" w:lineRule="auto"/>
        <w:jc w:val="center"/>
        <w:rPr>
          <w:rFonts w:ascii="Times New Roman" w:hAnsi="Times New Roman" w:cs="Times New Roman"/>
          <w:sz w:val="24"/>
          <w:szCs w:val="24"/>
        </w:rPr>
      </w:pPr>
      <w:r w:rsidRPr="008553FB">
        <w:rPr>
          <w:rFonts w:ascii="Times New Roman" w:hAnsi="Times New Roman" w:cs="Times New Roman"/>
          <w:b/>
          <w:bCs/>
          <w:sz w:val="24"/>
          <w:szCs w:val="24"/>
        </w:rPr>
        <w:t>закупаемых работ, не связанных со строительно-монтажными работами</w:t>
      </w:r>
    </w:p>
    <w:p w14:paraId="63D9E150" w14:textId="2CE4FDAD" w:rsidR="008553FB" w:rsidRPr="008553FB" w:rsidRDefault="008553FB" w:rsidP="008553FB">
      <w:pPr>
        <w:spacing w:after="160" w:line="278" w:lineRule="auto"/>
        <w:jc w:val="both"/>
        <w:rPr>
          <w:rFonts w:ascii="Times New Roman" w:hAnsi="Times New Roman" w:cs="Times New Roman"/>
          <w:sz w:val="24"/>
          <w:szCs w:val="24"/>
        </w:rPr>
      </w:pPr>
      <w:r w:rsidRPr="008553FB">
        <w:rPr>
          <w:rFonts w:ascii="Times New Roman" w:hAnsi="Times New Roman" w:cs="Times New Roman"/>
          <w:sz w:val="24"/>
          <w:szCs w:val="24"/>
        </w:rPr>
        <w:t xml:space="preserve">Техническая спецификация КГКП «Ясли-сад №39» Управления образования города Алматы Общие требования: (Все строительные материалы и другие материалы относящиеся к ремонту, за счет Поставщика) Работы будут производиться согласно дефектного акта, сметы также согласно графику выполнения работ, согласованных Заказчиком. Ремонтные работы должны быть выполнены в соответствии со строительными нормами и правилами СНиП, действующими Республике Казахстан и не иметь дефектов, недоработок, недоделок (в том числе скрытых), снижающих качество. Особые условия: Применяемые строительные материалы и изделия должны быть новыми, используемые в ремонте необходимо согласовать с Заказчиком, их качество должно соответствовать требованиям ГОСТ действующих на территории РК; Выполняемые работы должны соответствовать ГОСТам и стандартам, и другим нормативно- техническим документам. Планирование выполнения работ в срок заранее, с связи с этим представление графика выполнения работ с указанием, видов, объемов и сроков, движения рабочей силы. Строгое соблюдение техники безопасности, пожарной безопасности и мероприятий по охране окружающей среды. Согласие о принятии условия получения потенциальным поставщиком соответствующих согласований и разрешений, необходимых для проведения работ, в случае необходимости таковых. Поставщик должен предоставить гарантию качества на соответствие требованиям нормативов, ГОСТов и стандартов на выполняемые работы, поставляемые запасные части, на используемые материалы и оборудование, и другие материалы сроком не менее чем 12 месяцев с даты акта приемочной комиссии; Поставщик на территории заказчика где будет проводить работы обязуется поддерживать порядок и чистоту. 1. Поставщик принимает своевременные меры по устранению выявленных дефектов. Заказчик может провести испытание, чтобы проверить работу или конструкцию. Если после проверки окажется, что проверенная работа или конструкция дефектная, Поставщик исправляет дефект работы или заменяет конструкцию за свой счет. 2. Поставщик в ходе выполнения работ должен содержать территорию (участок, на котором выполняются работы) Заказчика в чистоте. Поставщик обязан ежедневно удалять с объекта весь строительный мусор, образованный в ходе выполнения работ, и оперативно приводить территорию участка, на котором выполняются работы, порядок. Вывоз строительного мусора осуществляется силами и за счет Поставщика. Поставщик обязуется производить своевременную оплату коммунальных услуг согласно выставленных счетам к оплате. 3. Поставщик обязуется участвовать в проведении рабочими комиссиями проверок качества отдельных конструкций и узлов, оборудования и механизмов. 4. Поставщик регулярно по запросу заказчика предоставляет информацию о ходе выполнения работ на объекте. 5. Если в период гарантийного периода эксплуатации обнаруживаются дефекты, возникшие по вине Поставщика и не позволяющие продолжать эксплуатацию до устранения, гарантийный срок продляется соответственно на период устранения дефектов. Устранение дефектов осуществляется Подрядчиком за свой счет. Хранение материалов Организация транспортирования, складирования и хранения материалов, деталей, конструкций и оборудования должна соответствовать требованиям стандартов и технических условий и исключить возможность их повреждения, порчи и потерь. Качество применяемых материалов должно соответствовать требованиям ГОСТ, и техническим условиям, а также </w:t>
      </w:r>
      <w:r w:rsidRPr="008553FB">
        <w:rPr>
          <w:rFonts w:ascii="Times New Roman" w:hAnsi="Times New Roman" w:cs="Times New Roman"/>
          <w:sz w:val="24"/>
          <w:szCs w:val="24"/>
        </w:rPr>
        <w:lastRenderedPageBreak/>
        <w:t xml:space="preserve">подтверждаться сертификатами изготовителя. Организация производственных территорий, участков работ и рабочих мест 1. Территории, участки работ и рабочие места должны быть подготовлены потенциальным поставщиком для обеспечения безопасного проведения работ. Подготовительные мероприятия должны быть закончены до начала производства работ и соответствовать требованиям охраны и безопасности труда. 2. Производственное оборудование, приспособления и инструменты, применяемые для организации рабочего места, должны отвечать требованиям охраны и безопасности труда. 3. При работах на объекте с применением грузоподъемных кранов, когда в опасные зоны, расположенные вблизи, попадают транспортные или пешеходные пути, санитарно-бытовые или производственные здания и сооружения, другие места постоянного или временного нахождения людей на территории строительной площадки или вблизи нее, необходимо предусмотреть ограничения для обеспечения безопасности людей: - применение средств для искусственного ограничения зоны работы кранов, - применение защитных сооружений-укрытий и защитных экранов, -применение спецодежды и средств индивидуальной защиты всеми работниками. 4. Проезды, проходы на производственных территориях, а также проходы к рабочим местам и на рабочих местах должны содержаться в чистоте и порядке, очищаться от мусора, не загромождаться складируемыми материалами и конструкциями. 5. Поставщик должен иметь соответствующие инструменты и оборудование, для выполнения данных работ. За Хранение материалов, складирования и хранения материалов, деталей, конструкций и оборудования и их повреждения, порчи и потерь Заказчик не несет ответственность. По завершению работ Поставщик вывозит строительный мусор. Срок выполнения работ в течении </w:t>
      </w:r>
      <w:r w:rsidR="00DA4CA2">
        <w:rPr>
          <w:rFonts w:ascii="Times New Roman" w:hAnsi="Times New Roman" w:cs="Times New Roman"/>
          <w:sz w:val="24"/>
          <w:szCs w:val="24"/>
        </w:rPr>
        <w:t>45</w:t>
      </w:r>
      <w:r w:rsidRPr="008553FB">
        <w:rPr>
          <w:rFonts w:ascii="Times New Roman" w:hAnsi="Times New Roman" w:cs="Times New Roman"/>
          <w:sz w:val="24"/>
          <w:szCs w:val="24"/>
        </w:rPr>
        <w:t>- календарных дней с момента подписания договора. Сроком завершения работ считается дата подписания электронного акта. Срок гарантии на выполненные работы 12 месяцев.</w:t>
      </w:r>
    </w:p>
    <w:sectPr w:rsidR="008553FB" w:rsidRPr="008553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B"/>
    <w:rsid w:val="001638F1"/>
    <w:rsid w:val="008553FB"/>
    <w:rsid w:val="00A42E2F"/>
    <w:rsid w:val="00DA4CA2"/>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096B"/>
  <w15:chartTrackingRefBased/>
  <w15:docId w15:val="{0952B563-A373-4789-9C98-A1C81561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ru-KZ"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53FB"/>
  </w:style>
  <w:style w:type="paragraph" w:styleId="1">
    <w:name w:val="heading 1"/>
    <w:basedOn w:val="a"/>
    <w:next w:val="a"/>
    <w:link w:val="10"/>
    <w:uiPriority w:val="9"/>
    <w:qFormat/>
    <w:rsid w:val="008553FB"/>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2">
    <w:name w:val="heading 2"/>
    <w:basedOn w:val="a"/>
    <w:next w:val="a"/>
    <w:link w:val="20"/>
    <w:uiPriority w:val="9"/>
    <w:semiHidden/>
    <w:unhideWhenUsed/>
    <w:qFormat/>
    <w:rsid w:val="008553FB"/>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3">
    <w:name w:val="heading 3"/>
    <w:basedOn w:val="a"/>
    <w:next w:val="a"/>
    <w:link w:val="30"/>
    <w:uiPriority w:val="9"/>
    <w:semiHidden/>
    <w:unhideWhenUsed/>
    <w:qFormat/>
    <w:rsid w:val="008553F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rsid w:val="008553FB"/>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8553FB"/>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8553FB"/>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8553FB"/>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8553F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8553F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53FB"/>
    <w:rPr>
      <w:rFonts w:asciiTheme="majorHAnsi" w:eastAsiaTheme="majorEastAsia" w:hAnsiTheme="majorHAnsi" w:cstheme="majorBidi"/>
      <w:color w:val="0F4761" w:themeColor="accent1" w:themeShade="BF"/>
      <w:sz w:val="36"/>
      <w:szCs w:val="36"/>
    </w:rPr>
  </w:style>
  <w:style w:type="character" w:customStyle="1" w:styleId="20">
    <w:name w:val="Заголовок 2 Знак"/>
    <w:basedOn w:val="a0"/>
    <w:link w:val="2"/>
    <w:uiPriority w:val="9"/>
    <w:semiHidden/>
    <w:rsid w:val="008553FB"/>
    <w:rPr>
      <w:rFonts w:asciiTheme="majorHAnsi" w:eastAsiaTheme="majorEastAsia" w:hAnsiTheme="majorHAnsi" w:cstheme="majorBidi"/>
      <w:color w:val="0F4761" w:themeColor="accent1" w:themeShade="BF"/>
      <w:sz w:val="28"/>
      <w:szCs w:val="28"/>
    </w:rPr>
  </w:style>
  <w:style w:type="character" w:customStyle="1" w:styleId="30">
    <w:name w:val="Заголовок 3 Знак"/>
    <w:basedOn w:val="a0"/>
    <w:link w:val="3"/>
    <w:uiPriority w:val="9"/>
    <w:semiHidden/>
    <w:rsid w:val="008553FB"/>
    <w:rPr>
      <w:rFonts w:asciiTheme="majorHAnsi" w:eastAsiaTheme="majorEastAsia" w:hAnsiTheme="majorHAnsi" w:cstheme="majorBidi"/>
      <w:color w:val="404040" w:themeColor="text1" w:themeTint="BF"/>
      <w:sz w:val="26"/>
      <w:szCs w:val="26"/>
    </w:rPr>
  </w:style>
  <w:style w:type="character" w:customStyle="1" w:styleId="40">
    <w:name w:val="Заголовок 4 Знак"/>
    <w:basedOn w:val="a0"/>
    <w:link w:val="4"/>
    <w:uiPriority w:val="9"/>
    <w:semiHidden/>
    <w:rsid w:val="008553FB"/>
    <w:rPr>
      <w:rFonts w:asciiTheme="majorHAnsi" w:eastAsiaTheme="majorEastAsia" w:hAnsiTheme="majorHAnsi" w:cstheme="majorBidi"/>
      <w:sz w:val="24"/>
      <w:szCs w:val="24"/>
    </w:rPr>
  </w:style>
  <w:style w:type="character" w:customStyle="1" w:styleId="50">
    <w:name w:val="Заголовок 5 Знак"/>
    <w:basedOn w:val="a0"/>
    <w:link w:val="5"/>
    <w:uiPriority w:val="9"/>
    <w:semiHidden/>
    <w:rsid w:val="008553FB"/>
    <w:rPr>
      <w:rFonts w:asciiTheme="majorHAnsi" w:eastAsiaTheme="majorEastAsia" w:hAnsiTheme="majorHAnsi" w:cstheme="majorBidi"/>
      <w:i/>
      <w:iCs/>
      <w:sz w:val="22"/>
      <w:szCs w:val="22"/>
    </w:rPr>
  </w:style>
  <w:style w:type="character" w:customStyle="1" w:styleId="60">
    <w:name w:val="Заголовок 6 Знак"/>
    <w:basedOn w:val="a0"/>
    <w:link w:val="6"/>
    <w:uiPriority w:val="9"/>
    <w:semiHidden/>
    <w:rsid w:val="008553FB"/>
    <w:rPr>
      <w:rFonts w:asciiTheme="majorHAnsi" w:eastAsiaTheme="majorEastAsia" w:hAnsiTheme="majorHAnsi" w:cstheme="majorBidi"/>
      <w:color w:val="595959" w:themeColor="text1" w:themeTint="A6"/>
    </w:rPr>
  </w:style>
  <w:style w:type="character" w:customStyle="1" w:styleId="70">
    <w:name w:val="Заголовок 7 Знак"/>
    <w:basedOn w:val="a0"/>
    <w:link w:val="7"/>
    <w:uiPriority w:val="9"/>
    <w:semiHidden/>
    <w:rsid w:val="008553FB"/>
    <w:rPr>
      <w:rFonts w:asciiTheme="majorHAnsi" w:eastAsiaTheme="majorEastAsia" w:hAnsiTheme="majorHAnsi" w:cstheme="majorBidi"/>
      <w:i/>
      <w:iCs/>
      <w:color w:val="595959" w:themeColor="text1" w:themeTint="A6"/>
    </w:rPr>
  </w:style>
  <w:style w:type="character" w:customStyle="1" w:styleId="80">
    <w:name w:val="Заголовок 8 Знак"/>
    <w:basedOn w:val="a0"/>
    <w:link w:val="8"/>
    <w:uiPriority w:val="9"/>
    <w:semiHidden/>
    <w:rsid w:val="008553FB"/>
    <w:rPr>
      <w:rFonts w:asciiTheme="majorHAnsi" w:eastAsiaTheme="majorEastAsia" w:hAnsiTheme="majorHAnsi" w:cstheme="majorBidi"/>
      <w:smallCaps/>
      <w:color w:val="595959" w:themeColor="text1" w:themeTint="A6"/>
    </w:rPr>
  </w:style>
  <w:style w:type="character" w:customStyle="1" w:styleId="90">
    <w:name w:val="Заголовок 9 Знак"/>
    <w:basedOn w:val="a0"/>
    <w:link w:val="9"/>
    <w:uiPriority w:val="9"/>
    <w:semiHidden/>
    <w:rsid w:val="008553FB"/>
    <w:rPr>
      <w:rFonts w:asciiTheme="majorHAnsi" w:eastAsiaTheme="majorEastAsia" w:hAnsiTheme="majorHAnsi" w:cstheme="majorBidi"/>
      <w:i/>
      <w:iCs/>
      <w:smallCaps/>
      <w:color w:val="595959" w:themeColor="text1" w:themeTint="A6"/>
    </w:rPr>
  </w:style>
  <w:style w:type="paragraph" w:styleId="a3">
    <w:name w:val="Title"/>
    <w:basedOn w:val="a"/>
    <w:next w:val="a"/>
    <w:link w:val="a4"/>
    <w:uiPriority w:val="10"/>
    <w:qFormat/>
    <w:rsid w:val="008553FB"/>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a4">
    <w:name w:val="Заголовок Знак"/>
    <w:basedOn w:val="a0"/>
    <w:link w:val="a3"/>
    <w:uiPriority w:val="10"/>
    <w:rsid w:val="008553FB"/>
    <w:rPr>
      <w:rFonts w:asciiTheme="majorHAnsi" w:eastAsiaTheme="majorEastAsia" w:hAnsiTheme="majorHAnsi" w:cstheme="majorBidi"/>
      <w:color w:val="0F4761" w:themeColor="accent1" w:themeShade="BF"/>
      <w:spacing w:val="-7"/>
      <w:sz w:val="80"/>
      <w:szCs w:val="80"/>
    </w:rPr>
  </w:style>
  <w:style w:type="paragraph" w:styleId="a5">
    <w:name w:val="Subtitle"/>
    <w:basedOn w:val="a"/>
    <w:next w:val="a"/>
    <w:link w:val="a6"/>
    <w:uiPriority w:val="11"/>
    <w:qFormat/>
    <w:rsid w:val="008553F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6">
    <w:name w:val="Подзаголовок Знак"/>
    <w:basedOn w:val="a0"/>
    <w:link w:val="a5"/>
    <w:uiPriority w:val="11"/>
    <w:rsid w:val="008553FB"/>
    <w:rPr>
      <w:rFonts w:asciiTheme="majorHAnsi" w:eastAsiaTheme="majorEastAsia" w:hAnsiTheme="majorHAnsi" w:cstheme="majorBidi"/>
      <w:color w:val="404040" w:themeColor="text1" w:themeTint="BF"/>
      <w:sz w:val="30"/>
      <w:szCs w:val="30"/>
    </w:rPr>
  </w:style>
  <w:style w:type="paragraph" w:styleId="21">
    <w:name w:val="Quote"/>
    <w:basedOn w:val="a"/>
    <w:next w:val="a"/>
    <w:link w:val="22"/>
    <w:uiPriority w:val="29"/>
    <w:qFormat/>
    <w:rsid w:val="008553FB"/>
    <w:pPr>
      <w:spacing w:before="240" w:after="240" w:line="252" w:lineRule="auto"/>
      <w:ind w:left="864" w:right="864"/>
      <w:jc w:val="center"/>
    </w:pPr>
    <w:rPr>
      <w:i/>
      <w:iCs/>
    </w:rPr>
  </w:style>
  <w:style w:type="character" w:customStyle="1" w:styleId="22">
    <w:name w:val="Цитата 2 Знак"/>
    <w:basedOn w:val="a0"/>
    <w:link w:val="21"/>
    <w:uiPriority w:val="29"/>
    <w:rsid w:val="008553FB"/>
    <w:rPr>
      <w:i/>
      <w:iCs/>
    </w:rPr>
  </w:style>
  <w:style w:type="paragraph" w:styleId="a7">
    <w:name w:val="List Paragraph"/>
    <w:basedOn w:val="a"/>
    <w:uiPriority w:val="34"/>
    <w:qFormat/>
    <w:rsid w:val="008553FB"/>
    <w:pPr>
      <w:ind w:left="720"/>
      <w:contextualSpacing/>
    </w:pPr>
  </w:style>
  <w:style w:type="character" w:styleId="a8">
    <w:name w:val="Intense Emphasis"/>
    <w:basedOn w:val="a0"/>
    <w:uiPriority w:val="21"/>
    <w:qFormat/>
    <w:rsid w:val="008553FB"/>
    <w:rPr>
      <w:b/>
      <w:bCs/>
      <w:i/>
      <w:iCs/>
    </w:rPr>
  </w:style>
  <w:style w:type="paragraph" w:styleId="a9">
    <w:name w:val="Intense Quote"/>
    <w:basedOn w:val="a"/>
    <w:next w:val="a"/>
    <w:link w:val="aa"/>
    <w:uiPriority w:val="30"/>
    <w:qFormat/>
    <w:rsid w:val="008553FB"/>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aa">
    <w:name w:val="Выделенная цитата Знак"/>
    <w:basedOn w:val="a0"/>
    <w:link w:val="a9"/>
    <w:uiPriority w:val="30"/>
    <w:rsid w:val="008553FB"/>
    <w:rPr>
      <w:rFonts w:asciiTheme="majorHAnsi" w:eastAsiaTheme="majorEastAsia" w:hAnsiTheme="majorHAnsi" w:cstheme="majorBidi"/>
      <w:color w:val="156082" w:themeColor="accent1"/>
      <w:sz w:val="28"/>
      <w:szCs w:val="28"/>
    </w:rPr>
  </w:style>
  <w:style w:type="character" w:styleId="ab">
    <w:name w:val="Intense Reference"/>
    <w:basedOn w:val="a0"/>
    <w:uiPriority w:val="32"/>
    <w:qFormat/>
    <w:rsid w:val="008553FB"/>
    <w:rPr>
      <w:b/>
      <w:bCs/>
      <w:smallCaps/>
      <w:u w:val="single"/>
    </w:rPr>
  </w:style>
  <w:style w:type="paragraph" w:styleId="ac">
    <w:name w:val="caption"/>
    <w:basedOn w:val="a"/>
    <w:next w:val="a"/>
    <w:uiPriority w:val="35"/>
    <w:semiHidden/>
    <w:unhideWhenUsed/>
    <w:qFormat/>
    <w:rsid w:val="008553FB"/>
    <w:pPr>
      <w:spacing w:line="240" w:lineRule="auto"/>
    </w:pPr>
    <w:rPr>
      <w:b/>
      <w:bCs/>
      <w:color w:val="404040" w:themeColor="text1" w:themeTint="BF"/>
      <w:sz w:val="20"/>
      <w:szCs w:val="20"/>
    </w:rPr>
  </w:style>
  <w:style w:type="character" w:styleId="ad">
    <w:name w:val="Strong"/>
    <w:basedOn w:val="a0"/>
    <w:uiPriority w:val="22"/>
    <w:qFormat/>
    <w:rsid w:val="008553FB"/>
    <w:rPr>
      <w:b/>
      <w:bCs/>
    </w:rPr>
  </w:style>
  <w:style w:type="character" w:styleId="ae">
    <w:name w:val="Emphasis"/>
    <w:basedOn w:val="a0"/>
    <w:uiPriority w:val="20"/>
    <w:qFormat/>
    <w:rsid w:val="008553FB"/>
    <w:rPr>
      <w:i/>
      <w:iCs/>
    </w:rPr>
  </w:style>
  <w:style w:type="paragraph" w:styleId="af">
    <w:name w:val="No Spacing"/>
    <w:uiPriority w:val="1"/>
    <w:qFormat/>
    <w:rsid w:val="008553FB"/>
    <w:pPr>
      <w:spacing w:after="0" w:line="240" w:lineRule="auto"/>
    </w:pPr>
  </w:style>
  <w:style w:type="character" w:styleId="af0">
    <w:name w:val="Subtle Emphasis"/>
    <w:basedOn w:val="a0"/>
    <w:uiPriority w:val="19"/>
    <w:qFormat/>
    <w:rsid w:val="008553FB"/>
    <w:rPr>
      <w:i/>
      <w:iCs/>
      <w:color w:val="595959" w:themeColor="text1" w:themeTint="A6"/>
    </w:rPr>
  </w:style>
  <w:style w:type="character" w:styleId="af1">
    <w:name w:val="Subtle Reference"/>
    <w:basedOn w:val="a0"/>
    <w:uiPriority w:val="31"/>
    <w:qFormat/>
    <w:rsid w:val="008553FB"/>
    <w:rPr>
      <w:smallCaps/>
      <w:color w:val="404040" w:themeColor="text1" w:themeTint="BF"/>
    </w:rPr>
  </w:style>
  <w:style w:type="character" w:styleId="af2">
    <w:name w:val="Book Title"/>
    <w:basedOn w:val="a0"/>
    <w:uiPriority w:val="33"/>
    <w:qFormat/>
    <w:rsid w:val="008553FB"/>
    <w:rPr>
      <w:b/>
      <w:bCs/>
      <w:smallCaps/>
    </w:rPr>
  </w:style>
  <w:style w:type="paragraph" w:styleId="af3">
    <w:name w:val="TOC Heading"/>
    <w:basedOn w:val="1"/>
    <w:next w:val="a"/>
    <w:uiPriority w:val="39"/>
    <w:semiHidden/>
    <w:unhideWhenUsed/>
    <w:qFormat/>
    <w:rsid w:val="008553F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30BA-A051-4FDC-9E65-75593EBB0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1611</Words>
  <Characters>9189</Characters>
  <Application>Microsoft Office Word</Application>
  <DocSecurity>0</DocSecurity>
  <Lines>76</Lines>
  <Paragraphs>21</Paragraphs>
  <ScaleCrop>false</ScaleCrop>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Дамира Мейрембекова</dc:creator>
  <cp:keywords/>
  <dc:description/>
  <cp:lastModifiedBy>Дамира Мейрембекова</cp:lastModifiedBy>
  <cp:revision>2</cp:revision>
  <dcterms:created xsi:type="dcterms:W3CDTF">2026-10-23T07:51:00Z</dcterms:created>
  <dcterms:modified xsi:type="dcterms:W3CDTF">2026-10-23T08:46:00Z</dcterms:modified>
</cp:coreProperties>
</file>