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B65946">
      <w:pPr>
        <w:spacing w:after="60"/>
        <w:jc w:val="center"/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Техникалық сипаттама</w:t>
      </w:r>
    </w:p>
    <w:p w14:paraId="746DCA7F">
      <w:pPr>
        <w:spacing w:after="300"/>
        <w:jc w:val="center"/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Техническая спецификация</w:t>
      </w:r>
    </w:p>
    <w:p w14:paraId="6A4702AB">
      <w:pPr>
        <w:spacing w:before="200" w:after="12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1. Жалпы мәліметтер / Общие сведения</w:t>
      </w:r>
    </w:p>
    <w:tbl>
      <w:tblPr>
        <w:tblStyle w:val="9"/>
        <w:tblW w:w="96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813"/>
        <w:gridCol w:w="4813"/>
      </w:tblGrid>
      <w:tr w14:paraId="43B27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5E2A4C0F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Қазақша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6AE3C29A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Орысша</w:t>
            </w:r>
          </w:p>
        </w:tc>
      </w:tr>
      <w:tr w14:paraId="0A8CE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337F2398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Тапсырыс беруші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7E216400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Заказчик</w:t>
            </w:r>
          </w:p>
        </w:tc>
      </w:tr>
      <w:tr w14:paraId="4AAE2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2A45B869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«</w:t>
            </w:r>
            <w:r>
              <w:rPr>
                <w:rFonts w:cs="Times New Roman"/>
                <w:b w:val="0"/>
                <w:bCs w:val="0"/>
                <w:sz w:val="20"/>
                <w:szCs w:val="20"/>
                <w:lang w:val="kk-KZ"/>
              </w:rPr>
              <w:t>Турмыс</w:t>
            </w:r>
            <w:r>
              <w:rPr>
                <w:rFonts w:hint="default" w:cs="Times New Roman"/>
                <w:b w:val="0"/>
                <w:bCs w:val="0"/>
                <w:sz w:val="20"/>
                <w:szCs w:val="20"/>
                <w:lang w:val="kk-KZ"/>
              </w:rPr>
              <w:t>-01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 жалпы білім беретін мектеп» КММ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A6DB8D1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КГУ «</w:t>
            </w:r>
            <w:r>
              <w:rPr>
                <w:rFonts w:cs="Times New Roman"/>
                <w:b w:val="0"/>
                <w:bCs w:val="0"/>
                <w:sz w:val="20"/>
                <w:szCs w:val="20"/>
                <w:lang w:val="kk-KZ"/>
              </w:rPr>
              <w:t>Турмыс</w:t>
            </w:r>
            <w:r>
              <w:rPr>
                <w:rFonts w:hint="default" w:cs="Times New Roman"/>
                <w:b w:val="0"/>
                <w:bCs w:val="0"/>
                <w:sz w:val="20"/>
                <w:szCs w:val="20"/>
                <w:lang w:val="kk-KZ"/>
              </w:rPr>
              <w:t>-1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общеобразовательная школа»</w:t>
            </w:r>
          </w:p>
        </w:tc>
      </w:tr>
      <w:tr w14:paraId="35B21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3150BC6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Объект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FC3F594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Объект</w:t>
            </w:r>
          </w:p>
        </w:tc>
      </w:tr>
      <w:tr w14:paraId="5B3A0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1A12041F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Мектептің жылу жүйесі (насос ауыстыру)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3FC2F6AF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Система отопления школы (замена насоса)</w:t>
            </w:r>
          </w:p>
        </w:tc>
      </w:tr>
      <w:tr w14:paraId="3D615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1E3112CE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Негіздеме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E491F8B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14:paraId="36AEE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0728179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Ақау актісі бойынша қолданыстағы насостың істен шығуы / тозуы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01191D1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Согласно акту дефектов – выход из строя / износ существующего насоса</w:t>
            </w:r>
          </w:p>
        </w:tc>
      </w:tr>
    </w:tbl>
    <w:p w14:paraId="5E97058E">
      <w:pPr>
        <w:spacing w:before="300" w:after="12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2. Жалпы міндеттемелер / Общие обязательства</w:t>
      </w:r>
    </w:p>
    <w:tbl>
      <w:tblPr>
        <w:tblStyle w:val="9"/>
        <w:tblW w:w="96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00"/>
        <w:gridCol w:w="4513"/>
        <w:gridCol w:w="4513"/>
      </w:tblGrid>
      <w:tr w14:paraId="7144C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3C0C6B69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24B6E444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Қазақша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07EC8699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Орысша</w:t>
            </w:r>
          </w:p>
        </w:tc>
      </w:tr>
      <w:tr w14:paraId="3E73F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54E034A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EA5E3EE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Барлық тауарды (насосты) мердігер өз есебінен сатып алып, объектіге өз күшімен жеткізеді және толықтай орнатады. Тапсырыс беруші ешқандай материал бермейді.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7A9D338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Весь товар (насос) подрядчик приобретает за свой счет, доставляет на объект самостоятельно и полностью устанавливает. Заказчик материалы не предоставляет.</w:t>
            </w:r>
          </w:p>
        </w:tc>
      </w:tr>
      <w:tr w14:paraId="73D5C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904FFC6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09BD210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Орнату жұмыстары толығымен мердігердің мойнында. Монтаждау, қосу, іске қосу-жөндеу жұмыстары мердігердің жауапкершілігінде және тапсырыс берушімен келісілген тәртіпте жүргізіледі.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C690C25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Монтажные работы полностью возлагаются на подрядчика. Установка, подключение, пусконаладочные работы выполняются силами подрядчика и в согласованном с заказчиком порядке.</w:t>
            </w:r>
          </w:p>
        </w:tc>
      </w:tr>
      <w:tr w14:paraId="2E3B5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CF081AF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A1A42FC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Мектеп мекемесі болғандықтан мердігер кез келген халаты (сапасыз, ұқыпсыз) жұмыстар үшін толық материалдық, қаржылық және заңды жауапкершілікте болады.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1AC37DC2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Поскольку объект является школьным учреждением, подрядчик несет полную материальную, финансовую и юридическую ответственность за любые халатные (некачественные, небрежные) работы.</w:t>
            </w:r>
          </w:p>
        </w:tc>
      </w:tr>
      <w:tr w14:paraId="242E4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00EFEA2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6AE092A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Кепілдік мерзімі – кемінде 12 ай (тауар мен жұмыстарға).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F593B0E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Гарантийный срок – не менее 12 месяцев (на товар и работы).</w:t>
            </w:r>
          </w:p>
        </w:tc>
      </w:tr>
      <w:tr w14:paraId="694E2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7E27A4DB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244BA78A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Мердігер тауардың сапасы, жеткізу, орнату және кепілдік міндеттемелері бойынша толық заңды жауапкершілікті көтереді. Ақаулық анықталған жағдайда өз есебінен жояды.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AD59AAB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Подрядчик несет полную юридическую ответственность за качество товара, поставку, монтаж и гарантийные обязательства. В случае выявления дефектов устраняет их за свой счет.</w:t>
            </w:r>
          </w:p>
        </w:tc>
      </w:tr>
    </w:tbl>
    <w:p w14:paraId="7BA61B64">
      <w:pPr>
        <w:spacing w:before="300" w:after="12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3. Сатып алынатын тауарлар мен жұмыстар / Закупаемые товары и работы</w:t>
      </w:r>
    </w:p>
    <w:tbl>
      <w:tblPr>
        <w:tblStyle w:val="9"/>
        <w:tblW w:w="96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00"/>
        <w:gridCol w:w="2000"/>
        <w:gridCol w:w="2000"/>
        <w:gridCol w:w="800"/>
        <w:gridCol w:w="4326"/>
      </w:tblGrid>
      <w:tr w14:paraId="5781A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0F623A1B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0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3C380590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Атауы (қазақша)</w:t>
            </w:r>
          </w:p>
        </w:tc>
        <w:tc>
          <w:tcPr>
            <w:tcW w:w="20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06674376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Наименование (орысша)</w:t>
            </w:r>
          </w:p>
        </w:tc>
        <w:tc>
          <w:tcPr>
            <w:tcW w:w="8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4EE934DA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Саны</w:t>
            </w:r>
          </w:p>
        </w:tc>
        <w:tc>
          <w:tcPr>
            <w:tcW w:w="4326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4C48DB4B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Негізгі техникалық талаптар / Основные технические требования</w:t>
            </w:r>
          </w:p>
        </w:tc>
      </w:tr>
      <w:tr w14:paraId="44C64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EF7E628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20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E20CE65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Центробежный моноблочный насос </w:t>
            </w: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 220В</w:t>
            </w:r>
          </w:p>
        </w:tc>
        <w:tc>
          <w:tcPr>
            <w:tcW w:w="20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0727D7B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Центробежный моноблочный насос  220В</w:t>
            </w:r>
          </w:p>
        </w:tc>
        <w:tc>
          <w:tcPr>
            <w:tcW w:w="8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CD74A11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1 дана</w:t>
            </w:r>
          </w:p>
        </w:tc>
        <w:tc>
          <w:tcPr>
            <w:tcW w:w="4326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311106EE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Өндіруші:  Модель: NMM 2/A/A 220В. Түрі: моноблочный центробежный, поверхностный. Қуаты: 0,75 кВт (750 Вт). Кернеуі: 220–240 В, 50 Гц. Өнімділігі: 1–6 м³/сағ. Напор: 24–33,5 м (макс. 33,5 м). Жұмыс сұйықтығы температурасы: +90 °C дейін. Кіріс/шығыс: 25/25. Салмағы: ≈15,16 кг. Жаңа, пайдаланылмаған.</w:t>
            </w:r>
          </w:p>
        </w:tc>
      </w:tr>
      <w:tr w14:paraId="4FA1B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FA0E89B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05096A4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Насосты жеткізу, орнату және іске қосу жұмыстары</w:t>
            </w:r>
          </w:p>
        </w:tc>
        <w:tc>
          <w:tcPr>
            <w:tcW w:w="20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1C23230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Работы по поставке, монтажу и пусконаладке насоса</w:t>
            </w:r>
          </w:p>
        </w:tc>
        <w:tc>
          <w:tcPr>
            <w:tcW w:w="8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881B0E2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1 кешен</w:t>
            </w:r>
          </w:p>
        </w:tc>
        <w:tc>
          <w:tcPr>
            <w:tcW w:w="4326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2977ADC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Мердігер өз күшімен жеткізеді, орнатады, қосады, гидравликалық сынақтан өткізеді және іске қосады. Барлық жұмыстар тапсырыс берушімен келісілген тәртіпте орындалады.</w:t>
            </w:r>
          </w:p>
        </w:tc>
      </w:tr>
    </w:tbl>
    <w:p w14:paraId="49627CAA">
      <w:pPr>
        <w:spacing w:before="300" w:after="12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4. Қауіпсіздік ережелері / Правила безопасности</w:t>
      </w:r>
    </w:p>
    <w:tbl>
      <w:tblPr>
        <w:tblStyle w:val="9"/>
        <w:tblW w:w="96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00"/>
        <w:gridCol w:w="4513"/>
        <w:gridCol w:w="4513"/>
      </w:tblGrid>
      <w:tr w14:paraId="14C31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4D60EF68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6D295068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Қазақша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1EA24FFA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Орысша</w:t>
            </w:r>
          </w:p>
        </w:tc>
      </w:tr>
      <w:tr w14:paraId="7BF94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082DF21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765C35B7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Жұмысшылар арнайы киіммен, қорғаныш құралдарымен қамтамасыз етілуі тиіс. Нұсқаулық жүргізілуі міндетті.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C8DBD90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Работники должны быть обеспечены спецодеждой и средствами защиты. Инструктаж обязателен.</w:t>
            </w:r>
          </w:p>
        </w:tc>
      </w:tr>
      <w:tr w14:paraId="09AB1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10EF1132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4BA5D39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Жұмыс аймағы қоршалып, ескерту белгілері орнатылады. Оқушылардың кіруіне тыйым салынады.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9FDF7FA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Рабочая зона ограждается, устанавливаются предупреждающие знаки. Вход учащихся запрещен.</w:t>
            </w:r>
          </w:p>
        </w:tc>
      </w:tr>
      <w:tr w14:paraId="6E5C3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304DBBED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DB9FB85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Жұмыстарды мүмкіндігінше сабақтан кейін немесе тапсырыс берушімен келісілген уақытта жүргізу.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2C3AD4C9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Работы по возможности выполнять после уроков или в согласованное с заказчиком время.</w:t>
            </w:r>
          </w:p>
        </w:tc>
      </w:tr>
      <w:tr w14:paraId="7C1D5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78F5F72B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B35EE0C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Электр және гидравликалық жұмыстар тек білікті мамандармен, қауіпсіздік шаралары сақтала отырып орындалады.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6152C41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Электромонтажные и гидравлические работы выполняются только квалифицированными специалистами с соблюдением мер безопасности.</w:t>
            </w:r>
          </w:p>
        </w:tc>
      </w:tr>
      <w:tr w14:paraId="58A5A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39C7EE76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7576CC4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Жылу жүйесі толық тоқтатылып, қысым түсірілгеннен кейін ғана жұмыс басталады.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A9FADC3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Работы начинаются только после полной остановки системы отопления и снятия давления.</w:t>
            </w:r>
          </w:p>
        </w:tc>
      </w:tr>
      <w:tr w14:paraId="4B3F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1C889B53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313D7D16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Жұмыс аяқталған соң объект толық таза күйінде тапсырылады. Қалдықтар жиналады.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A413BDE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После завершения работ объект сдается в полностью чистом состоянии. Отходы убираются.</w:t>
            </w:r>
          </w:p>
        </w:tc>
      </w:tr>
      <w:tr w14:paraId="60597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0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238304B0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C8227C3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Қауіпсіздік ережелерін бұзған жағдайда тапсырыс беруші жұмысты тоқтатуға және шартты бұзуға құқылы.</w:t>
            </w:r>
          </w:p>
        </w:tc>
        <w:tc>
          <w:tcPr>
            <w:tcW w:w="45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2739DD30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При нарушении правил безопасности заказчик вправе остановить работы и расторгнуть договор.</w:t>
            </w:r>
          </w:p>
        </w:tc>
      </w:tr>
    </w:tbl>
    <w:p w14:paraId="64396620">
      <w:pPr>
        <w:spacing w:before="300" w:after="12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5. Қосымша шарттар / Дополнительные условия</w:t>
      </w:r>
    </w:p>
    <w:tbl>
      <w:tblPr>
        <w:tblStyle w:val="9"/>
        <w:tblW w:w="96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813"/>
        <w:gridCol w:w="4813"/>
      </w:tblGrid>
      <w:tr w14:paraId="6CDBF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2D8EFFE5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Қазақша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D9E2F3"/>
            <w:vAlign w:val="center"/>
          </w:tcPr>
          <w:p w14:paraId="429FFB5B">
            <w:pPr>
              <w:spacing w:before="40" w:after="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Орысша</w:t>
            </w:r>
          </w:p>
        </w:tc>
      </w:tr>
      <w:tr w14:paraId="1D52B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74319BF9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Барлық тауарлар жаңа, пайдаланылмаған, зауыттық қаптамада болуы тиіс.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50CDA6D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Все товары должны быть новыми, не бывшими в употреблении, в заводской упаковке.</w:t>
            </w:r>
          </w:p>
        </w:tc>
      </w:tr>
      <w:tr w14:paraId="32155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55957308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Қабылдау-тапсыру актісі тапсырыс берушінің өкілімен бірге рәсімделеді.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0D1D2072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Акт приема-передачи оформляется совместно с представителем заказчика.</w:t>
            </w:r>
          </w:p>
        </w:tc>
      </w:tr>
      <w:tr w14:paraId="73EE1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28C2F241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Мердігер жоғарыдағы барлық талаптарды қабылдайтынын растайды.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183FF027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Подрядчик подтверждает принятие всех вышеуказанных требований.</w:t>
            </w:r>
          </w:p>
        </w:tc>
      </w:tr>
      <w:tr w14:paraId="7C17C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4FC7D574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Орнату жұмыстары тапсырыс берушімен келісілген мерзімде және тәртіпте толық орындалады.</w:t>
            </w:r>
          </w:p>
        </w:tc>
        <w:tc>
          <w:tcPr>
            <w:tcW w:w="481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vAlign w:val="center"/>
          </w:tcPr>
          <w:p w14:paraId="65912CBB">
            <w:pPr>
              <w:spacing w:before="4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>Монтажные работы выполняются полностью в согласованные с заказчиком сроки и порядке.</w:t>
            </w:r>
          </w:p>
        </w:tc>
      </w:tr>
    </w:tbl>
    <w:p w14:paraId="217D657D"/>
    <w:sectPr>
      <w:pgSz w:w="11906" w:h="16838"/>
      <w:pgMar w:top="1134" w:right="850" w:bottom="1134" w:left="1134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ompat>
    <w:compatSetting w:name="compatibilityMode" w:uri="http://schemas.microsoft.com/office/word" w:val="15"/>
  </w:compat>
  <w:rsids>
    <w:rsidRoot w:val="00000000"/>
    <w:rsid w:val="1EF80B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iPriority="99" w:name="endnote reference"/>
    <w:lsdException w:qFormat="1"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paragraph" w:styleId="2">
    <w:name w:val="heading 1"/>
    <w:next w:val="1"/>
    <w:qFormat/>
    <w:uiPriority w:val="0"/>
    <w:pPr>
      <w:spacing w:before="240" w:after="120"/>
      <w:jc w:val="center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3">
    <w:name w:val="heading 2"/>
    <w:next w:val="1"/>
    <w:qFormat/>
    <w:uiPriority w:val="0"/>
    <w:pPr>
      <w:spacing w:before="200" w:after="10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4">
    <w:name w:val="heading 3"/>
    <w:next w:val="1"/>
    <w:qFormat/>
    <w:uiPriority w:val="0"/>
    <w:rPr>
      <w:rFonts w:ascii="Times New Roman" w:hAnsi="Times New Roman" w:eastAsia="Times New Roman" w:cs="Times New Roman"/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rFonts w:ascii="Times New Roman" w:hAnsi="Times New Roman" w:eastAsia="Times New Roman" w:cs="Times New Roman"/>
      <w:i/>
      <w:iCs/>
      <w:color w:val="2E74B5"/>
      <w:sz w:val="24"/>
      <w:szCs w:val="24"/>
    </w:rPr>
  </w:style>
  <w:style w:type="paragraph" w:styleId="6">
    <w:name w:val="heading 5"/>
    <w:next w:val="1"/>
    <w:qFormat/>
    <w:uiPriority w:val="0"/>
    <w:rPr>
      <w:rFonts w:ascii="Times New Roman" w:hAnsi="Times New Roman" w:eastAsia="Times New Roman" w:cs="Times New Roman"/>
      <w:color w:val="2E74B5"/>
      <w:sz w:val="24"/>
      <w:szCs w:val="24"/>
    </w:rPr>
  </w:style>
  <w:style w:type="paragraph" w:styleId="7">
    <w:name w:val="heading 6"/>
    <w:next w:val="1"/>
    <w:qFormat/>
    <w:uiPriority w:val="0"/>
    <w:rPr>
      <w:rFonts w:ascii="Times New Roman" w:hAnsi="Times New Roman" w:eastAsia="Times New Roman" w:cs="Times New Roman"/>
      <w:color w:val="1F4D78"/>
      <w:sz w:val="24"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otnote reference"/>
    <w:semiHidden/>
    <w:unhideWhenUsed/>
    <w:qFormat/>
    <w:uiPriority w:val="99"/>
    <w:rPr>
      <w:vertAlign w:val="superscript"/>
    </w:rPr>
  </w:style>
  <w:style w:type="character" w:styleId="11">
    <w:name w:val="endnote reference"/>
    <w:semiHidden/>
    <w:unhideWhenUsed/>
    <w:qFormat/>
    <w:uiPriority w:val="99"/>
    <w:rPr>
      <w:vertAlign w:val="superscript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paragraph" w:styleId="13">
    <w:name w:val="endnote text"/>
    <w:link w:val="18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14">
    <w:name w:val="footnote text"/>
    <w:link w:val="17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15">
    <w:name w:val="Title"/>
    <w:qFormat/>
    <w:uiPriority w:val="0"/>
    <w:rPr>
      <w:rFonts w:ascii="Times New Roman" w:hAnsi="Times New Roman" w:eastAsia="Times New Roman" w:cs="Times New Roman"/>
      <w:sz w:val="56"/>
      <w:szCs w:val="56"/>
    </w:rPr>
  </w:style>
  <w:style w:type="paragraph" w:styleId="16">
    <w:name w:val="List Paragraph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17">
    <w:name w:val="Footnote Text Char"/>
    <w:link w:val="14"/>
    <w:semiHidden/>
    <w:unhideWhenUsed/>
    <w:qFormat/>
    <w:uiPriority w:val="99"/>
    <w:rPr>
      <w:sz w:val="20"/>
      <w:szCs w:val="20"/>
    </w:rPr>
  </w:style>
  <w:style w:type="character" w:customStyle="1" w:styleId="18">
    <w:name w:val="Endnote Text Char"/>
    <w:link w:val="13"/>
    <w:semiHidden/>
    <w:unhideWhenUsed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609</Words>
  <Characters>4279</Characters>
  <TotalTime>15</TotalTime>
  <ScaleCrop>false</ScaleCrop>
  <LinksUpToDate>false</LinksUpToDate>
  <CharactersWithSpaces>4800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2026-10-02T12:16:00Z</dcterms:created>
  <dc:creator>Un-named</dc:creator>
  <cp:lastModifiedBy>Бека Жеңіс</cp:lastModifiedBy>
  <dcterms:modified xsi:type="dcterms:W3CDTF">2026-10-02T12:37:52Z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eyJoZGlkIjoiYTY2NDAzZjFkOGIxYThlYjg3Y2VlZDczYTAwYWM2MzkiLCJ1c2VySWQiOiI1MzYwMTM1MzA5MzE1In0=</vt:lpwstr>
  </property>
  <property fmtid="{D5CDD505-2E9C-101B-9397-08002B2CF9AE}" pid="3" name="KSOProductBuildVer">
    <vt:lpwstr>1049-12.1.0.28485</vt:lpwstr>
  </property>
  <property fmtid="{D5CDD505-2E9C-101B-9397-08002B2CF9AE}" pid="4" name="ICV">
    <vt:lpwstr>AA66FC54F1714AD78EFD4C19F83F26D7_13</vt:lpwstr>
  </property>
</Properties>
</file>