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8"/>
        <w:widowControl/>
        <w:suppressAutoHyphens w:val="true"/>
        <w:bidi w:val="0"/>
        <w:spacing w:lineRule="auto" w:line="240" w:before="0" w:after="142"/>
        <w:ind w:hanging="0" w:left="0" w:right="567"/>
        <w:jc w:val="left"/>
        <w:rPr>
          <w:color w:val="auto"/>
          <w:lang w:val="ru-RU"/>
        </w:rPr>
      </w:pPr>
      <w:r>
        <w:rPr>
          <w:rFonts w:cs="Calibri" w:cstheme="minorHAnsi"/>
          <w:b/>
          <w:color w:val="auto"/>
          <w:sz w:val="24"/>
          <w:szCs w:val="24"/>
          <w:lang w:val="ru-RU"/>
        </w:rPr>
        <w:t>Техническая спецификация</w:t>
      </w:r>
    </w:p>
    <w:p>
      <w:pPr>
        <w:pStyle w:val="Style18"/>
        <w:widowControl/>
        <w:suppressAutoHyphens w:val="true"/>
        <w:bidi w:val="0"/>
        <w:spacing w:lineRule="auto" w:line="240" w:before="0" w:after="142"/>
        <w:ind w:hanging="0" w:left="0" w:right="567"/>
        <w:jc w:val="left"/>
        <w:rPr>
          <w:color w:val="auto"/>
          <w:lang w:val="ru-RU"/>
        </w:rPr>
      </w:pPr>
      <w:r>
        <w:rPr>
          <w:rFonts w:cs="Calibri" w:cstheme="minorHAnsi"/>
          <w:b/>
          <w:color w:val="auto"/>
          <w:sz w:val="24"/>
          <w:szCs w:val="24"/>
          <w:lang w:val="ru-RU"/>
        </w:rPr>
        <w:t>Наименование услуги:</w:t>
      </w:r>
      <w:r>
        <w:rPr>
          <w:rFonts w:cs="Calibri" w:cstheme="minorHAnsi"/>
          <w:color w:val="auto"/>
          <w:sz w:val="24"/>
          <w:szCs w:val="24"/>
          <w:lang w:val="ru-RU"/>
        </w:rPr>
        <w:t xml:space="preserve"> Обучение сотрудников КГУ «Рудненский центр оказания специальных социальных услуг №3» по программе «пожарная безопасность».</w:t>
      </w:r>
    </w:p>
    <w:p>
      <w:pPr>
        <w:pStyle w:val="Style18"/>
        <w:widowControl/>
        <w:suppressAutoHyphens w:val="true"/>
        <w:bidi w:val="0"/>
        <w:spacing w:lineRule="auto" w:line="240" w:before="0" w:after="142"/>
        <w:ind w:hanging="0" w:left="0" w:right="567"/>
        <w:jc w:val="left"/>
        <w:rPr>
          <w:color w:val="auto"/>
          <w:lang w:val="ru-RU"/>
        </w:rPr>
      </w:pPr>
      <w:r>
        <w:rPr>
          <w:b/>
          <w:color w:val="auto"/>
          <w:sz w:val="24"/>
          <w:szCs w:val="24"/>
          <w:lang w:val="ru-RU"/>
        </w:rPr>
        <w:t>1. Требования к поставщику: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color w:val="auto"/>
          <w:lang w:val="ru-RU"/>
        </w:rPr>
      </w:pPr>
      <w:r>
        <w:rPr>
          <w:b w:val="false"/>
          <w:bCs w:val="false"/>
          <w:color w:val="auto"/>
          <w:sz w:val="24"/>
          <w:szCs w:val="24"/>
          <w:lang w:val="ru-RU" w:eastAsia="en-US" w:bidi="ar-SA"/>
        </w:rPr>
        <w:t>Наличие действующего Аттестата, выданного уполномоченным органом (МЧС РК), на право подготовки, переподготовки специалистов, работников в области пожарной безопасности.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color w:val="auto"/>
          <w:lang w:val="ru-RU"/>
        </w:rPr>
      </w:pPr>
      <w:r>
        <w:rPr>
          <w:b w:val="false"/>
          <w:bCs w:val="false"/>
          <w:color w:val="auto"/>
          <w:sz w:val="24"/>
          <w:szCs w:val="24"/>
          <w:lang w:val="ru-RU" w:eastAsia="en-US" w:bidi="ar-SA"/>
        </w:rPr>
        <w:t>Наличие штатных или привлеченных преподавателей, имеющих соответствующую квалификацию.</w:t>
      </w:r>
    </w:p>
    <w:p>
      <w:pPr>
        <w:pStyle w:val="Style18"/>
        <w:widowControl/>
        <w:suppressAutoHyphens w:val="true"/>
        <w:bidi w:val="0"/>
        <w:spacing w:lineRule="auto" w:line="240" w:before="0" w:after="142"/>
        <w:ind w:hanging="0" w:left="0" w:right="567"/>
        <w:jc w:val="left"/>
        <w:rPr>
          <w:color w:val="auto"/>
          <w:lang w:val="ru-RU"/>
        </w:rPr>
      </w:pPr>
      <w:r>
        <w:rPr>
          <w:b/>
          <w:color w:val="auto"/>
          <w:sz w:val="24"/>
          <w:szCs w:val="24"/>
          <w:lang w:val="ru-RU"/>
        </w:rPr>
        <w:t>2. Условия оказания услуг: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color w:val="auto"/>
          <w:lang w:val="ru-RU"/>
        </w:rPr>
      </w:pPr>
      <w:r>
        <w:rPr>
          <w:b/>
          <w:color w:val="auto"/>
          <w:sz w:val="24"/>
          <w:szCs w:val="24"/>
          <w:lang w:val="ru-RU"/>
        </w:rPr>
        <w:t>Место оказания:</w:t>
      </w:r>
      <w:r>
        <w:rPr>
          <w:color w:val="auto"/>
          <w:sz w:val="24"/>
          <w:szCs w:val="24"/>
          <w:lang w:val="ru-RU"/>
        </w:rPr>
        <w:t xml:space="preserve"> Костанайская область, г. Рудный (на территории Заказчика либо в учебном классе Поставщика в г. Рудный).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color w:val="auto"/>
          <w:lang w:val="ru-RU"/>
        </w:rPr>
      </w:pPr>
      <w:r>
        <w:rPr>
          <w:b/>
          <w:color w:val="auto"/>
          <w:sz w:val="24"/>
          <w:szCs w:val="24"/>
          <w:lang w:val="ru-RU"/>
        </w:rPr>
        <w:t>Формат:</w:t>
      </w:r>
      <w:r>
        <w:rPr>
          <w:color w:val="auto"/>
          <w:sz w:val="24"/>
          <w:szCs w:val="24"/>
          <w:lang w:val="ru-RU"/>
        </w:rPr>
        <w:t xml:space="preserve"> Очная или дистанционная форма (согласно программе обучения).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color w:val="auto"/>
          <w:lang w:val="ru-RU"/>
        </w:rPr>
      </w:pPr>
      <w:r>
        <w:rPr>
          <w:b/>
          <w:color w:val="auto"/>
          <w:sz w:val="24"/>
          <w:szCs w:val="24"/>
          <w:lang w:val="ru-RU"/>
        </w:rPr>
        <w:t>Объем:</w:t>
      </w:r>
      <w:r>
        <w:rPr>
          <w:color w:val="auto"/>
          <w:sz w:val="24"/>
          <w:szCs w:val="24"/>
          <w:lang w:val="ru-RU"/>
        </w:rPr>
        <w:t xml:space="preserve"> Обучение по программе «</w:t>
      </w:r>
      <w:r>
        <w:rPr>
          <w:rFonts w:cs="Calibri" w:cstheme="minorHAnsi"/>
          <w:color w:val="auto"/>
          <w:sz w:val="24"/>
          <w:szCs w:val="24"/>
          <w:lang w:val="ru-RU"/>
        </w:rPr>
        <w:t>пожарная безопасность»</w:t>
      </w:r>
      <w:r>
        <w:rPr>
          <w:color w:val="auto"/>
          <w:sz w:val="24"/>
          <w:szCs w:val="24"/>
          <w:lang w:val="ru-RU"/>
        </w:rPr>
        <w:t xml:space="preserve"> — </w:t>
      </w:r>
      <w:r>
        <w:rPr>
          <w:b/>
          <w:bCs/>
          <w:color w:val="auto"/>
          <w:sz w:val="24"/>
          <w:szCs w:val="24"/>
          <w:lang w:val="ru-RU"/>
        </w:rPr>
        <w:t>2</w:t>
      </w:r>
      <w:r>
        <w:rPr>
          <w:b/>
          <w:bCs/>
          <w:color w:val="auto"/>
          <w:sz w:val="24"/>
          <w:szCs w:val="24"/>
          <w:lang w:val="ru-RU"/>
        </w:rPr>
        <w:t xml:space="preserve"> человека</w:t>
      </w:r>
      <w:r>
        <w:rPr>
          <w:color w:val="auto"/>
          <w:sz w:val="24"/>
          <w:szCs w:val="24"/>
          <w:lang w:val="ru-RU"/>
        </w:rPr>
        <w:t>.</w:t>
      </w:r>
    </w:p>
    <w:p>
      <w:pPr>
        <w:pStyle w:val="Style18"/>
        <w:widowControl/>
        <w:suppressAutoHyphens w:val="true"/>
        <w:bidi w:val="0"/>
        <w:spacing w:lineRule="auto" w:line="240" w:before="0" w:after="142"/>
        <w:ind w:hanging="0" w:left="0" w:right="567"/>
        <w:jc w:val="left"/>
        <w:rPr>
          <w:color w:val="auto"/>
          <w:lang w:val="ru-RU"/>
        </w:rPr>
      </w:pPr>
      <w:r>
        <w:rPr>
          <w:b/>
          <w:color w:val="auto"/>
          <w:sz w:val="24"/>
          <w:szCs w:val="24"/>
          <w:lang w:val="ru-RU"/>
        </w:rPr>
        <w:t>3. Программа обучения:</w:t>
      </w:r>
    </w:p>
    <w:p>
      <w:pPr>
        <w:pStyle w:val="Style18"/>
        <w:widowControl/>
        <w:numPr>
          <w:ilvl w:val="0"/>
          <w:numId w:val="2"/>
        </w:numPr>
        <w:suppressAutoHyphens w:val="true"/>
        <w:bidi w:val="0"/>
        <w:spacing w:lineRule="auto" w:line="240" w:before="0" w:after="142"/>
        <w:ind w:hanging="360" w:left="720" w:right="567"/>
        <w:contextualSpacing/>
        <w:jc w:val="left"/>
        <w:rPr>
          <w:color w:val="auto"/>
          <w:lang w:val="ru-RU"/>
        </w:rPr>
      </w:pPr>
      <w:r>
        <w:rPr>
          <w:color w:val="auto"/>
          <w:sz w:val="24"/>
          <w:szCs w:val="24"/>
          <w:lang w:val="ru-RU"/>
        </w:rPr>
        <w:t xml:space="preserve">Содержание программы должно строго соответствовать требованиям </w:t>
      </w:r>
      <w:r>
        <w:rPr>
          <w:b/>
          <w:color w:val="auto"/>
          <w:sz w:val="24"/>
          <w:szCs w:val="24"/>
          <w:lang w:val="ru-RU"/>
        </w:rPr>
        <w:t>Приказа Министра по чрезвычайным ситуациям РК от 21 февраля 2022 года № 55</w:t>
      </w:r>
      <w:r>
        <w:rPr>
          <w:color w:val="auto"/>
          <w:sz w:val="24"/>
          <w:szCs w:val="24"/>
          <w:lang w:val="ru-RU"/>
        </w:rPr>
        <w:t xml:space="preserve"> (с последними изменениями на дату обучения).</w:t>
      </w:r>
    </w:p>
    <w:p>
      <w:pPr>
        <w:pStyle w:val="Style18"/>
        <w:widowControl/>
        <w:numPr>
          <w:ilvl w:val="0"/>
          <w:numId w:val="2"/>
        </w:numPr>
        <w:suppressAutoHyphens w:val="true"/>
        <w:bidi w:val="0"/>
        <w:spacing w:lineRule="auto" w:line="240" w:before="0" w:after="142"/>
        <w:ind w:hanging="360" w:left="720" w:right="567"/>
        <w:jc w:val="left"/>
        <w:rPr>
          <w:sz w:val="24"/>
          <w:szCs w:val="24"/>
        </w:rPr>
      </w:pPr>
      <w:r>
        <w:rPr>
          <w:color w:val="auto"/>
          <w:sz w:val="24"/>
          <w:szCs w:val="24"/>
          <w:lang w:val="ru-RU"/>
        </w:rPr>
        <w:t>Программа должна включать теоретический курс (законодательство, противопожарный режим, действия при пожаре) и практические навыки (пользование огнетушителями, СИЗ).</w:t>
      </w:r>
    </w:p>
    <w:p>
      <w:pPr>
        <w:pStyle w:val="Style18"/>
        <w:widowControl/>
        <w:suppressAutoHyphens w:val="true"/>
        <w:bidi w:val="0"/>
        <w:spacing w:lineRule="auto" w:line="240" w:before="0" w:after="142"/>
        <w:ind w:hanging="0" w:left="0" w:right="567"/>
        <w:jc w:val="left"/>
        <w:rPr>
          <w:color w:val="auto"/>
          <w:lang w:val="ru-RU"/>
        </w:rPr>
      </w:pPr>
      <w:r>
        <w:rPr>
          <w:b/>
          <w:color w:val="auto"/>
          <w:sz w:val="24"/>
          <w:szCs w:val="24"/>
          <w:lang w:val="ru-RU"/>
        </w:rPr>
        <w:t>4. Результат оказания услуги:</w:t>
      </w:r>
      <w:r>
        <w:rPr>
          <w:color w:val="auto"/>
          <w:sz w:val="24"/>
          <w:szCs w:val="24"/>
          <w:lang w:val="ru-RU"/>
        </w:rPr>
        <w:t xml:space="preserve"> По окончании обучения и успешной проверки знаний Поставщик обязан выдать: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color w:val="auto"/>
          <w:lang w:val="ru-RU"/>
        </w:rPr>
      </w:pPr>
      <w:r>
        <w:rPr>
          <w:color w:val="auto"/>
          <w:sz w:val="24"/>
          <w:szCs w:val="24"/>
          <w:lang w:val="ru-RU"/>
        </w:rPr>
        <w:t>Копию протокола заседания квалификационной (экзаменационной) комиссии.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color w:val="auto"/>
          <w:lang w:val="ru-RU"/>
        </w:rPr>
      </w:pPr>
      <w:r>
        <w:rPr>
          <w:color w:val="auto"/>
          <w:sz w:val="24"/>
          <w:szCs w:val="24"/>
          <w:lang w:val="ru-RU"/>
        </w:rPr>
        <w:t>Удостоверения по пожарно-техническому минимуму установленного образца.</w:t>
      </w:r>
    </w:p>
    <w:p>
      <w:pPr>
        <w:pStyle w:val="Normal"/>
        <w:spacing w:lineRule="auto" w:line="240" w:before="0" w:after="0"/>
        <w:rPr>
          <w:color w:val="auto"/>
          <w:lang w:val="ru-RU"/>
        </w:rPr>
      </w:pPr>
      <w:r>
        <w:rPr>
          <w:color w:val="auto"/>
          <w:lang w:val="ru-RU"/>
        </w:rPr>
      </w:r>
      <w:r>
        <w:br w:type="page"/>
      </w:r>
    </w:p>
    <w:p>
      <w:pPr>
        <w:pStyle w:val="Style18"/>
        <w:widowControl/>
        <w:suppressAutoHyphens w:val="true"/>
        <w:bidi w:val="0"/>
        <w:spacing w:lineRule="auto" w:line="240" w:before="0" w:after="142"/>
        <w:ind w:hanging="0" w:left="0" w:right="567"/>
        <w:jc w:val="left"/>
        <w:rPr>
          <w:lang w:val="kk-KZ" w:eastAsia="en-US" w:bidi="ar-SA"/>
        </w:rPr>
      </w:pPr>
      <w:r>
        <w:rPr>
          <w:rFonts w:cs="Calibri" w:cstheme="minorHAnsi"/>
          <w:b/>
          <w:color w:val="auto"/>
          <w:sz w:val="24"/>
          <w:szCs w:val="24"/>
          <w:lang w:val="kk-KZ" w:eastAsia="en-US" w:bidi="ar-SA"/>
        </w:rPr>
        <w:t>Техникалық ерекшелік</w:t>
      </w:r>
    </w:p>
    <w:p>
      <w:pPr>
        <w:pStyle w:val="Style18"/>
        <w:widowControl/>
        <w:suppressAutoHyphens w:val="true"/>
        <w:bidi w:val="0"/>
        <w:spacing w:lineRule="auto" w:line="240" w:before="0" w:after="142"/>
        <w:ind w:hanging="0" w:left="0" w:right="567"/>
        <w:jc w:val="left"/>
        <w:rPr>
          <w:lang w:val="kk-KZ" w:eastAsia="en-US" w:bidi="ar-SA"/>
        </w:rPr>
      </w:pPr>
      <w:r>
        <w:rPr>
          <w:rFonts w:cs="Calibri" w:cstheme="minorHAnsi"/>
          <w:b/>
          <w:bCs/>
          <w:color w:val="auto"/>
          <w:sz w:val="24"/>
          <w:szCs w:val="24"/>
          <w:lang w:val="kk-KZ" w:eastAsia="en-US" w:bidi="ar-SA"/>
        </w:rPr>
        <w:t>Қызметтің атауы:</w:t>
      </w:r>
      <w:r>
        <w:rPr>
          <w:rFonts w:cs="Calibri" w:cstheme="minorHAnsi"/>
          <w:color w:val="auto"/>
          <w:sz w:val="24"/>
          <w:szCs w:val="24"/>
          <w:lang w:val="kk-KZ" w:eastAsia="en-US" w:bidi="ar-SA"/>
        </w:rPr>
        <w:t xml:space="preserve"> «Рудный №3 арнаулы әлеуметтік қызметтер көрсету орталығы» КММ қызметкерлерін «өрт қауіпсіздігі» бағдарламасы бойынша оқыту.</w:t>
      </w:r>
    </w:p>
    <w:p>
      <w:pPr>
        <w:pStyle w:val="Style18"/>
        <w:widowControl/>
        <w:suppressAutoHyphens w:val="true"/>
        <w:bidi w:val="0"/>
        <w:spacing w:lineRule="auto" w:line="240" w:before="0" w:after="142"/>
        <w:ind w:hanging="0" w:left="0" w:right="567"/>
        <w:jc w:val="left"/>
        <w:rPr>
          <w:lang w:val="kk-KZ" w:eastAsia="en-US" w:bidi="ar-SA"/>
        </w:rPr>
      </w:pPr>
      <w:r>
        <w:rPr>
          <w:b/>
          <w:color w:val="auto"/>
          <w:sz w:val="24"/>
          <w:szCs w:val="24"/>
          <w:lang w:val="kk-KZ" w:eastAsia="en-US" w:bidi="ar-SA"/>
        </w:rPr>
        <w:t>1. Өнім берушіге қойылатын талаптар: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lang w:val="kk-KZ" w:eastAsia="en-US" w:bidi="ar-SA"/>
        </w:rPr>
      </w:pPr>
      <w:r>
        <w:rPr>
          <w:b w:val="false"/>
          <w:bCs w:val="false"/>
          <w:color w:val="auto"/>
          <w:sz w:val="24"/>
          <w:szCs w:val="24"/>
          <w:lang w:val="kk-KZ" w:eastAsia="en-US" w:bidi="ar-SA"/>
        </w:rPr>
        <w:t>Өрт қауіпсіздігі саласындағы мамандарды, қызметкерлерді даярлауға, қайта даярлауға құқық беретін уәкілетті орган (ҚР ТЖМ) берген қолданыстағы Аттестаттың болуы.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lang w:val="kk-KZ" w:eastAsia="en-US" w:bidi="ar-SA"/>
        </w:rPr>
      </w:pPr>
      <w:r>
        <w:rPr>
          <w:b w:val="false"/>
          <w:bCs w:val="false"/>
          <w:color w:val="auto"/>
          <w:sz w:val="24"/>
          <w:szCs w:val="24"/>
          <w:lang w:val="kk-KZ" w:eastAsia="en-US" w:bidi="ar-SA"/>
        </w:rPr>
        <w:t>Тиісті біліктілігі бар штаттық немесе тартылған оқытушылардың болуы.</w:t>
      </w:r>
    </w:p>
    <w:p>
      <w:pPr>
        <w:pStyle w:val="Style18"/>
        <w:widowControl/>
        <w:suppressAutoHyphens w:val="true"/>
        <w:bidi w:val="0"/>
        <w:spacing w:lineRule="auto" w:line="240" w:before="0" w:after="142"/>
        <w:ind w:hanging="0" w:left="0" w:right="567"/>
        <w:jc w:val="left"/>
        <w:rPr>
          <w:lang w:val="kk-KZ" w:eastAsia="en-US" w:bidi="ar-SA"/>
        </w:rPr>
      </w:pPr>
      <w:r>
        <w:rPr>
          <w:b/>
          <w:color w:val="auto"/>
          <w:sz w:val="24"/>
          <w:szCs w:val="24"/>
          <w:lang w:val="kk-KZ" w:eastAsia="en-US" w:bidi="ar-SA"/>
        </w:rPr>
        <w:t>2. Қызмет көрсету шарттары: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lang w:val="kk-KZ" w:eastAsia="en-US" w:bidi="ar-SA"/>
        </w:rPr>
      </w:pPr>
      <w:r>
        <w:rPr>
          <w:b/>
          <w:bCs/>
          <w:color w:val="auto"/>
          <w:sz w:val="24"/>
          <w:szCs w:val="24"/>
          <w:lang w:val="kk-KZ" w:eastAsia="en-US" w:bidi="ar-SA"/>
        </w:rPr>
        <w:t>Көрсетілетін орны:</w:t>
      </w:r>
      <w:r>
        <w:rPr>
          <w:color w:val="auto"/>
          <w:sz w:val="24"/>
          <w:szCs w:val="24"/>
          <w:lang w:val="kk-KZ" w:eastAsia="en-US" w:bidi="ar-SA"/>
        </w:rPr>
        <w:t xml:space="preserve"> Қостанай облысы, Рудный қаласы (Тапсырыс берушінің аумағында немесе Өнім берушінің Рудный қаласындағы оқу сыныбында).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lang w:val="kk-KZ" w:eastAsia="en-US" w:bidi="ar-SA"/>
        </w:rPr>
      </w:pPr>
      <w:r>
        <w:rPr>
          <w:b/>
          <w:bCs/>
          <w:color w:val="auto"/>
          <w:sz w:val="24"/>
          <w:szCs w:val="24"/>
          <w:lang w:val="kk-KZ" w:eastAsia="en-US" w:bidi="ar-SA"/>
        </w:rPr>
        <w:t>Форматы:</w:t>
      </w:r>
      <w:r>
        <w:rPr>
          <w:color w:val="auto"/>
          <w:sz w:val="24"/>
          <w:szCs w:val="24"/>
          <w:lang w:val="kk-KZ" w:eastAsia="en-US" w:bidi="ar-SA"/>
        </w:rPr>
        <w:t xml:space="preserve"> Күндізгі немесе қашықтықтан оқыту нысаны (оқу бағдарламасына сәйкес).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lang w:val="kk-KZ" w:eastAsia="en-US" w:bidi="ar-SA"/>
        </w:rPr>
      </w:pPr>
      <w:r>
        <w:rPr>
          <w:b/>
          <w:bCs/>
          <w:color w:val="auto"/>
          <w:sz w:val="24"/>
          <w:szCs w:val="24"/>
          <w:lang w:val="kk-KZ" w:eastAsia="en-US" w:bidi="ar-SA"/>
        </w:rPr>
        <w:t>Көлемі:</w:t>
      </w:r>
      <w:r>
        <w:rPr>
          <w:color w:val="auto"/>
          <w:sz w:val="24"/>
          <w:szCs w:val="24"/>
          <w:lang w:val="kk-KZ" w:eastAsia="en-US" w:bidi="ar-SA"/>
        </w:rPr>
        <w:t xml:space="preserve"> «Өрт қауіпсіздігі» бағдарламасы бойынша оқыту — </w:t>
      </w:r>
      <w:r>
        <w:rPr>
          <w:b/>
          <w:bCs/>
          <w:color w:val="auto"/>
          <w:sz w:val="24"/>
          <w:szCs w:val="24"/>
          <w:lang w:val="kk-KZ" w:eastAsia="en-US" w:bidi="ar-SA"/>
        </w:rPr>
        <w:t>2</w:t>
      </w:r>
      <w:r>
        <w:rPr>
          <w:b/>
          <w:bCs/>
          <w:color w:val="auto"/>
          <w:sz w:val="24"/>
          <w:szCs w:val="24"/>
          <w:lang w:val="kk-KZ" w:eastAsia="en-US" w:bidi="ar-SA"/>
        </w:rPr>
        <w:t xml:space="preserve"> адам</w:t>
      </w:r>
      <w:r>
        <w:rPr>
          <w:color w:val="auto"/>
          <w:sz w:val="24"/>
          <w:szCs w:val="24"/>
          <w:lang w:val="kk-KZ" w:eastAsia="en-US" w:bidi="ar-SA"/>
        </w:rPr>
        <w:t>.</w:t>
      </w:r>
    </w:p>
    <w:p>
      <w:pPr>
        <w:pStyle w:val="Style18"/>
        <w:widowControl/>
        <w:suppressAutoHyphens w:val="true"/>
        <w:bidi w:val="0"/>
        <w:spacing w:lineRule="auto" w:line="240" w:before="0" w:after="142"/>
        <w:ind w:hanging="0" w:left="0" w:right="567"/>
        <w:jc w:val="left"/>
        <w:rPr>
          <w:lang w:val="kk-KZ" w:eastAsia="en-US" w:bidi="ar-SA"/>
        </w:rPr>
      </w:pPr>
      <w:r>
        <w:rPr>
          <w:b/>
          <w:color w:val="auto"/>
          <w:sz w:val="24"/>
          <w:szCs w:val="24"/>
          <w:lang w:val="kk-KZ" w:eastAsia="en-US" w:bidi="ar-SA"/>
        </w:rPr>
        <w:t>3. Оқу бағдарламасы:</w:t>
      </w:r>
    </w:p>
    <w:p>
      <w:pPr>
        <w:pStyle w:val="Style18"/>
        <w:widowControl/>
        <w:numPr>
          <w:ilvl w:val="0"/>
          <w:numId w:val="2"/>
        </w:numPr>
        <w:suppressAutoHyphens w:val="true"/>
        <w:bidi w:val="0"/>
        <w:spacing w:lineRule="auto" w:line="240" w:before="0" w:after="142"/>
        <w:ind w:hanging="360" w:left="720" w:right="567"/>
        <w:jc w:val="left"/>
        <w:rPr>
          <w:lang w:val="kk-KZ" w:eastAsia="en-US" w:bidi="ar-SA"/>
        </w:rPr>
      </w:pPr>
      <w:r>
        <w:rPr>
          <w:color w:val="auto"/>
          <w:sz w:val="24"/>
          <w:szCs w:val="24"/>
          <w:lang w:val="kk-KZ" w:eastAsia="en-US" w:bidi="ar-SA"/>
        </w:rPr>
        <w:t>Бағдарламаның мазмұны ҚР Төтенше жағдайлар министрінің 2022 жылғы 21 ақпандағы № 55 бұйрығының талаптарына (оқу күніндегі соңғы өзгерістерімен) қатаң сәйкес келуі тиіс.</w:t>
      </w:r>
    </w:p>
    <w:p>
      <w:pPr>
        <w:pStyle w:val="Style18"/>
        <w:widowControl/>
        <w:numPr>
          <w:ilvl w:val="0"/>
          <w:numId w:val="2"/>
        </w:numPr>
        <w:suppressAutoHyphens w:val="true"/>
        <w:bidi w:val="0"/>
        <w:spacing w:lineRule="auto" w:line="240" w:before="0" w:after="142"/>
        <w:ind w:hanging="360" w:left="720" w:right="567"/>
        <w:jc w:val="left"/>
        <w:rPr>
          <w:lang w:val="kk-KZ" w:eastAsia="en-US" w:bidi="ar-SA"/>
        </w:rPr>
      </w:pPr>
      <w:r>
        <w:rPr>
          <w:color w:val="auto"/>
          <w:sz w:val="24"/>
          <w:szCs w:val="24"/>
          <w:lang w:val="kk-KZ" w:eastAsia="en-US" w:bidi="ar-SA"/>
        </w:rPr>
        <w:t>Бағдарлама теориялық курсты (заңнама, өртке қарсы режим, өрт кезіндегі іс-қимылдар) және практикалық дағдыларды (өрт сөндіргіштерді, ЖҚҚ қолдану) қамтуы тиіс.</w:t>
      </w:r>
    </w:p>
    <w:p>
      <w:pPr>
        <w:pStyle w:val="Style18"/>
        <w:widowControl/>
        <w:suppressAutoHyphens w:val="true"/>
        <w:bidi w:val="0"/>
        <w:spacing w:lineRule="auto" w:line="240" w:before="0" w:after="142"/>
        <w:ind w:hanging="0" w:left="0" w:right="567"/>
        <w:jc w:val="left"/>
        <w:rPr>
          <w:lang w:val="kk-KZ" w:eastAsia="en-US" w:bidi="ar-SA"/>
        </w:rPr>
      </w:pPr>
      <w:r>
        <w:rPr>
          <w:b/>
          <w:color w:val="auto"/>
          <w:sz w:val="24"/>
          <w:szCs w:val="24"/>
          <w:lang w:val="kk-KZ" w:eastAsia="en-US" w:bidi="ar-SA"/>
        </w:rPr>
        <w:t>4. Қызмет көрсету нәтижесі:</w:t>
      </w:r>
      <w:r>
        <w:rPr>
          <w:color w:val="auto"/>
          <w:sz w:val="24"/>
          <w:szCs w:val="24"/>
          <w:lang w:val="kk-KZ" w:eastAsia="en-US" w:bidi="ar-SA"/>
        </w:rPr>
        <w:t xml:space="preserve"> Оқу аяқталғаннан және білім сәтті тексерілгеннен кейін Өнім беруші: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lang w:val="kk-KZ" w:eastAsia="en-US" w:bidi="ar-SA"/>
        </w:rPr>
      </w:pPr>
      <w:r>
        <w:rPr>
          <w:color w:val="auto"/>
          <w:sz w:val="24"/>
          <w:szCs w:val="24"/>
          <w:lang w:val="kk-KZ" w:eastAsia="en-US" w:bidi="ar-SA"/>
        </w:rPr>
        <w:t>Біліктілік (емтихан) комиссиясы отырысы хаттамасының көшірмесін.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lang w:val="kk-KZ" w:eastAsia="en-US" w:bidi="ar-SA"/>
        </w:rPr>
      </w:pPr>
      <w:r>
        <w:rPr>
          <w:color w:val="auto"/>
          <w:sz w:val="24"/>
          <w:szCs w:val="24"/>
          <w:lang w:val="kk-KZ" w:eastAsia="en-US" w:bidi="ar-SA"/>
        </w:rPr>
        <w:t>Белгіленген үлгідегі өрт-техникалық минимум бойынша куәліктерді беруге міндетті.</w:t>
      </w:r>
    </w:p>
    <w:p>
      <w:pPr>
        <w:pStyle w:val="Normal"/>
        <w:spacing w:lineRule="auto" w:line="240" w:before="0" w:after="0"/>
        <w:rPr>
          <w:color w:val="auto"/>
          <w:lang w:val="kk-KZ" w:eastAsia="en-US" w:bidi="ar-SA"/>
        </w:rPr>
      </w:pPr>
      <w:r>
        <w:rPr>
          <w:color w:val="auto"/>
          <w:lang w:val="kk-KZ" w:eastAsia="en-US" w:bidi="ar-SA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OpenSymbol">
    <w:altName w:val="Arial Unicode MS"/>
    <w:charset w:val="01"/>
    <w:family w:val="swiss"/>
    <w:pitch w:val="default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Маркеры"/>
    <w:qFormat/>
    <w:rPr>
      <w:rFonts w:ascii="OpenSymbol" w:hAnsi="OpenSymbol" w:eastAsia="OpenSymbol" w:cs="OpenSymbol"/>
    </w:rPr>
  </w:style>
  <w:style w:type="character" w:styleId="Style15">
    <w:name w:val="Символ нумерации"/>
    <w:qFormat/>
    <w:rPr/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Calibri" w:hAnsi="Calibri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Calibri" w:hAnsi="Calibri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Calibri" w:hAnsi="Calibri" w:cs="Noto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Calibri" w:hAnsi="Calibri" w:cs="Noto Sans Devanagari"/>
    </w:rPr>
  </w:style>
  <w:style w:type="paragraph" w:styleId="ListParagraph">
    <w:name w:val="List Paragraph"/>
    <w:basedOn w:val="Normal"/>
    <w:uiPriority w:val="34"/>
    <w:qFormat/>
    <w:rsid w:val="00084ce4"/>
    <w:pPr>
      <w:spacing w:before="0" w:after="160"/>
      <w:ind w:left="720"/>
      <w:contextualSpacing/>
    </w:pPr>
    <w:rPr/>
  </w:style>
  <w:style w:type="paragraph" w:styleId="Style18">
    <w:name w:val="Блочная цитата"/>
    <w:basedOn w:val="Normal"/>
    <w:qFormat/>
    <w:pPr>
      <w:spacing w:before="0" w:after="283"/>
      <w:ind w:hanging="0" w:left="567" w:right="567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Application>LibreOffice/24.2.7.2$Linux_X86_64 LibreOffice_project/420$Build-2</Application>
  <AppVersion>15.0000</AppVersion>
  <Pages>2</Pages>
  <Words>331</Words>
  <Characters>2384</Characters>
  <CharactersWithSpaces>2669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2021-12-27T05:17:00Z</dcterms:created>
  <dc:creator>z</dc:creator>
  <dc:description/>
  <dc:language>ru-RU</dc:language>
  <cp:lastModifiedBy/>
  <dcterms:modified xsi:type="dcterms:W3CDTF">2026-10-14T14:24:40Z</dcterms:modified>
  <cp:revision>121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