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588" w:rsidRDefault="004B3588" w:rsidP="004B358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:rsidR="004B3588" w:rsidRPr="004B3588" w:rsidRDefault="004B3588" w:rsidP="004B358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1825" w:rsidRPr="004B3588" w:rsidRDefault="004B3588" w:rsidP="004B3588">
      <w:pPr>
        <w:rPr>
          <w:rFonts w:ascii="Times New Roman" w:hAnsi="Times New Roman" w:cs="Times New Roman"/>
          <w:sz w:val="28"/>
          <w:szCs w:val="28"/>
        </w:rPr>
      </w:pPr>
      <w:r w:rsidRPr="004B3588">
        <w:rPr>
          <w:rFonts w:ascii="Times New Roman" w:hAnsi="Times New Roman" w:cs="Times New Roman"/>
          <w:sz w:val="28"/>
          <w:szCs w:val="28"/>
        </w:rPr>
        <w:t xml:space="preserve">Выполнение работ по бестраншейной прокладке инженерных коммуникаций методом горизонтально-направленного бурения (ГНБ) на глубине заложения от 20 до 25 метров. Работы выполняются в соответствии с СН РК 3.01-01-2013 и СНиП РК. Ввиду экстремальной глубины заложения (20–25 метров) и высоких нагрузок на смятие и трение, процесс бурения должен осуществляться исключительно специализированным буровым комплексом с номинальным усилием тяги и проталкивания не менее 360 кН (36 тонн) и крутящим моментом бурового шпинделя не менее 13000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Нм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. Буровой комплекс должен быть оснащен автономной смесительной системой подачи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бентонитового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полимерного раствора с объемом резервуаров не менее 8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куб.м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>. и высоконапорным насосом производительностью не менее 350 л/мин при рабочем давлении не менее 10 МПа для предотвращения обрушения стенок скважины на глубине 25 метров. Использование беспроводных локационных систем стандартного диапазона не допускается из-за затухания сигнала и помех на глубине свыше 15 метров. Контроль траектории и позиционирование бурового бура в процессе пилотного бурения должны производиться специализированной кабельной (проводной) или телеметрической глубинной локационной системой с возможностью непрерывного снятия показаний на глубине до 40 метров (азимут, зенитный угол, температура зонда, угол наклона) в режиме реального времени. В состав комплекса должны входить цельнотянутые буровые штанги высокой прочности, комплект расширителей (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римеров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>) диаметром от 200 мм до 600 мм с твердосплавными резцами для работы в плотных и обводненных грунтах. В стоимость включены: мобилизация и демобилизация техники, разработка стартового и приемного котлованов, бурение пилотной скважины, последовательное расширение скважины, непрерывная циркуляция и утилизация бурового шлама, протаскивание рабочего футляра/трубопровода, проведение контрольной исполнительной геодезической съемки с предоставлением фактического профиля прокола.</w:t>
      </w:r>
    </w:p>
    <w:p w:rsidR="004B3588" w:rsidRPr="004B3588" w:rsidRDefault="004B3588" w:rsidP="004B3588">
      <w:pPr>
        <w:rPr>
          <w:rFonts w:ascii="Times New Roman" w:hAnsi="Times New Roman" w:cs="Times New Roman"/>
          <w:sz w:val="28"/>
          <w:szCs w:val="28"/>
        </w:rPr>
      </w:pPr>
      <w:r w:rsidRPr="004B3588">
        <w:rPr>
          <w:rFonts w:ascii="Times New Roman" w:hAnsi="Times New Roman" w:cs="Times New Roman"/>
          <w:sz w:val="28"/>
          <w:szCs w:val="28"/>
        </w:rPr>
        <w:t xml:space="preserve">Поставщик в рамках исполнения договора о закупках должен предоставить документы, подтверждающие соответствие поставляемых товаров требованиям, установленным техническими регламентами, положениями стандартов или иными документами в соответствии с законодательством Республики Казахстан. Гарантийный период: 12 месяцев Товар при поставке должен быть новым, не ранее 2026 года изготовления. Доставка и разгрузка должна осуществляться силами поставщика. При поставке товара, обязательно присутствие представителя поставщика (без него товар приниматься не будет).  В случае изменения текущей потребности </w:t>
      </w:r>
      <w:r w:rsidRPr="004B3588">
        <w:rPr>
          <w:rFonts w:ascii="Times New Roman" w:hAnsi="Times New Roman" w:cs="Times New Roman"/>
          <w:sz w:val="28"/>
          <w:szCs w:val="28"/>
        </w:rPr>
        <w:lastRenderedPageBreak/>
        <w:t>приобретаемого товара, в связи с производственной необходимостью, Заказчик направляет в адрес Поставщика уведомление об отсутствии потребности в приобретении товара в полном объеме, либо части, без уплаты штрафных санкций и убытков Поставщика, связанных с исполнением настоящего Договора.</w:t>
      </w:r>
      <w:r w:rsidRPr="004B3588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4B3588">
        <w:rPr>
          <w:rFonts w:ascii="Times New Roman" w:hAnsi="Times New Roman" w:cs="Times New Roman"/>
          <w:sz w:val="28"/>
          <w:szCs w:val="28"/>
        </w:rPr>
        <w:t>В рамках действующей статьи 5 п.п.2 п.1 Закона «О государственных закупках», Заказчик предоставляет Поставщикам равные возможности для участия в государственных закупках. В связи с чем, не ведет консультативную работу с потенциальными Поставщиками на стадии осуществления государственных закупок.</w:t>
      </w:r>
    </w:p>
    <w:p w:rsidR="004B3588" w:rsidRDefault="004B3588" w:rsidP="004B3588">
      <w:pPr>
        <w:rPr>
          <w:rFonts w:ascii="Times New Roman" w:hAnsi="Times New Roman" w:cs="Times New Roman"/>
          <w:sz w:val="28"/>
          <w:szCs w:val="28"/>
        </w:rPr>
      </w:pPr>
    </w:p>
    <w:p w:rsidR="004B3588" w:rsidRPr="004B3588" w:rsidRDefault="004B3588" w:rsidP="004B358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сипаттама</w:t>
      </w:r>
      <w:proofErr w:type="spellEnd"/>
    </w:p>
    <w:p w:rsidR="004B3588" w:rsidRPr="004B3588" w:rsidRDefault="004B3588" w:rsidP="004B3588">
      <w:pPr>
        <w:rPr>
          <w:rFonts w:ascii="Times New Roman" w:hAnsi="Times New Roman" w:cs="Times New Roman"/>
          <w:sz w:val="28"/>
          <w:szCs w:val="28"/>
        </w:rPr>
      </w:pPr>
    </w:p>
    <w:p w:rsidR="004B3588" w:rsidRPr="004B3588" w:rsidRDefault="004B3588" w:rsidP="004B3588">
      <w:pPr>
        <w:rPr>
          <w:rFonts w:ascii="Times New Roman" w:hAnsi="Times New Roman" w:cs="Times New Roman"/>
          <w:sz w:val="28"/>
          <w:szCs w:val="28"/>
        </w:rPr>
      </w:pPr>
      <w:r w:rsidRPr="004B3588">
        <w:rPr>
          <w:rFonts w:ascii="Times New Roman" w:hAnsi="Times New Roman" w:cs="Times New Roman"/>
          <w:sz w:val="28"/>
          <w:szCs w:val="28"/>
        </w:rPr>
        <w:t xml:space="preserve">20-дан 25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метрге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тереңдікт</w:t>
      </w:r>
      <w:bookmarkStart w:id="0" w:name="_GoBack"/>
      <w:bookmarkEnd w:id="0"/>
      <w:r w:rsidRPr="004B3588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көлденең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бағытталған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бұрғылау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(ГНБ)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әдісімен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инженерлік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коммуникацияларды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траншеясыз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төсеу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ҚР ҚН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орындалады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3.01-01-2013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ҚР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ҚНжЕ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Шөгудің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экстремалды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тереңдігіне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(20-25 метр)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үйкеліс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пен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үйкеліске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жүктемелерге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бұрғылау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тек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номиналды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тарту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итеру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күші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360 кН (36 тонна)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бұрғылау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шпинделінің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айналу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моменті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13000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Нм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болатын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мамандандырылған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бұрғылау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кешенімен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асырылуы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Бұрғылау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кешені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резервуарлардың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8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текше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метр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болатын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бентонитті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полимерлі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ерітіндіні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берудің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дербес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араластырғыш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жүйесімен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ұңғыма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қабырғаларының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25 метр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тереңдікте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құлауын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болдырмау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қысымы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10 МПа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өнімділігі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350 л/мин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қысымды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сорғымен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жабдықталуы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Стандартты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диапазондағы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сымсыз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локациялық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жүйелерді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сигналдың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әлсіреуіне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метрден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асатын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тереңдіктегі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кедергілерге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берілмейді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Пилоттық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бұрғылау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бұрғылау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бұрғысының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траекториясын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орналасуын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уақыт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режимінде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40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метрге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тереңдікте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(азимут,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зениттік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бұрыш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, зонд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температурасы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еңкейту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бұрышы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көрсеткіштерді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үздіксіз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мамандандырылған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кабельдік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сымды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телеметриялық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тереңдік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локациялық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жүйемен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жүргізілуі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Кешеннің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құрамына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беріктігі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тұтас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тартылған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бұрғылау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штангалары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тығыз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суланған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топырақтарда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істеуге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карбидті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азу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тістері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диаметрі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200 мм-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ден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600 мм-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ге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кеңейткіштер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римерлер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жиынтығы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кіруі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Шығындарға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мыналар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техниканы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жұмылдыру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демобилизациялау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бастапқы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шұңқырларын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пилоттық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ұңғыманы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бұрғылау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ұңғыманы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дәйекті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кеңейту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бұрғылау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шламын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үздіксіз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айналдыру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кәдеге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жарату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корпусын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құбырды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сүйреу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тесудің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lastRenderedPageBreak/>
        <w:t>нақты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профилін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ұсына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атқарушы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геодезиялық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түсірілім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>.</w:t>
      </w:r>
    </w:p>
    <w:p w:rsidR="004B3588" w:rsidRPr="004B3588" w:rsidRDefault="004B3588" w:rsidP="004B358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358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шартты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шеңберінде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жеткізілетін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тауарлардың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заңнамасына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регламенттерде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стандарттардың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ережелерінде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құжаттарда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талаптарға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сәйкестігін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ұсынуға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: 12 ай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тауар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, 2026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жылдан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ерте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түсіру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күшімен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асырылуы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Тауарды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өкілінің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онсыз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тауар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қабылданбайды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). 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алынатын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тауардың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ағымдағы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қажеттілігі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өндірістік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қажеттілікке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өзгерген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атына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Шартты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айыппұл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санкциялары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залалдарын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төлемей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тауарды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көлемде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бөлігін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қажеттілігінің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жоқтығы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хабарлама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жібереді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>. "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Заңның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1-тармағының 2-тармағының 5-бабының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шеңберінде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берушілерге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алуға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қатысу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тең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мүмкіндіктер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Осыған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алуды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сатысында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әлеуетті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берушілермен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консультациялық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588">
        <w:rPr>
          <w:rFonts w:ascii="Times New Roman" w:hAnsi="Times New Roman" w:cs="Times New Roman"/>
          <w:sz w:val="28"/>
          <w:szCs w:val="28"/>
        </w:rPr>
        <w:t>жүргізбейді</w:t>
      </w:r>
      <w:proofErr w:type="spellEnd"/>
      <w:r w:rsidRPr="004B3588">
        <w:rPr>
          <w:rFonts w:ascii="Times New Roman" w:hAnsi="Times New Roman" w:cs="Times New Roman"/>
          <w:sz w:val="28"/>
          <w:szCs w:val="28"/>
        </w:rPr>
        <w:t>.</w:t>
      </w:r>
    </w:p>
    <w:sectPr w:rsidR="004B3588" w:rsidRPr="004B3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480"/>
    <w:rsid w:val="004B3588"/>
    <w:rsid w:val="004D3480"/>
    <w:rsid w:val="00AD56B7"/>
    <w:rsid w:val="00E9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07E6E"/>
  <w15:chartTrackingRefBased/>
  <w15:docId w15:val="{B67421FA-9359-43F0-AA1F-99F046459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928</Words>
  <Characters>5296</Characters>
  <Application>Microsoft Office Word</Application>
  <DocSecurity>0</DocSecurity>
  <Lines>44</Lines>
  <Paragraphs>12</Paragraphs>
  <ScaleCrop>false</ScaleCrop>
  <Company/>
  <LinksUpToDate>false</LinksUpToDate>
  <CharactersWithSpaces>6212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OZIS</dc:creator>
  <cp:keywords/>
  <dc:description/>
  <cp:lastModifiedBy>OZIS</cp:lastModifiedBy>
  <cp:revision>2</cp:revision>
  <dcterms:created xsi:type="dcterms:W3CDTF">2026-10-15T11:06:00Z</dcterms:created>
  <dcterms:modified xsi:type="dcterms:W3CDTF">2026-10-15T11:14:00Z</dcterms:modified>
</cp:coreProperties>
</file>