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AE" w:rsidRPr="00AE2D17" w:rsidRDefault="0010209B" w:rsidP="0010209B">
      <w:pPr>
        <w:jc w:val="center"/>
        <w:rPr>
          <w:rFonts w:ascii="Times New Roman" w:eastAsia="Times New Roman" w:hAnsi="Times New Roman" w:cs="Times New Roman"/>
          <w:bCs/>
          <w:sz w:val="20"/>
          <w:szCs w:val="20"/>
          <w:lang w:val="kk-KZ"/>
        </w:rPr>
      </w:pPr>
      <w:r w:rsidRPr="00AE2D17">
        <w:rPr>
          <w:rFonts w:ascii="Times New Roman" w:eastAsia="Times New Roman" w:hAnsi="Times New Roman" w:cs="Times New Roman"/>
          <w:bCs/>
          <w:sz w:val="20"/>
          <w:szCs w:val="20"/>
          <w:lang w:val="kk-KZ"/>
        </w:rPr>
        <w:t>ТЕХНИКАЛЫҚ ЕРЕКШЕЛІК</w:t>
      </w:r>
    </w:p>
    <w:p w:rsidR="00A447A1" w:rsidRPr="00F57627" w:rsidRDefault="0010209B" w:rsidP="00912963">
      <w:pPr>
        <w:spacing w:after="0"/>
        <w:ind w:firstLine="708"/>
        <w:jc w:val="both"/>
        <w:rPr>
          <w:rFonts w:ascii="Times New Roman" w:hAnsi="Times New Roman" w:cs="Times New Roman"/>
          <w:sz w:val="20"/>
          <w:szCs w:val="20"/>
          <w:lang w:val="kk-KZ"/>
        </w:rPr>
      </w:pPr>
      <w:r w:rsidRPr="00D86686">
        <w:rPr>
          <w:rFonts w:ascii="Times New Roman" w:hAnsi="Times New Roman" w:cs="Times New Roman"/>
          <w:sz w:val="20"/>
          <w:szCs w:val="20"/>
          <w:lang w:val="kk-KZ"/>
        </w:rPr>
        <w:t>Өнім беруші (Орындаушы) Тапсырыс берушіге (Тапсырыс берушінің қызметін ақпараттық сүйемелдеу - қызметтер үшін) Тапсырыс берушінің қызметі саласындағы толық, жедел және шынайы ақпаратты қамтитын құқықтық, нормативтік-техникалық және өзге де құжаттардың дерекқорларына, сондай-ақ бірыңғай автоматтандырылған ақпараттық лента (бұдан әрі – ақпараттық лента) құрамында біріктірілген оларды басқару үшін бағдарламалық құралдарға (пайдаланушылық сервистерге) қол жеткізуді қамтамасыз етеді.Ақпараттық лента әртүрлі көздерден деректерді шоғырландырылған сақтауға, деректерді талдауды құруға және Тапсырыс беруші қызметінің мақсаттары үшін қажетті нәтижелерді алуға арналған. Жүйенің мақсаты:Бірыңғай жүйеде деректерді біріктіру және жинау; Ақпараттық жүйелер арасындағы интеграцияның ашықтығы мен жеңілдігі; -  Деректердің сақталуы мен қозғалысын мониторингі  және бақылау.</w:t>
      </w:r>
      <w:r w:rsidR="006366F1" w:rsidRPr="00D86686">
        <w:rPr>
          <w:rFonts w:ascii="Times New Roman" w:hAnsi="Times New Roman" w:cs="Times New Roman"/>
          <w:sz w:val="20"/>
          <w:szCs w:val="20"/>
          <w:lang w:val="kk-KZ"/>
        </w:rPr>
        <w:t>Ақпараттық лента Тапсырыс берушінің тәуекел-менеджмент жүйесінің талаптарына сәйкес келуі тиіс. Осы міндеттемені орындамау</w:t>
      </w:r>
      <w:r w:rsidR="00483AED" w:rsidRPr="00D86686">
        <w:rPr>
          <w:rFonts w:ascii="Times New Roman" w:hAnsi="Times New Roman" w:cs="Times New Roman"/>
          <w:sz w:val="20"/>
          <w:szCs w:val="20"/>
          <w:lang w:val="kk-KZ"/>
        </w:rPr>
        <w:t xml:space="preserve"> тәуекелін</w:t>
      </w:r>
      <w:r w:rsidR="006366F1" w:rsidRPr="00D86686">
        <w:rPr>
          <w:rFonts w:ascii="Times New Roman" w:hAnsi="Times New Roman" w:cs="Times New Roman"/>
          <w:sz w:val="20"/>
          <w:szCs w:val="20"/>
          <w:lang w:val="kk-KZ"/>
        </w:rPr>
        <w:t xml:space="preserve"> қа</w:t>
      </w:r>
      <w:r w:rsidR="00483AED" w:rsidRPr="00D86686">
        <w:rPr>
          <w:rFonts w:ascii="Times New Roman" w:hAnsi="Times New Roman" w:cs="Times New Roman"/>
          <w:sz w:val="20"/>
          <w:szCs w:val="20"/>
          <w:lang w:val="kk-KZ"/>
        </w:rPr>
        <w:t>мтитынәлеуетті</w:t>
      </w:r>
      <w:r w:rsidR="006366F1" w:rsidRPr="00D86686">
        <w:rPr>
          <w:rFonts w:ascii="Times New Roman" w:hAnsi="Times New Roman" w:cs="Times New Roman"/>
          <w:sz w:val="20"/>
          <w:szCs w:val="20"/>
          <w:lang w:val="kk-KZ"/>
        </w:rPr>
        <w:t xml:space="preserve"> қауіптер:- Орындаушының </w:t>
      </w:r>
      <w:r w:rsidR="00483AED" w:rsidRPr="00D86686">
        <w:rPr>
          <w:rFonts w:ascii="Times New Roman" w:hAnsi="Times New Roman" w:cs="Times New Roman"/>
          <w:sz w:val="20"/>
          <w:szCs w:val="20"/>
          <w:lang w:val="kk-KZ"/>
        </w:rPr>
        <w:t xml:space="preserve"> (Өнім берушінің) </w:t>
      </w:r>
      <w:r w:rsidR="006366F1" w:rsidRPr="00D86686">
        <w:rPr>
          <w:rFonts w:ascii="Times New Roman" w:hAnsi="Times New Roman" w:cs="Times New Roman"/>
          <w:sz w:val="20"/>
          <w:szCs w:val="20"/>
          <w:lang w:val="kk-KZ"/>
        </w:rPr>
        <w:t xml:space="preserve">жабдықтары мен байланыс арналарының  жұмысындағы ақаулар мен </w:t>
      </w:r>
      <w:r w:rsidR="00483AED" w:rsidRPr="00D86686">
        <w:rPr>
          <w:rFonts w:ascii="Times New Roman" w:hAnsi="Times New Roman" w:cs="Times New Roman"/>
          <w:sz w:val="20"/>
          <w:szCs w:val="20"/>
          <w:lang w:val="kk-KZ"/>
        </w:rPr>
        <w:t>іркілістер</w:t>
      </w:r>
      <w:r w:rsidR="006366F1" w:rsidRPr="00D86686">
        <w:rPr>
          <w:rFonts w:ascii="Times New Roman" w:hAnsi="Times New Roman" w:cs="Times New Roman"/>
          <w:sz w:val="20"/>
          <w:szCs w:val="20"/>
          <w:lang w:val="kk-KZ"/>
        </w:rPr>
        <w:t xml:space="preserve">;- Тапсырыс берушінің жабдықтары мен байланыс арналарының жұмысындағы </w:t>
      </w:r>
      <w:r w:rsidR="00483AED" w:rsidRPr="00D86686">
        <w:rPr>
          <w:rFonts w:ascii="Times New Roman" w:hAnsi="Times New Roman" w:cs="Times New Roman"/>
          <w:sz w:val="20"/>
          <w:szCs w:val="20"/>
          <w:lang w:val="kk-KZ"/>
        </w:rPr>
        <w:t>іркілістер</w:t>
      </w:r>
      <w:r w:rsidR="006366F1" w:rsidRPr="00D86686">
        <w:rPr>
          <w:rFonts w:ascii="Times New Roman" w:hAnsi="Times New Roman" w:cs="Times New Roman"/>
          <w:sz w:val="20"/>
          <w:szCs w:val="20"/>
          <w:lang w:val="kk-KZ"/>
        </w:rPr>
        <w:t xml:space="preserve"> мен ақаулар; Орындаушының Ақпараттық </w:t>
      </w:r>
      <w:r w:rsidR="00483AED" w:rsidRPr="00D86686">
        <w:rPr>
          <w:rFonts w:ascii="Times New Roman" w:hAnsi="Times New Roman" w:cs="Times New Roman"/>
          <w:sz w:val="20"/>
          <w:szCs w:val="20"/>
          <w:lang w:val="kk-KZ"/>
        </w:rPr>
        <w:t>лентасы</w:t>
      </w:r>
      <w:r w:rsidR="006366F1" w:rsidRPr="00D86686">
        <w:rPr>
          <w:rFonts w:ascii="Times New Roman" w:hAnsi="Times New Roman" w:cs="Times New Roman"/>
          <w:sz w:val="20"/>
          <w:szCs w:val="20"/>
          <w:lang w:val="kk-KZ"/>
        </w:rPr>
        <w:t xml:space="preserve">ның </w:t>
      </w:r>
      <w:r w:rsidR="00483AED" w:rsidRPr="00D86686">
        <w:rPr>
          <w:rFonts w:ascii="Times New Roman" w:hAnsi="Times New Roman" w:cs="Times New Roman"/>
          <w:sz w:val="20"/>
          <w:szCs w:val="20"/>
          <w:lang w:val="kk-KZ"/>
        </w:rPr>
        <w:t xml:space="preserve">(Өнім берушінің)  жұмысында уақытша жұмысқа қабілетсіздік болып табылады. </w:t>
      </w:r>
      <w:r w:rsidR="006366F1" w:rsidRPr="00D86686">
        <w:rPr>
          <w:rFonts w:ascii="Times New Roman" w:hAnsi="Times New Roman" w:cs="Times New Roman"/>
          <w:sz w:val="20"/>
          <w:szCs w:val="20"/>
          <w:lang w:val="kk-KZ"/>
        </w:rPr>
        <w:t>Жоғарыда көрсетілген тәуекелдерді жою үшін Өнім беруші (Орындаушы) Интернет-</w:t>
      </w:r>
      <w:r w:rsidR="00483AED" w:rsidRPr="00D86686">
        <w:rPr>
          <w:rFonts w:ascii="Times New Roman" w:hAnsi="Times New Roman" w:cs="Times New Roman"/>
          <w:sz w:val="20"/>
          <w:szCs w:val="20"/>
          <w:lang w:val="kk-KZ"/>
        </w:rPr>
        <w:t>браузер</w:t>
      </w:r>
      <w:r w:rsidR="006366F1" w:rsidRPr="00D86686">
        <w:rPr>
          <w:rFonts w:ascii="Times New Roman" w:hAnsi="Times New Roman" w:cs="Times New Roman"/>
          <w:sz w:val="20"/>
          <w:szCs w:val="20"/>
          <w:lang w:val="kk-KZ"/>
        </w:rPr>
        <w:t xml:space="preserve"> арқылы интерактивті онлайн режимде, сондай - ақ жаңарту функциясы бар Пайдаланушының дербес компьютеріне (Offline-нұсқасы) орнату</w:t>
      </w:r>
      <w:r w:rsidR="00483AED" w:rsidRPr="00D86686">
        <w:rPr>
          <w:rFonts w:ascii="Times New Roman" w:hAnsi="Times New Roman" w:cs="Times New Roman"/>
          <w:sz w:val="20"/>
          <w:szCs w:val="20"/>
          <w:lang w:val="kk-KZ"/>
        </w:rPr>
        <w:t xml:space="preserve"> үшін</w:t>
      </w:r>
      <w:r w:rsidR="006366F1" w:rsidRPr="00D86686">
        <w:rPr>
          <w:rFonts w:ascii="Times New Roman" w:hAnsi="Times New Roman" w:cs="Times New Roman"/>
          <w:sz w:val="20"/>
          <w:szCs w:val="20"/>
          <w:lang w:val="kk-KZ"/>
        </w:rPr>
        <w:t xml:space="preserve"> стационарлық бағдарламалық қамтамасыз ету түрінде ақпараттық </w:t>
      </w:r>
      <w:r w:rsidR="00483AED" w:rsidRPr="00D86686">
        <w:rPr>
          <w:rFonts w:ascii="Times New Roman" w:hAnsi="Times New Roman" w:cs="Times New Roman"/>
          <w:sz w:val="20"/>
          <w:szCs w:val="20"/>
          <w:lang w:val="kk-KZ"/>
        </w:rPr>
        <w:t>лента</w:t>
      </w:r>
      <w:r w:rsidR="006366F1" w:rsidRPr="00D86686">
        <w:rPr>
          <w:rFonts w:ascii="Times New Roman" w:hAnsi="Times New Roman" w:cs="Times New Roman"/>
          <w:sz w:val="20"/>
          <w:szCs w:val="20"/>
          <w:lang w:val="kk-KZ"/>
        </w:rPr>
        <w:t>ға қол жеткізуді ұсынуы тиіс. Компьютер, смартфон, планшет әртүрлі құрылғыларға қол жетімді болуы керек.</w:t>
      </w:r>
      <w:r w:rsidR="008045D4" w:rsidRPr="008E6A89">
        <w:rPr>
          <w:rFonts w:ascii="Times New Roman" w:hAnsi="Times New Roman" w:cs="Times New Roman"/>
          <w:bCs/>
          <w:sz w:val="20"/>
          <w:szCs w:val="20"/>
          <w:lang w:val="kk-KZ"/>
        </w:rPr>
        <w:t>Ақпараттық лента (бұдан әрі – «АЛ») мыналарды қамтуы тиіс:</w:t>
      </w:r>
      <w:r w:rsidR="008045D4" w:rsidRPr="00D86686">
        <w:rPr>
          <w:rFonts w:ascii="Times New Roman" w:hAnsi="Times New Roman" w:cs="Times New Roman"/>
          <w:sz w:val="20"/>
          <w:szCs w:val="20"/>
          <w:lang w:val="kk-KZ"/>
        </w:rPr>
        <w:t xml:space="preserve">Мемлекеттік сатып алу саласындағы заңнама, атап айтқанда-халықаралық құжаттар-сатып алу туралы келісімдер мен конвенциялар, ҚР нормативтік құқықтық актілері - мемлекеттік сатып алу саласындағы Тапсырыс берушінің жұмыс тәртібін реттейтін Кодекстер, Заңдар, Үкімет қаулылары және өзге де НҚА; мемлекеттік сатып алу порталының функционалдығын, Тапсырыс берушінің Мемлекеттік сатып алу саласындағы жұмысын, мемлекеттік сатып алу саласындағы НҚА жобаларын реттейтін Негізгі заңнамалық актілер министрліктер мен ведомстволардың хаттары түріндегі мемлекеттік сатып алу мәселелері бойынша түсініктемелер, сондай-ақ </w:t>
      </w:r>
      <w:r w:rsidR="00AB51AD" w:rsidRPr="00D86686">
        <w:rPr>
          <w:rFonts w:ascii="Times New Roman" w:hAnsi="Times New Roman" w:cs="Times New Roman"/>
          <w:sz w:val="20"/>
          <w:szCs w:val="20"/>
          <w:lang w:val="kk-KZ"/>
        </w:rPr>
        <w:t xml:space="preserve">деректемелері бар </w:t>
      </w:r>
      <w:r w:rsidR="008045D4" w:rsidRPr="00D86686">
        <w:rPr>
          <w:rFonts w:ascii="Times New Roman" w:hAnsi="Times New Roman" w:cs="Times New Roman"/>
          <w:sz w:val="20"/>
          <w:szCs w:val="20"/>
          <w:lang w:val="kk-KZ"/>
        </w:rPr>
        <w:t>мемлекеттік органдардың сайттарынан жауаптар.</w:t>
      </w:r>
      <w:r w:rsidR="002F708F" w:rsidRPr="00D86686">
        <w:rPr>
          <w:rFonts w:ascii="Times New Roman" w:hAnsi="Times New Roman" w:cs="Times New Roman"/>
          <w:sz w:val="20"/>
          <w:szCs w:val="20"/>
          <w:lang w:val="kk-KZ"/>
        </w:rPr>
        <w:t>Мемлекеттік сатып алу саласындағы түсініктемелер мен ұсынымдар, атап айтқанда:- мемлекеттік сатып алу саласындағы авторлық материалдар - Тапсырыс берушінің портал бойынша жұмысы, бюджетті жоспарлау, атқару жөніндегі ұсынымдары, жетекші қазақстандық мамандар жазған түсініктемелер, мақалала</w:t>
      </w:r>
      <w:r w:rsidR="00CD2C7C" w:rsidRPr="00D86686">
        <w:rPr>
          <w:rFonts w:ascii="Times New Roman" w:hAnsi="Times New Roman" w:cs="Times New Roman"/>
          <w:sz w:val="20"/>
          <w:szCs w:val="20"/>
          <w:lang w:val="kk-KZ"/>
        </w:rPr>
        <w:t>р</w:t>
      </w:r>
      <w:r w:rsidR="00E76249" w:rsidRPr="00D86686">
        <w:rPr>
          <w:rFonts w:ascii="Times New Roman" w:hAnsi="Times New Roman" w:cs="Times New Roman"/>
          <w:sz w:val="20"/>
          <w:szCs w:val="20"/>
          <w:lang w:val="kk-KZ"/>
        </w:rPr>
        <w:t>.Құжаттар нысандары, атап айтқанда мемлекеттік органдар бекіткен құқықтық құжаттардың нысандары (бланкілер, үлгілік шарттардың үлгілері, анықтамалық ақпарат –әртүрлі шаблондар, тұрақты және жаңа редакциялардың салыстырмалы кестелері және т. б.).</w:t>
      </w:r>
      <w:r w:rsidR="00E76249" w:rsidRPr="00B61086">
        <w:rPr>
          <w:rFonts w:ascii="Times New Roman" w:hAnsi="Times New Roman" w:cs="Times New Roman"/>
          <w:bCs/>
          <w:sz w:val="20"/>
          <w:szCs w:val="20"/>
          <w:lang w:val="kk-KZ"/>
        </w:rPr>
        <w:t>Жазбаша консультациялар.</w:t>
      </w:r>
      <w:r w:rsidR="00E76249" w:rsidRPr="00D86686">
        <w:rPr>
          <w:rFonts w:ascii="Times New Roman" w:hAnsi="Times New Roman" w:cs="Times New Roman"/>
          <w:sz w:val="20"/>
          <w:szCs w:val="20"/>
          <w:lang w:val="kk-KZ"/>
        </w:rPr>
        <w:t xml:space="preserve"> Мәселелер тақырыбы: Мемлекеттік сатып алу; Жауап Пайдаланушының жеке кабинетінде орналастырылуы тиіс және жеке кабинетке хабарлама жіберіледі. Жауаптар өтінім берілген күнді есептемегенде 3 (үш) жұмыс күні ішінде берілуі тиіс. Сұрақтар саны – аптасына 2</w:t>
      </w:r>
      <w:r w:rsidR="00E76249" w:rsidRPr="00B61086">
        <w:rPr>
          <w:rFonts w:ascii="Times New Roman" w:hAnsi="Times New Roman" w:cs="Times New Roman"/>
          <w:sz w:val="20"/>
          <w:szCs w:val="20"/>
          <w:lang w:val="kk-KZ"/>
        </w:rPr>
        <w:t>.</w:t>
      </w:r>
      <w:r w:rsidR="00DD49AF" w:rsidRPr="00B61086">
        <w:rPr>
          <w:rFonts w:ascii="Times New Roman" w:hAnsi="Times New Roman" w:cs="Times New Roman"/>
          <w:sz w:val="20"/>
          <w:szCs w:val="20"/>
          <w:lang w:val="kk-KZ"/>
        </w:rPr>
        <w:t>Телефонмен консультациялар</w:t>
      </w:r>
      <w:r w:rsidR="00DD49AF" w:rsidRPr="00D86686">
        <w:rPr>
          <w:rFonts w:ascii="Times New Roman" w:hAnsi="Times New Roman" w:cs="Times New Roman"/>
          <w:sz w:val="20"/>
          <w:szCs w:val="20"/>
          <w:lang w:val="kk-KZ"/>
        </w:rPr>
        <w:t>. Мәселелер тақырыбы: Мемлекеттік сатып алу. Жауаптар тек сұрақта көрсетілген нөмірге телефон қоңырауы арқылы беріледі. Жауаптар жұмыс күні ішінде беріледі. Телефон арқылы кеңес беру сұрақтары жұмыс күндері қабылданады. Консультациялар саны – аптасына 3.</w:t>
      </w:r>
      <w:r w:rsidR="00B614FB" w:rsidRPr="003A3086">
        <w:rPr>
          <w:rFonts w:ascii="Times New Roman" w:hAnsi="Times New Roman" w:cs="Times New Roman"/>
          <w:bCs/>
          <w:sz w:val="20"/>
          <w:szCs w:val="20"/>
          <w:lang w:val="kk-KZ"/>
        </w:rPr>
        <w:t xml:space="preserve">Сұрақтардың тақырыбы: </w:t>
      </w:r>
      <w:r w:rsidR="00013BFA" w:rsidRPr="00D86686">
        <w:rPr>
          <w:rFonts w:ascii="Times New Roman" w:hAnsi="Times New Roman" w:cs="Times New Roman"/>
          <w:sz w:val="20"/>
          <w:szCs w:val="20"/>
          <w:lang w:val="kk-KZ"/>
        </w:rPr>
        <w:t>Қазақстан Республикасының Заңы 2024 жылғы 1 шілдедегі № 106-VIII ҚРЗ «</w:t>
      </w:r>
      <w:r w:rsidR="002C51EA" w:rsidRPr="00A6212A">
        <w:rPr>
          <w:rFonts w:ascii="Times New Roman" w:hAnsi="Times New Roman" w:cs="Times New Roman"/>
          <w:sz w:val="20"/>
          <w:szCs w:val="20"/>
          <w:lang w:val="kk-KZ"/>
        </w:rPr>
        <w:t>Мемлекеттiксатыпалутуралы”;</w:t>
      </w:r>
      <w:r w:rsidR="0013030A" w:rsidRPr="00D86686">
        <w:rPr>
          <w:rFonts w:ascii="Times New Roman" w:hAnsi="Times New Roman" w:cs="Times New Roman"/>
          <w:sz w:val="20"/>
          <w:szCs w:val="20"/>
          <w:lang w:val="kk-KZ"/>
        </w:rPr>
        <w:t>Қазақстан Республикасы Қаржы министрінің 2024 жылғы 9 қазандағы № 687 бұйрығы «</w:t>
      </w:r>
      <w:r w:rsidR="0013030A" w:rsidRPr="00A6212A">
        <w:rPr>
          <w:rFonts w:ascii="Times New Roman" w:hAnsi="Times New Roman" w:cs="Times New Roman"/>
          <w:sz w:val="20"/>
          <w:szCs w:val="20"/>
          <w:lang w:val="kk-KZ"/>
        </w:rPr>
        <w:t>Мемлекеттіксатыпалудыжүзегеасыруқағидаларынбекітутуралы”;</w:t>
      </w:r>
      <w:r w:rsidR="009F245B" w:rsidRPr="00A6212A">
        <w:rPr>
          <w:rFonts w:ascii="Times New Roman" w:hAnsi="Times New Roman" w:cs="Times New Roman"/>
          <w:sz w:val="20"/>
          <w:szCs w:val="20"/>
          <w:lang w:val="kk-KZ"/>
        </w:rPr>
        <w:t>ҚазақстанРеспубликасыБілімжәнеғылымминистрінің 2018 жылғы 31 қазандағы № 598 бұйрығы “</w:t>
      </w:r>
      <w:r w:rsidR="000A1CD8" w:rsidRPr="00A6212A">
        <w:rPr>
          <w:rFonts w:ascii="Times New Roman" w:hAnsi="Times New Roman" w:cs="Times New Roman"/>
          <w:sz w:val="20"/>
          <w:szCs w:val="20"/>
          <w:lang w:val="kk-KZ"/>
        </w:rPr>
        <w:t>Мемлекеттік орта білім беру ұйымдарында, мектептентысқосымшабілім беру ұйымдарындабілімалушылардытамақтандырудыұйымдастыру, сондай-ақмемлекеттікмектепкедейінгіұйымдарда, жетімбалалар мен ата-анасыныңқамқорлығынсызқалғанбалаларғаарналғанбілім беру ұйымдарында, техникалықжәнекәсіптік, орта білімненкейінгібілім беру ұйымдарындатәрбиеленетінжәнебілімалатынбалалардытамақтандырудықамтамасызетугебайланыстытауарлардысатыпалуқағидаларынбекітутуралы”</w:t>
      </w:r>
      <w:r w:rsidR="007A18E0" w:rsidRPr="00A6212A">
        <w:rPr>
          <w:rFonts w:ascii="Times New Roman" w:hAnsi="Times New Roman" w:cs="Times New Roman"/>
          <w:sz w:val="20"/>
          <w:szCs w:val="20"/>
          <w:lang w:val="kk-KZ"/>
        </w:rPr>
        <w:t>;</w:t>
      </w:r>
      <w:r w:rsidR="00ED16CF" w:rsidRPr="00A6212A">
        <w:rPr>
          <w:rFonts w:ascii="Times New Roman" w:hAnsi="Times New Roman" w:cs="Times New Roman"/>
          <w:sz w:val="20"/>
          <w:szCs w:val="20"/>
          <w:lang w:val="kk-KZ"/>
        </w:rPr>
        <w:t>ҚазақстанРеспубликасыҚаржыминистрінің 2024 жылғы 7 қазандағы № 671 бұйрығы “</w:t>
      </w:r>
      <w:r w:rsidR="00F0645F" w:rsidRPr="00A6212A">
        <w:rPr>
          <w:rFonts w:ascii="Times New Roman" w:hAnsi="Times New Roman" w:cs="Times New Roman"/>
          <w:sz w:val="20"/>
          <w:szCs w:val="20"/>
          <w:lang w:val="kk-KZ"/>
        </w:rPr>
        <w:t>Ерекшетәртіптіқолданаотырып, мемлекеттіксатыпалудыжүзегеасыруқағидаларынбекітутуралы”;</w:t>
      </w:r>
      <w:r w:rsidR="00F364D5" w:rsidRPr="00A6212A">
        <w:rPr>
          <w:rFonts w:ascii="Times New Roman" w:hAnsi="Times New Roman" w:cs="Times New Roman"/>
          <w:sz w:val="20"/>
          <w:szCs w:val="20"/>
          <w:lang w:val="kk-KZ"/>
        </w:rPr>
        <w:t>ҚазақстанРеспубликасыҚаржыминистрінің 2024 жылғы 26 қыркүйектегі № 646 бұйрығы “</w:t>
      </w:r>
      <w:r w:rsidR="007A18E0" w:rsidRPr="00A6212A">
        <w:rPr>
          <w:rFonts w:ascii="Times New Roman" w:hAnsi="Times New Roman" w:cs="Times New Roman"/>
          <w:sz w:val="20"/>
          <w:szCs w:val="20"/>
          <w:lang w:val="kk-KZ"/>
        </w:rPr>
        <w:t>Мемлекеттіксатыпалусаласындатізілімдердіқалыптастырудыңжәнежүргізудіңқағидаларынбекітутуралы</w:t>
      </w:r>
      <w:r w:rsidR="00F364D5" w:rsidRPr="00A6212A">
        <w:rPr>
          <w:rFonts w:ascii="Times New Roman" w:hAnsi="Times New Roman" w:cs="Times New Roman"/>
          <w:sz w:val="20"/>
          <w:szCs w:val="20"/>
          <w:lang w:val="kk-KZ"/>
        </w:rPr>
        <w:t>”</w:t>
      </w:r>
      <w:r w:rsidR="007A18E0" w:rsidRPr="00A6212A">
        <w:rPr>
          <w:rFonts w:ascii="Times New Roman" w:hAnsi="Times New Roman" w:cs="Times New Roman"/>
          <w:sz w:val="20"/>
          <w:szCs w:val="20"/>
          <w:lang w:val="kk-KZ"/>
        </w:rPr>
        <w:t>;</w:t>
      </w:r>
      <w:r w:rsidR="008715BA" w:rsidRPr="00D86686">
        <w:rPr>
          <w:rFonts w:ascii="Times New Roman" w:hAnsi="Times New Roman" w:cs="Times New Roman"/>
          <w:sz w:val="20"/>
          <w:szCs w:val="20"/>
          <w:lang w:val="kk-KZ"/>
        </w:rPr>
        <w:t>Қазақстан Республикасы Қаржы министрінің 2024 жылғы 8 қазандағы № 677 бұйрығы «</w:t>
      </w:r>
      <w:r w:rsidR="003A6CFC" w:rsidRPr="00A6212A">
        <w:rPr>
          <w:rFonts w:ascii="Times New Roman" w:hAnsi="Times New Roman" w:cs="Times New Roman"/>
          <w:sz w:val="20"/>
          <w:szCs w:val="20"/>
          <w:lang w:val="kk-KZ"/>
        </w:rPr>
        <w:t xml:space="preserve">Шағынжәне орта </w:t>
      </w:r>
      <w:r w:rsidR="003A6CFC" w:rsidRPr="00A6212A">
        <w:rPr>
          <w:rFonts w:ascii="Times New Roman" w:hAnsi="Times New Roman" w:cs="Times New Roman"/>
          <w:sz w:val="20"/>
          <w:szCs w:val="20"/>
          <w:lang w:val="kk-KZ"/>
        </w:rPr>
        <w:lastRenderedPageBreak/>
        <w:t>кәсіпкерліксубъектілеріненмемлекеттіксатыпалужүзегеасырылатынтауарлардың, жұмыстардың, көрсетілетінқызметтердіңтізбесін, қағидалары мен көлемдерінбекітутуралы</w:t>
      </w:r>
      <w:r w:rsidR="008715BA" w:rsidRPr="00D86686">
        <w:rPr>
          <w:rFonts w:ascii="Times New Roman" w:hAnsi="Times New Roman" w:cs="Times New Roman"/>
          <w:sz w:val="20"/>
          <w:szCs w:val="20"/>
          <w:lang w:val="kk-KZ"/>
        </w:rPr>
        <w:t>»</w:t>
      </w:r>
      <w:r w:rsidR="003A6CFC" w:rsidRPr="00D86686">
        <w:rPr>
          <w:rFonts w:ascii="Times New Roman" w:hAnsi="Times New Roman" w:cs="Times New Roman"/>
          <w:sz w:val="20"/>
          <w:szCs w:val="20"/>
          <w:lang w:val="kk-KZ"/>
        </w:rPr>
        <w:t>;</w:t>
      </w:r>
      <w:r w:rsidR="00962A49" w:rsidRPr="00D86686">
        <w:rPr>
          <w:rFonts w:ascii="Times New Roman" w:hAnsi="Times New Roman" w:cs="Times New Roman"/>
          <w:sz w:val="20"/>
          <w:szCs w:val="20"/>
          <w:lang w:val="kk-KZ"/>
        </w:rPr>
        <w:t>Қазақстан Республикасы Мәдениет және ақпарат министрінің м.а. 2024 жылғы 6 қарашадағы № 526-НҚ бұйрығы «</w:t>
      </w:r>
      <w:r w:rsidR="007B7A7B" w:rsidRPr="00A6212A">
        <w:rPr>
          <w:rFonts w:ascii="Times New Roman" w:hAnsi="Times New Roman" w:cs="Times New Roman"/>
          <w:sz w:val="20"/>
          <w:szCs w:val="20"/>
          <w:lang w:val="kk-KZ"/>
        </w:rPr>
        <w:t>Өңірлікдеңгейдемемлекеттікақпараттықсаясаттыжүргізужөніндегімемлекеттіктапсырыстыорналастыруқағидаларынбекітутуралы”</w:t>
      </w:r>
      <w:r w:rsidR="000A337A" w:rsidRPr="00A6212A">
        <w:rPr>
          <w:rFonts w:ascii="Times New Roman" w:hAnsi="Times New Roman" w:cs="Times New Roman"/>
          <w:sz w:val="20"/>
          <w:szCs w:val="20"/>
          <w:lang w:val="kk-KZ"/>
        </w:rPr>
        <w:t>ҚазақстанРеспубликасыДенсаулықсақтауминистрінің 2023 жылғы 7 маусымдағы № 110 бұйрығы “</w:t>
      </w:r>
      <w:r w:rsidR="00972EC1" w:rsidRPr="00A6212A">
        <w:rPr>
          <w:rFonts w:ascii="Times New Roman" w:hAnsi="Times New Roman" w:cs="Times New Roman"/>
          <w:sz w:val="20"/>
          <w:szCs w:val="20"/>
          <w:lang w:val="kk-KZ"/>
        </w:rPr>
        <w:t>Тегінмедициналықкөмектіңкепілдікберілгенкөлемішеңберінде, тергеуизоляторлары мен қылмыстық-атқару (пенитенциарлық) жүйесініңмекемелеріндеұсталатынадамдарүшінмедициналықкөмектіңқосымшакөлемін бюджет қаражатыесебіненжәне (немесе) міндеттіәлеуметтікмедициналықсақтандыружүйесіндедәрілікзаттарды, медициналықбұйымдардыжәнеарнайыемдікөнімдердісатыпалуды, фармацевтикалықкөрсетілетінқызметтердісатыпалудыұйымдастыружәнеөткізуқағидаларынбекітутуралы”</w:t>
      </w:r>
      <w:r w:rsidR="003E7A51" w:rsidRPr="00A6212A">
        <w:rPr>
          <w:rFonts w:ascii="Times New Roman" w:hAnsi="Times New Roman" w:cs="Times New Roman"/>
          <w:sz w:val="20"/>
          <w:szCs w:val="20"/>
          <w:lang w:val="kk-KZ"/>
        </w:rPr>
        <w:t>;</w:t>
      </w:r>
      <w:r w:rsidR="00663AC2" w:rsidRPr="00D86686">
        <w:rPr>
          <w:rFonts w:ascii="Times New Roman" w:hAnsi="Times New Roman" w:cs="Times New Roman"/>
          <w:sz w:val="20"/>
          <w:szCs w:val="20"/>
          <w:lang w:val="kk-KZ"/>
        </w:rPr>
        <w:t>Қазақстан Республикасының Заңы 2014 жылғы 16 мамырдағы № 202-V ҚРЗ «</w:t>
      </w:r>
      <w:r w:rsidR="00FA789B" w:rsidRPr="00A6212A">
        <w:rPr>
          <w:rFonts w:ascii="Times New Roman" w:hAnsi="Times New Roman" w:cs="Times New Roman"/>
          <w:sz w:val="20"/>
          <w:szCs w:val="20"/>
          <w:lang w:val="kk-KZ"/>
        </w:rPr>
        <w:t>Рұқсаттаржәнехабарламалартуралы</w:t>
      </w:r>
      <w:r w:rsidR="00663AC2" w:rsidRPr="00D86686">
        <w:rPr>
          <w:rFonts w:ascii="Times New Roman" w:hAnsi="Times New Roman" w:cs="Times New Roman"/>
          <w:sz w:val="20"/>
          <w:szCs w:val="20"/>
          <w:lang w:val="kk-KZ"/>
        </w:rPr>
        <w:t>»</w:t>
      </w:r>
      <w:r w:rsidR="00FA789B" w:rsidRPr="00D86686">
        <w:rPr>
          <w:rFonts w:ascii="Times New Roman" w:hAnsi="Times New Roman" w:cs="Times New Roman"/>
          <w:sz w:val="20"/>
          <w:szCs w:val="20"/>
          <w:lang w:val="kk-KZ"/>
        </w:rPr>
        <w:t>;</w:t>
      </w:r>
      <w:r w:rsidR="009D1BFD" w:rsidRPr="00D86686">
        <w:rPr>
          <w:rFonts w:ascii="Times New Roman" w:hAnsi="Times New Roman" w:cs="Times New Roman"/>
          <w:sz w:val="20"/>
          <w:szCs w:val="20"/>
          <w:lang w:val="kk-KZ"/>
        </w:rPr>
        <w:t>Қазақстан Республикасының 2001 жылғы 16 шілдедегі N 242 Заңы «</w:t>
      </w:r>
      <w:r w:rsidR="00673314" w:rsidRPr="00A6212A">
        <w:rPr>
          <w:rFonts w:ascii="Times New Roman" w:hAnsi="Times New Roman" w:cs="Times New Roman"/>
          <w:sz w:val="20"/>
          <w:szCs w:val="20"/>
          <w:lang w:val="kk-KZ"/>
        </w:rPr>
        <w:t>ҚазақстанРеспубликасындағысәулет, қалақұрылысыжәнеқұрылысқызметітуралы</w:t>
      </w:r>
      <w:r w:rsidR="009D1BFD" w:rsidRPr="00D86686">
        <w:rPr>
          <w:rFonts w:ascii="Times New Roman" w:hAnsi="Times New Roman" w:cs="Times New Roman"/>
          <w:sz w:val="20"/>
          <w:szCs w:val="20"/>
          <w:lang w:val="kk-KZ"/>
        </w:rPr>
        <w:t>»</w:t>
      </w:r>
      <w:r w:rsidR="009828CC" w:rsidRPr="00D86686">
        <w:rPr>
          <w:rFonts w:ascii="Times New Roman" w:hAnsi="Times New Roman" w:cs="Times New Roman"/>
          <w:sz w:val="20"/>
          <w:szCs w:val="20"/>
          <w:lang w:val="kk-KZ"/>
        </w:rPr>
        <w:t xml:space="preserve"> және басқа да заңнамалар</w:t>
      </w:r>
      <w:r w:rsidR="003A3086">
        <w:rPr>
          <w:rFonts w:ascii="Times New Roman" w:hAnsi="Times New Roman" w:cs="Times New Roman"/>
          <w:sz w:val="20"/>
          <w:szCs w:val="20"/>
          <w:lang w:val="kk-KZ"/>
        </w:rPr>
        <w:t xml:space="preserve">; </w:t>
      </w:r>
      <w:r w:rsidR="0062183C" w:rsidRPr="00A6212A">
        <w:rPr>
          <w:rFonts w:ascii="Times New Roman" w:hAnsi="Times New Roman" w:cs="Times New Roman"/>
          <w:sz w:val="20"/>
          <w:szCs w:val="20"/>
          <w:lang w:val="kk-KZ"/>
        </w:rPr>
        <w:t>ҚазақстанРеспубликасыҮкіметінің 2015 жылғы 31 желтоқсандағы № 1165 қаулысы “ҚазақстанРеспубликасыныңхалықаралықшарттарынасәйкессатыпалынатынтауарлардың, жұмыстардың, көрсетілетінқызметтердіңтізбесінбекітутуралы”</w:t>
      </w:r>
      <w:r w:rsidR="003A3086" w:rsidRPr="00A6212A">
        <w:rPr>
          <w:rFonts w:ascii="Times New Roman" w:hAnsi="Times New Roman" w:cs="Times New Roman"/>
          <w:sz w:val="20"/>
          <w:szCs w:val="20"/>
          <w:lang w:val="kk-KZ"/>
        </w:rPr>
        <w:t xml:space="preserve">. </w:t>
      </w:r>
      <w:r w:rsidR="00B614FB" w:rsidRPr="00D86686">
        <w:rPr>
          <w:rFonts w:ascii="Times New Roman" w:hAnsi="Times New Roman" w:cs="Times New Roman"/>
          <w:sz w:val="20"/>
          <w:szCs w:val="20"/>
          <w:lang w:val="kk-KZ"/>
        </w:rPr>
        <w:t>Тақырыпқа бекітілген аналитикалық ақпаратты жүктеу мүмкіндігімен бейне ақпараттың тікелей трансляциясының барлық жазбаларын, бейне мұрағатын сақтау.Мемлекеттік сатып алу саласындағы жаңалықтарға апта сайынғы шолулар.Мемлекеттік сатып алу саласындағы апта сайынғы жаңалықтарға шолу (бейне түсіндіру).Көлемі-1 лицензия, бір уақытта бір пайдаланушының ақпараттық базасына қол жеткізуді ұсына отырып.</w:t>
      </w:r>
      <w:r w:rsidR="00B614FB" w:rsidRPr="003A3086">
        <w:rPr>
          <w:rFonts w:ascii="Times New Roman" w:hAnsi="Times New Roman" w:cs="Times New Roman"/>
          <w:bCs/>
          <w:sz w:val="20"/>
          <w:szCs w:val="20"/>
          <w:lang w:val="kk-KZ"/>
        </w:rPr>
        <w:t>Ақпараттық жүйеде келесі сервистер болуы тиіс:</w:t>
      </w:r>
      <w:r w:rsidR="00B614FB" w:rsidRPr="00D86686">
        <w:rPr>
          <w:rFonts w:ascii="Times New Roman" w:hAnsi="Times New Roman" w:cs="Times New Roman"/>
          <w:sz w:val="20"/>
          <w:szCs w:val="20"/>
          <w:lang w:val="kk-KZ"/>
        </w:rPr>
        <w:t>Жеке кабинет өз жұмысын базамен жекелендіруге мүмкіндік беруі тиіс, бұл сатып алу жөніндегі маманның жұмыс процесін жеделдетеді.Бөлімнен бөлімге жылдам өту.Құжаттар мәтінін келесі форматтарға сақтау: Microsoft Word, Pdf, Excel.</w:t>
      </w:r>
      <w:r w:rsidR="009761A8" w:rsidRPr="00D86686">
        <w:rPr>
          <w:rFonts w:ascii="Times New Roman" w:hAnsi="Times New Roman" w:cs="Times New Roman"/>
          <w:sz w:val="20"/>
          <w:szCs w:val="20"/>
          <w:lang w:val="kk-KZ"/>
        </w:rPr>
        <w:t xml:space="preserve">Құжаттар мәтінін </w:t>
      </w:r>
      <w:r w:rsidR="009D19A3" w:rsidRPr="00D86686">
        <w:rPr>
          <w:rFonts w:ascii="Times New Roman" w:hAnsi="Times New Roman" w:cs="Times New Roman"/>
          <w:sz w:val="20"/>
          <w:szCs w:val="20"/>
          <w:lang w:val="kk-KZ"/>
        </w:rPr>
        <w:t>Microsoft Word, PDF, Excel</w:t>
      </w:r>
      <w:r w:rsidR="009761A8" w:rsidRPr="00D86686">
        <w:rPr>
          <w:rFonts w:ascii="Times New Roman" w:hAnsi="Times New Roman" w:cs="Times New Roman"/>
          <w:sz w:val="20"/>
          <w:szCs w:val="20"/>
          <w:lang w:val="kk-KZ"/>
        </w:rPr>
        <w:t>-ге</w:t>
      </w:r>
      <w:r w:rsidR="009D19A3" w:rsidRPr="00D86686">
        <w:rPr>
          <w:rFonts w:ascii="Times New Roman" w:hAnsi="Times New Roman" w:cs="Times New Roman"/>
          <w:sz w:val="20"/>
          <w:szCs w:val="20"/>
          <w:lang w:val="kk-KZ"/>
        </w:rPr>
        <w:t xml:space="preserve">  экспорттау.</w:t>
      </w:r>
      <w:r w:rsidR="009761A8" w:rsidRPr="00D86686">
        <w:rPr>
          <w:rFonts w:ascii="Times New Roman" w:hAnsi="Times New Roman" w:cs="Times New Roman"/>
          <w:sz w:val="20"/>
          <w:szCs w:val="20"/>
          <w:lang w:val="kk-KZ"/>
        </w:rPr>
        <w:t>Үлкен құжаттардың мазмұны (мағынасы</w:t>
      </w:r>
      <w:r w:rsidR="009761A8" w:rsidRPr="00F57627">
        <w:rPr>
          <w:rFonts w:ascii="Times New Roman" w:hAnsi="Times New Roman" w:cs="Times New Roman"/>
          <w:sz w:val="20"/>
          <w:szCs w:val="20"/>
          <w:lang w:val="kk-KZ"/>
        </w:rPr>
        <w:t>).</w:t>
      </w: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A6212A" w:rsidRDefault="00A6212A" w:rsidP="00C66912">
      <w:pPr>
        <w:pStyle w:val="a4"/>
        <w:jc w:val="center"/>
        <w:rPr>
          <w:rFonts w:ascii="Times New Roman" w:hAnsi="Times New Roman" w:cs="Times New Roman"/>
          <w:sz w:val="20"/>
          <w:szCs w:val="20"/>
          <w:lang w:val="kk-KZ"/>
        </w:rPr>
      </w:pPr>
    </w:p>
    <w:p w:rsidR="00C66912" w:rsidRPr="00AE2D17" w:rsidRDefault="00C66912" w:rsidP="00C66912">
      <w:pPr>
        <w:pStyle w:val="a4"/>
        <w:jc w:val="center"/>
        <w:rPr>
          <w:rFonts w:ascii="Times New Roman" w:hAnsi="Times New Roman" w:cs="Times New Roman"/>
          <w:sz w:val="20"/>
          <w:szCs w:val="20"/>
          <w:lang w:val="kk-KZ"/>
        </w:rPr>
      </w:pPr>
      <w:r w:rsidRPr="00AE2D17">
        <w:rPr>
          <w:rFonts w:ascii="Times New Roman" w:hAnsi="Times New Roman" w:cs="Times New Roman"/>
          <w:sz w:val="20"/>
          <w:szCs w:val="20"/>
          <w:lang w:val="kk-KZ"/>
        </w:rPr>
        <w:lastRenderedPageBreak/>
        <w:t>ТЕХНИЧЕСКАЯ СПЕЦИФИКАЦИЯ</w:t>
      </w:r>
    </w:p>
    <w:p w:rsidR="00B614FB" w:rsidRPr="00D86686" w:rsidRDefault="00C66912" w:rsidP="00AE2D17">
      <w:pPr>
        <w:ind w:firstLine="720"/>
        <w:jc w:val="both"/>
        <w:rPr>
          <w:rFonts w:ascii="Times New Roman" w:hAnsi="Times New Roman" w:cs="Times New Roman"/>
          <w:sz w:val="20"/>
          <w:szCs w:val="20"/>
          <w:lang w:val="kk-KZ"/>
        </w:rPr>
      </w:pPr>
      <w:r w:rsidRPr="00D86686">
        <w:rPr>
          <w:rFonts w:ascii="Times New Roman" w:hAnsi="Times New Roman" w:cs="Times New Roman"/>
          <w:sz w:val="20"/>
          <w:szCs w:val="20"/>
        </w:rPr>
        <w:t>Поставщиком (Исполнителем) обеспечивается предоставление Заказчику (информационное сопровождение деятельности Заказчика - для услуги) доступа к базам данных правовых, нормативно-технических и прочих документов, содержащих полную, оперативную и достоверную информацию в сфере деятельности Заказчика, а также программным средствам (пользовательским сервисам) для управления ними, объединенным в составе единой автоматизированной информационной ленты (далее – Информационная лента).Информационная лента предназначена для консолидированного хранения данных из различных источников, построения анализа данных и получения необходимых результатов для целей деятельности Заказчика.Цель системы:Унификация и сбор данных в единой системе;Прозрачность и легкость интеграций между информационными системами;Мониторинг и контроль хранения и движения данных. Информационная лента должны соответствовать требованиям системы риск-менеджмента Заказчика. Потенциальными угрозами, которые содержат риск невыполнения данного обязательства являются:неполадки и перебои в работе оборудования и каналов связи (Поставщика) Исполнителя;- перебои и неполадки в работе оборудования и каналов связи Заказчика; временная неработоспособность в работе Информационной ленты (Поставщика) Исполнителя.Для устранения вышеуказанных рисков Поставщик (Исполнитель) должен предоставить доступ к Информационной ленте в интерактивном онлайн режиме через интернет-браузер, а также в виде стационарного программного обеспечения для установки на персональный компьютер пользователя (Offline-версия), с функцией обновления. Доступ должен быть возможен для различных устройств компьютер/телефон/планшет.</w:t>
      </w:r>
      <w:r w:rsidRPr="00F57627">
        <w:rPr>
          <w:rFonts w:ascii="Times New Roman" w:hAnsi="Times New Roman" w:cs="Times New Roman"/>
          <w:bCs/>
          <w:sz w:val="20"/>
          <w:szCs w:val="20"/>
        </w:rPr>
        <w:t>Информационная лента (далее – «ИЛ») должна включать в себя:</w:t>
      </w:r>
      <w:r w:rsidRPr="00D86686">
        <w:rPr>
          <w:rFonts w:ascii="Times New Roman" w:hAnsi="Times New Roman" w:cs="Times New Roman"/>
          <w:bCs/>
          <w:sz w:val="20"/>
          <w:szCs w:val="20"/>
        </w:rPr>
        <w:t>Законодательство в области государственных закупок, а именно -международные документы - соглашения и конвенции о закупках, нормативные правовые акты РК - кодексы, законы, постановления Правительства и иные НПА, регулирующие порядок работы заказчика в сфере государственных закупок; основные законодательные акты, регулирующие функционал портала госзакупок, работу заказчика в сфере госзакупок, проекты НПА в области государственным закупкам, разъяснения по вопросам государственных закупок, в виде писем министерств и ведомств, а также ответы с сайтов государственных органов с реквизитами. Разъяснения и рекомендации в области государственных закупок, а именно:- авторские материалы в области государственных закупок - рекомендации по работе заказчика по портале, планированию, исполнению бюджета, комментарии, статьи, написанные ведущими казахстанскими специалистами.Формы документов, а именно формы правовых документов, утвержденные государственными органами (бланки, образцы типовых договоров, справочная информация – различные шаблоны, сравнительные таблицы постоянных и новых редакций и др.</w:t>
      </w:r>
      <w:r w:rsidRPr="000E238E">
        <w:rPr>
          <w:rFonts w:ascii="Times New Roman" w:hAnsi="Times New Roman" w:cs="Times New Roman"/>
          <w:bCs/>
          <w:sz w:val="20"/>
          <w:szCs w:val="20"/>
        </w:rPr>
        <w:t>Письменные консультации.</w:t>
      </w:r>
      <w:r w:rsidRPr="00D86686">
        <w:rPr>
          <w:rFonts w:ascii="Times New Roman" w:hAnsi="Times New Roman" w:cs="Times New Roman"/>
          <w:sz w:val="20"/>
          <w:szCs w:val="20"/>
        </w:rPr>
        <w:t xml:space="preserve"> Тематика вопросов: государственные закупки; Ответ должен размещаться в личном кабинете Пользователя и направляется уведомление на в личный кабинет. Ответы должны предоставляться в течение 3 (трех) рабочих дней, не считая дня подачи заявки. Количество вопросов – 2 в неделю. </w:t>
      </w:r>
      <w:r w:rsidRPr="007F1F56">
        <w:rPr>
          <w:rFonts w:ascii="Times New Roman" w:hAnsi="Times New Roman" w:cs="Times New Roman"/>
          <w:bCs/>
          <w:sz w:val="20"/>
          <w:szCs w:val="20"/>
        </w:rPr>
        <w:t>Телефонные консультации</w:t>
      </w:r>
      <w:r w:rsidRPr="00D86686">
        <w:rPr>
          <w:rFonts w:ascii="Times New Roman" w:hAnsi="Times New Roman" w:cs="Times New Roman"/>
          <w:b/>
          <w:sz w:val="20"/>
          <w:szCs w:val="20"/>
        </w:rPr>
        <w:t xml:space="preserve">. </w:t>
      </w:r>
      <w:r w:rsidRPr="00D86686">
        <w:rPr>
          <w:rFonts w:ascii="Times New Roman" w:hAnsi="Times New Roman" w:cs="Times New Roman"/>
          <w:sz w:val="20"/>
          <w:szCs w:val="20"/>
        </w:rPr>
        <w:t>Тематика вопросов: государственные закупки. Ответы предоставляются только посредством телефонного звонка на номер, указанный в вопросе. Ответы предоставляются в течение рабочего дня. Вопросы на телефонные консультации принимаются в рабочие дни. Количество консультаций – 3 в неделю</w:t>
      </w:r>
      <w:r w:rsidRPr="007F1F56">
        <w:rPr>
          <w:rFonts w:ascii="Times New Roman" w:hAnsi="Times New Roman" w:cs="Times New Roman"/>
          <w:bCs/>
          <w:sz w:val="20"/>
          <w:szCs w:val="20"/>
        </w:rPr>
        <w:t xml:space="preserve">Тематика вопросов: </w:t>
      </w:r>
      <w:r w:rsidRPr="00D86686">
        <w:rPr>
          <w:rFonts w:ascii="Times New Roman" w:hAnsi="Times New Roman" w:cs="Times New Roman"/>
          <w:sz w:val="20"/>
          <w:szCs w:val="20"/>
        </w:rPr>
        <w:t xml:space="preserve">Закон Республики Казахстан от 1 июля 2024 года № 106-VIII ЗРК «О государственных закупках”;- Приказ Министра финансов Республики Казахстан от 9 октября 2024 года № 687 «Об утверждении Правил осуществления государственных закупок”;- Приказ Министра образования и науки Республики Казахстан от 31 октября 2018 года № 598 «Об утверждении Правил организации питания обучающихся в государственных организациях среднего образования, внешкольных организациях дополнительного образования, а также приобретения товаров, связанных с обеспечением питания детей, воспитывающихся и обучающихся в государственных дошкольных организациях, организациях образования для детей-сирот и детей, оставшихся без попечения родителей, организациях технического и профессионального, </w:t>
      </w:r>
      <w:proofErr w:type="spellStart"/>
      <w:r w:rsidRPr="00D86686">
        <w:rPr>
          <w:rFonts w:ascii="Times New Roman" w:hAnsi="Times New Roman" w:cs="Times New Roman"/>
          <w:sz w:val="20"/>
          <w:szCs w:val="20"/>
        </w:rPr>
        <w:t>послесреднего</w:t>
      </w:r>
      <w:proofErr w:type="spellEnd"/>
      <w:r w:rsidRPr="00D86686">
        <w:rPr>
          <w:rFonts w:ascii="Times New Roman" w:hAnsi="Times New Roman" w:cs="Times New Roman"/>
          <w:sz w:val="20"/>
          <w:szCs w:val="20"/>
        </w:rPr>
        <w:t xml:space="preserve"> образования”;Приказ Министра финансов Республики Казахстан от 7 октября 2024 года № 671 «Об утверждении Правил осуществления государственных закупок с применением особого порядка”; - Приказ Министра финансов Республики Казахстан от 26 сентября 2024 года № 646 «Об утверждении Правил формирования и ведения реестров в сфере государственных закупок”;Приказ Министра финансов Республики Казахстан от 8 октября 2024 года № 677 «Об утверждении перечня товаров, работ, услуг, правил и объема государственных закупок, осуществляемых у субъектов малого и среднего предпринимательства»;- Приказ и.о. Министра культуры и информации Республики Казахстан от 6 ноября 2024 года № 526-НҚ «Об утверждении Правил размещения государственного заказа по проведению государственной информационной политики на региональном уровне”;- Приказ Министра здравоохранения Республики Казахстан от 7 июня 2023 года № 110 «Об утверждении правил организации и проведения </w:t>
      </w:r>
      <w:r w:rsidRPr="00D86686">
        <w:rPr>
          <w:rFonts w:ascii="Times New Roman" w:hAnsi="Times New Roman" w:cs="Times New Roman"/>
          <w:sz w:val="20"/>
          <w:szCs w:val="20"/>
        </w:rPr>
        <w:lastRenderedPageBreak/>
        <w:t>закупа лекарственных средств, медицинских изделий и специализированных лечебных продуктов в рамках гарантированного объема бесплатной медицинской помощи, дополнительного объема медицинской помощи для лиц, содержащихся в следственных изоляторах и учреждениях уголовно-исполнительной (пенитенциарной) системы, за счет бюджетных средств и (или) в системе обязательного социального медицинского страхования, фармацевтических услуг”;Закон Республики Казахстан от 16 мая 2014 года № 202-V ЗРК «О разрешениях и уведомлениях»;Закон Республики Казахстан от 16 июля 2001 года № 242 «Об архитектурной, градостроительной и строительной деятельности в Республике Казахстан» и другое законодательство</w:t>
      </w:r>
      <w:r w:rsidR="00BF317A" w:rsidRPr="00D86686">
        <w:rPr>
          <w:rFonts w:ascii="Times New Roman" w:hAnsi="Times New Roman" w:cs="Times New Roman"/>
          <w:sz w:val="20"/>
          <w:szCs w:val="20"/>
        </w:rPr>
        <w:t>;Постановление Правительства Республики Казахстан от 31 декабря 2015 года № 1165 «Об утверждении перечня товаров, работ, услуг, приобретаемых в соответствии с международными договорами Республики Казахстан»</w:t>
      </w:r>
      <w:r w:rsidRPr="00D86686">
        <w:rPr>
          <w:rFonts w:ascii="Times New Roman" w:hAnsi="Times New Roman" w:cs="Times New Roman"/>
          <w:sz w:val="20"/>
          <w:szCs w:val="20"/>
        </w:rPr>
        <w:t>Сохранение всех записей прямой трансляции видеоинформации, архив видео, с возможностью скачивания подкрепленной аналитической информации к теме. Еженедельные обзоры нововведений в области государственных закупок.Еженедельный обзор новостей (</w:t>
      </w:r>
      <w:proofErr w:type="spellStart"/>
      <w:r w:rsidRPr="00D86686">
        <w:rPr>
          <w:rFonts w:ascii="Times New Roman" w:hAnsi="Times New Roman" w:cs="Times New Roman"/>
          <w:sz w:val="20"/>
          <w:szCs w:val="20"/>
        </w:rPr>
        <w:t>видеоразъяснение</w:t>
      </w:r>
      <w:proofErr w:type="spellEnd"/>
      <w:r w:rsidRPr="00D86686">
        <w:rPr>
          <w:rFonts w:ascii="Times New Roman" w:hAnsi="Times New Roman" w:cs="Times New Roman"/>
          <w:sz w:val="20"/>
          <w:szCs w:val="20"/>
        </w:rPr>
        <w:t>) в сфере государственных закупокОбъем – 1 лицензия, с одновременным предоставлением доступа к информационный базе одного пользователя</w:t>
      </w:r>
      <w:r w:rsidRPr="007F1F56">
        <w:rPr>
          <w:rFonts w:ascii="Times New Roman" w:hAnsi="Times New Roman" w:cs="Times New Roman"/>
          <w:bCs/>
          <w:sz w:val="20"/>
          <w:szCs w:val="20"/>
        </w:rPr>
        <w:t>Информационная система должна иметь следующие сервисы:</w:t>
      </w:r>
      <w:r w:rsidRPr="00D86686">
        <w:rPr>
          <w:rFonts w:ascii="Times New Roman" w:hAnsi="Times New Roman" w:cs="Times New Roman"/>
          <w:sz w:val="20"/>
          <w:szCs w:val="20"/>
        </w:rPr>
        <w:t xml:space="preserve">Личный кабинет должен позволять персонализировать свою работу с базой, что ускоряет процесс работы специалиста по закупкам. Быстрый переход из раздела в раздел. Сохранение текста документов в следующие форматы: </w:t>
      </w:r>
      <w:proofErr w:type="spellStart"/>
      <w:r w:rsidRPr="00D86686">
        <w:rPr>
          <w:rFonts w:ascii="Times New Roman" w:hAnsi="Times New Roman" w:cs="Times New Roman"/>
          <w:sz w:val="20"/>
          <w:szCs w:val="20"/>
        </w:rPr>
        <w:t>Microsoft</w:t>
      </w:r>
      <w:proofErr w:type="spellEnd"/>
      <w:r w:rsidRPr="00D86686">
        <w:rPr>
          <w:rFonts w:ascii="Times New Roman" w:hAnsi="Times New Roman" w:cs="Times New Roman"/>
          <w:sz w:val="20"/>
          <w:szCs w:val="20"/>
        </w:rPr>
        <w:t xml:space="preserve"> </w:t>
      </w:r>
      <w:proofErr w:type="spellStart"/>
      <w:r w:rsidRPr="00D86686">
        <w:rPr>
          <w:rFonts w:ascii="Times New Roman" w:hAnsi="Times New Roman" w:cs="Times New Roman"/>
          <w:sz w:val="20"/>
          <w:szCs w:val="20"/>
        </w:rPr>
        <w:t>Word</w:t>
      </w:r>
      <w:proofErr w:type="spellEnd"/>
      <w:r w:rsidRPr="00D86686">
        <w:rPr>
          <w:rFonts w:ascii="Times New Roman" w:hAnsi="Times New Roman" w:cs="Times New Roman"/>
          <w:sz w:val="20"/>
          <w:szCs w:val="20"/>
        </w:rPr>
        <w:t xml:space="preserve">, </w:t>
      </w:r>
      <w:r w:rsidRPr="00D86686">
        <w:rPr>
          <w:rFonts w:ascii="Times New Roman" w:hAnsi="Times New Roman" w:cs="Times New Roman"/>
          <w:sz w:val="20"/>
          <w:szCs w:val="20"/>
          <w:lang w:val="en-US"/>
        </w:rPr>
        <w:t>P</w:t>
      </w:r>
      <w:proofErr w:type="spellStart"/>
      <w:r w:rsidRPr="00D86686">
        <w:rPr>
          <w:rFonts w:ascii="Times New Roman" w:hAnsi="Times New Roman" w:cs="Times New Roman"/>
          <w:sz w:val="20"/>
          <w:szCs w:val="20"/>
        </w:rPr>
        <w:t>df</w:t>
      </w:r>
      <w:proofErr w:type="spellEnd"/>
      <w:r w:rsidRPr="00D86686">
        <w:rPr>
          <w:rFonts w:ascii="Times New Roman" w:hAnsi="Times New Roman" w:cs="Times New Roman"/>
          <w:sz w:val="20"/>
          <w:szCs w:val="20"/>
        </w:rPr>
        <w:t xml:space="preserve">, </w:t>
      </w:r>
      <w:r w:rsidRPr="00D86686">
        <w:rPr>
          <w:rFonts w:ascii="Times New Roman" w:hAnsi="Times New Roman" w:cs="Times New Roman"/>
          <w:sz w:val="20"/>
          <w:szCs w:val="20"/>
          <w:lang w:val="en-US"/>
        </w:rPr>
        <w:t>E</w:t>
      </w:r>
      <w:proofErr w:type="spellStart"/>
      <w:r w:rsidRPr="00D86686">
        <w:rPr>
          <w:rFonts w:ascii="Times New Roman" w:hAnsi="Times New Roman" w:cs="Times New Roman"/>
          <w:sz w:val="20"/>
          <w:szCs w:val="20"/>
        </w:rPr>
        <w:t>xcel</w:t>
      </w:r>
      <w:proofErr w:type="spellEnd"/>
      <w:r w:rsidRPr="00D86686">
        <w:rPr>
          <w:rFonts w:ascii="Times New Roman" w:hAnsi="Times New Roman" w:cs="Times New Roman"/>
          <w:sz w:val="20"/>
          <w:szCs w:val="20"/>
        </w:rPr>
        <w:t xml:space="preserve">. Экспорт текста документов в </w:t>
      </w:r>
      <w:proofErr w:type="spellStart"/>
      <w:r w:rsidRPr="00D86686">
        <w:rPr>
          <w:rFonts w:ascii="Times New Roman" w:hAnsi="Times New Roman" w:cs="Times New Roman"/>
          <w:sz w:val="20"/>
          <w:szCs w:val="20"/>
        </w:rPr>
        <w:t>Microsoft</w:t>
      </w:r>
      <w:proofErr w:type="spellEnd"/>
      <w:r w:rsidRPr="00D86686">
        <w:rPr>
          <w:rFonts w:ascii="Times New Roman" w:hAnsi="Times New Roman" w:cs="Times New Roman"/>
          <w:sz w:val="20"/>
          <w:szCs w:val="20"/>
        </w:rPr>
        <w:t xml:space="preserve"> </w:t>
      </w:r>
      <w:proofErr w:type="spellStart"/>
      <w:r w:rsidRPr="00D86686">
        <w:rPr>
          <w:rFonts w:ascii="Times New Roman" w:hAnsi="Times New Roman" w:cs="Times New Roman"/>
          <w:sz w:val="20"/>
          <w:szCs w:val="20"/>
        </w:rPr>
        <w:t>Word</w:t>
      </w:r>
      <w:proofErr w:type="spellEnd"/>
      <w:r w:rsidRPr="00D86686">
        <w:rPr>
          <w:rFonts w:ascii="Times New Roman" w:hAnsi="Times New Roman" w:cs="Times New Roman"/>
          <w:sz w:val="20"/>
          <w:szCs w:val="20"/>
        </w:rPr>
        <w:t xml:space="preserve">, </w:t>
      </w:r>
      <w:r w:rsidRPr="00D86686">
        <w:rPr>
          <w:rFonts w:ascii="Times New Roman" w:hAnsi="Times New Roman" w:cs="Times New Roman"/>
          <w:sz w:val="20"/>
          <w:szCs w:val="20"/>
          <w:lang w:val="en-US"/>
        </w:rPr>
        <w:t>P</w:t>
      </w:r>
      <w:proofErr w:type="spellStart"/>
      <w:r w:rsidRPr="00D86686">
        <w:rPr>
          <w:rFonts w:ascii="Times New Roman" w:hAnsi="Times New Roman" w:cs="Times New Roman"/>
          <w:sz w:val="20"/>
          <w:szCs w:val="20"/>
        </w:rPr>
        <w:t>df</w:t>
      </w:r>
      <w:proofErr w:type="spellEnd"/>
      <w:r w:rsidRPr="00D86686">
        <w:rPr>
          <w:rFonts w:ascii="Times New Roman" w:hAnsi="Times New Roman" w:cs="Times New Roman"/>
          <w:sz w:val="20"/>
          <w:szCs w:val="20"/>
        </w:rPr>
        <w:t xml:space="preserve">, </w:t>
      </w:r>
      <w:r w:rsidRPr="00D86686">
        <w:rPr>
          <w:rFonts w:ascii="Times New Roman" w:hAnsi="Times New Roman" w:cs="Times New Roman"/>
          <w:sz w:val="20"/>
          <w:szCs w:val="20"/>
          <w:lang w:val="en-US"/>
        </w:rPr>
        <w:t>E</w:t>
      </w:r>
      <w:proofErr w:type="spellStart"/>
      <w:r w:rsidRPr="00D86686">
        <w:rPr>
          <w:rFonts w:ascii="Times New Roman" w:hAnsi="Times New Roman" w:cs="Times New Roman"/>
          <w:sz w:val="20"/>
          <w:szCs w:val="20"/>
        </w:rPr>
        <w:t>xcel.Оглавление</w:t>
      </w:r>
      <w:proofErr w:type="spellEnd"/>
      <w:r w:rsidRPr="00D86686">
        <w:rPr>
          <w:rFonts w:ascii="Times New Roman" w:hAnsi="Times New Roman" w:cs="Times New Roman"/>
          <w:sz w:val="20"/>
          <w:szCs w:val="20"/>
        </w:rPr>
        <w:t xml:space="preserve"> (содержание) к большим документам. </w:t>
      </w:r>
    </w:p>
    <w:sectPr w:rsidR="00B614FB" w:rsidRPr="00D86686" w:rsidSect="003848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9074A"/>
    <w:multiLevelType w:val="hybridMultilevel"/>
    <w:tmpl w:val="FBC076D8"/>
    <w:lvl w:ilvl="0" w:tplc="043F000F">
      <w:start w:val="1"/>
      <w:numFmt w:val="decimal"/>
      <w:lvlText w:val="%1."/>
      <w:lvlJc w:val="left"/>
      <w:pPr>
        <w:ind w:left="720" w:hanging="360"/>
      </w:pPr>
    </w:lvl>
    <w:lvl w:ilvl="1" w:tplc="043F0019">
      <w:start w:val="1"/>
      <w:numFmt w:val="lowerLetter"/>
      <w:lvlText w:val="%2."/>
      <w:lvlJc w:val="left"/>
      <w:pPr>
        <w:ind w:left="1440" w:hanging="360"/>
      </w:pPr>
    </w:lvl>
    <w:lvl w:ilvl="2" w:tplc="043F001B">
      <w:start w:val="1"/>
      <w:numFmt w:val="lowerRoman"/>
      <w:lvlText w:val="%3."/>
      <w:lvlJc w:val="right"/>
      <w:pPr>
        <w:ind w:left="2160" w:hanging="180"/>
      </w:pPr>
    </w:lvl>
    <w:lvl w:ilvl="3" w:tplc="043F000F">
      <w:start w:val="1"/>
      <w:numFmt w:val="decimal"/>
      <w:lvlText w:val="%4."/>
      <w:lvlJc w:val="left"/>
      <w:pPr>
        <w:ind w:left="2880" w:hanging="360"/>
      </w:pPr>
    </w:lvl>
    <w:lvl w:ilvl="4" w:tplc="043F0019">
      <w:start w:val="1"/>
      <w:numFmt w:val="lowerLetter"/>
      <w:lvlText w:val="%5."/>
      <w:lvlJc w:val="left"/>
      <w:pPr>
        <w:ind w:left="3600" w:hanging="360"/>
      </w:pPr>
    </w:lvl>
    <w:lvl w:ilvl="5" w:tplc="043F001B">
      <w:start w:val="1"/>
      <w:numFmt w:val="lowerRoman"/>
      <w:lvlText w:val="%6."/>
      <w:lvlJc w:val="right"/>
      <w:pPr>
        <w:ind w:left="4320" w:hanging="180"/>
      </w:pPr>
    </w:lvl>
    <w:lvl w:ilvl="6" w:tplc="043F000F">
      <w:start w:val="1"/>
      <w:numFmt w:val="decimal"/>
      <w:lvlText w:val="%7."/>
      <w:lvlJc w:val="left"/>
      <w:pPr>
        <w:ind w:left="5040" w:hanging="360"/>
      </w:pPr>
    </w:lvl>
    <w:lvl w:ilvl="7" w:tplc="043F0019">
      <w:start w:val="1"/>
      <w:numFmt w:val="lowerLetter"/>
      <w:lvlText w:val="%8."/>
      <w:lvlJc w:val="left"/>
      <w:pPr>
        <w:ind w:left="5760" w:hanging="360"/>
      </w:pPr>
    </w:lvl>
    <w:lvl w:ilvl="8" w:tplc="043F001B">
      <w:start w:val="1"/>
      <w:numFmt w:val="lowerRoman"/>
      <w:lvlText w:val="%9."/>
      <w:lvlJc w:val="right"/>
      <w:pPr>
        <w:ind w:left="6480" w:hanging="180"/>
      </w:pPr>
    </w:lvl>
  </w:abstractNum>
  <w:abstractNum w:abstractNumId="1">
    <w:nsid w:val="197133E7"/>
    <w:multiLevelType w:val="hybridMultilevel"/>
    <w:tmpl w:val="D5B4D620"/>
    <w:lvl w:ilvl="0" w:tplc="572A518C">
      <w:start w:val="1"/>
      <w:numFmt w:val="decimal"/>
      <w:lvlText w:val="%1."/>
      <w:lvlJc w:val="left"/>
      <w:pPr>
        <w:ind w:left="990" w:hanging="63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E73C86"/>
    <w:multiLevelType w:val="hybridMultilevel"/>
    <w:tmpl w:val="D5108280"/>
    <w:lvl w:ilvl="0" w:tplc="938A9F8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65A5475"/>
    <w:multiLevelType w:val="hybridMultilevel"/>
    <w:tmpl w:val="AE7AF4A6"/>
    <w:lvl w:ilvl="0" w:tplc="043F000F">
      <w:start w:val="1"/>
      <w:numFmt w:val="decimal"/>
      <w:lvlText w:val="%1."/>
      <w:lvlJc w:val="left"/>
      <w:pPr>
        <w:ind w:left="720" w:hanging="360"/>
      </w:pPr>
    </w:lvl>
    <w:lvl w:ilvl="1" w:tplc="043F0019">
      <w:start w:val="1"/>
      <w:numFmt w:val="lowerLetter"/>
      <w:lvlText w:val="%2."/>
      <w:lvlJc w:val="left"/>
      <w:pPr>
        <w:ind w:left="1440" w:hanging="360"/>
      </w:pPr>
    </w:lvl>
    <w:lvl w:ilvl="2" w:tplc="043F001B">
      <w:start w:val="1"/>
      <w:numFmt w:val="lowerRoman"/>
      <w:lvlText w:val="%3."/>
      <w:lvlJc w:val="right"/>
      <w:pPr>
        <w:ind w:left="2160" w:hanging="180"/>
      </w:pPr>
    </w:lvl>
    <w:lvl w:ilvl="3" w:tplc="043F000F">
      <w:start w:val="1"/>
      <w:numFmt w:val="decimal"/>
      <w:lvlText w:val="%4."/>
      <w:lvlJc w:val="left"/>
      <w:pPr>
        <w:ind w:left="2880" w:hanging="360"/>
      </w:pPr>
    </w:lvl>
    <w:lvl w:ilvl="4" w:tplc="043F0019">
      <w:start w:val="1"/>
      <w:numFmt w:val="lowerLetter"/>
      <w:lvlText w:val="%5."/>
      <w:lvlJc w:val="left"/>
      <w:pPr>
        <w:ind w:left="3600" w:hanging="360"/>
      </w:pPr>
    </w:lvl>
    <w:lvl w:ilvl="5" w:tplc="043F001B">
      <w:start w:val="1"/>
      <w:numFmt w:val="lowerRoman"/>
      <w:lvlText w:val="%6."/>
      <w:lvlJc w:val="right"/>
      <w:pPr>
        <w:ind w:left="4320" w:hanging="180"/>
      </w:pPr>
    </w:lvl>
    <w:lvl w:ilvl="6" w:tplc="043F000F">
      <w:start w:val="1"/>
      <w:numFmt w:val="decimal"/>
      <w:lvlText w:val="%7."/>
      <w:lvlJc w:val="left"/>
      <w:pPr>
        <w:ind w:left="5040" w:hanging="360"/>
      </w:pPr>
    </w:lvl>
    <w:lvl w:ilvl="7" w:tplc="043F0019">
      <w:start w:val="1"/>
      <w:numFmt w:val="lowerLetter"/>
      <w:lvlText w:val="%8."/>
      <w:lvlJc w:val="left"/>
      <w:pPr>
        <w:ind w:left="5760" w:hanging="360"/>
      </w:pPr>
    </w:lvl>
    <w:lvl w:ilvl="8" w:tplc="043F001B">
      <w:start w:val="1"/>
      <w:numFmt w:val="lowerRoman"/>
      <w:lvlText w:val="%9."/>
      <w:lvlJc w:val="right"/>
      <w:pPr>
        <w:ind w:left="6480" w:hanging="180"/>
      </w:pPr>
    </w:lvl>
  </w:abstractNum>
  <w:abstractNum w:abstractNumId="4">
    <w:nsid w:val="492B4CD2"/>
    <w:multiLevelType w:val="hybridMultilevel"/>
    <w:tmpl w:val="4538D80C"/>
    <w:lvl w:ilvl="0" w:tplc="9B242074">
      <w:start w:val="3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AD13CC1"/>
    <w:multiLevelType w:val="hybridMultilevel"/>
    <w:tmpl w:val="0FD0DC88"/>
    <w:lvl w:ilvl="0" w:tplc="1752F818">
      <w:start w:val="1"/>
      <w:numFmt w:val="bullet"/>
      <w:lvlText w:val="­"/>
      <w:lvlJc w:val="left"/>
      <w:pPr>
        <w:ind w:left="1440" w:hanging="360"/>
      </w:pPr>
      <w:rPr>
        <w:rFonts w:ascii="Courier New" w:hAnsi="Courier New" w:cs="Times New Roman" w:hint="default"/>
        <w:color w:val="auto"/>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634067C9"/>
    <w:multiLevelType w:val="hybridMultilevel"/>
    <w:tmpl w:val="5A50472C"/>
    <w:lvl w:ilvl="0" w:tplc="AFF26258">
      <w:start w:val="1"/>
      <w:numFmt w:val="decimal"/>
      <w:lvlText w:val="%1."/>
      <w:lvlJc w:val="left"/>
      <w:pPr>
        <w:ind w:left="1065" w:hanging="705"/>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55957E5"/>
    <w:multiLevelType w:val="hybridMultilevel"/>
    <w:tmpl w:val="02E0CC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EAF02B7"/>
    <w:multiLevelType w:val="hybridMultilevel"/>
    <w:tmpl w:val="76F6609E"/>
    <w:lvl w:ilvl="0" w:tplc="CE702596">
      <w:numFmt w:val="bullet"/>
      <w:lvlText w:val="-"/>
      <w:lvlJc w:val="left"/>
      <w:pPr>
        <w:ind w:left="1128" w:hanging="360"/>
      </w:pPr>
      <w:rPr>
        <w:rFonts w:ascii="Times New Roman" w:eastAsiaTheme="minorEastAsia" w:hAnsi="Times New Roman" w:cs="Times New Roman" w:hint="default"/>
      </w:rPr>
    </w:lvl>
    <w:lvl w:ilvl="1" w:tplc="04190003" w:tentative="1">
      <w:start w:val="1"/>
      <w:numFmt w:val="bullet"/>
      <w:lvlText w:val="o"/>
      <w:lvlJc w:val="left"/>
      <w:pPr>
        <w:ind w:left="1848" w:hanging="360"/>
      </w:pPr>
      <w:rPr>
        <w:rFonts w:ascii="Courier New" w:hAnsi="Courier New" w:cs="Courier New" w:hint="default"/>
      </w:rPr>
    </w:lvl>
    <w:lvl w:ilvl="2" w:tplc="04190005" w:tentative="1">
      <w:start w:val="1"/>
      <w:numFmt w:val="bullet"/>
      <w:lvlText w:val=""/>
      <w:lvlJc w:val="left"/>
      <w:pPr>
        <w:ind w:left="2568" w:hanging="360"/>
      </w:pPr>
      <w:rPr>
        <w:rFonts w:ascii="Wingdings" w:hAnsi="Wingdings" w:hint="default"/>
      </w:rPr>
    </w:lvl>
    <w:lvl w:ilvl="3" w:tplc="04190001" w:tentative="1">
      <w:start w:val="1"/>
      <w:numFmt w:val="bullet"/>
      <w:lvlText w:val=""/>
      <w:lvlJc w:val="left"/>
      <w:pPr>
        <w:ind w:left="3288" w:hanging="360"/>
      </w:pPr>
      <w:rPr>
        <w:rFonts w:ascii="Symbol" w:hAnsi="Symbol" w:hint="default"/>
      </w:rPr>
    </w:lvl>
    <w:lvl w:ilvl="4" w:tplc="04190003" w:tentative="1">
      <w:start w:val="1"/>
      <w:numFmt w:val="bullet"/>
      <w:lvlText w:val="o"/>
      <w:lvlJc w:val="left"/>
      <w:pPr>
        <w:ind w:left="4008" w:hanging="360"/>
      </w:pPr>
      <w:rPr>
        <w:rFonts w:ascii="Courier New" w:hAnsi="Courier New" w:cs="Courier New" w:hint="default"/>
      </w:rPr>
    </w:lvl>
    <w:lvl w:ilvl="5" w:tplc="04190005" w:tentative="1">
      <w:start w:val="1"/>
      <w:numFmt w:val="bullet"/>
      <w:lvlText w:val=""/>
      <w:lvlJc w:val="left"/>
      <w:pPr>
        <w:ind w:left="4728" w:hanging="360"/>
      </w:pPr>
      <w:rPr>
        <w:rFonts w:ascii="Wingdings" w:hAnsi="Wingdings" w:hint="default"/>
      </w:rPr>
    </w:lvl>
    <w:lvl w:ilvl="6" w:tplc="04190001" w:tentative="1">
      <w:start w:val="1"/>
      <w:numFmt w:val="bullet"/>
      <w:lvlText w:val=""/>
      <w:lvlJc w:val="left"/>
      <w:pPr>
        <w:ind w:left="5448" w:hanging="360"/>
      </w:pPr>
      <w:rPr>
        <w:rFonts w:ascii="Symbol" w:hAnsi="Symbol" w:hint="default"/>
      </w:rPr>
    </w:lvl>
    <w:lvl w:ilvl="7" w:tplc="04190003" w:tentative="1">
      <w:start w:val="1"/>
      <w:numFmt w:val="bullet"/>
      <w:lvlText w:val="o"/>
      <w:lvlJc w:val="left"/>
      <w:pPr>
        <w:ind w:left="6168" w:hanging="360"/>
      </w:pPr>
      <w:rPr>
        <w:rFonts w:ascii="Courier New" w:hAnsi="Courier New" w:cs="Courier New" w:hint="default"/>
      </w:rPr>
    </w:lvl>
    <w:lvl w:ilvl="8" w:tplc="04190005" w:tentative="1">
      <w:start w:val="1"/>
      <w:numFmt w:val="bullet"/>
      <w:lvlText w:val=""/>
      <w:lvlJc w:val="left"/>
      <w:pPr>
        <w:ind w:left="6888" w:hanging="360"/>
      </w:pPr>
      <w:rPr>
        <w:rFonts w:ascii="Wingdings" w:hAnsi="Wingdings" w:hint="default"/>
      </w:rPr>
    </w:lvl>
  </w:abstractNum>
  <w:num w:numId="1">
    <w:abstractNumId w:val="8"/>
  </w:num>
  <w:num w:numId="2">
    <w:abstractNumId w:val="6"/>
  </w:num>
  <w:num w:numId="3">
    <w:abstractNumId w:val="2"/>
  </w:num>
  <w:num w:numId="4">
    <w:abstractNumId w:val="1"/>
  </w:num>
  <w:num w:numId="5">
    <w:abstractNumId w:val="4"/>
  </w:num>
  <w:num w:numId="6">
    <w:abstractNumId w:val="7"/>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0209B"/>
    <w:rsid w:val="00013BFA"/>
    <w:rsid w:val="000A1CD8"/>
    <w:rsid w:val="000A337A"/>
    <w:rsid w:val="000E238E"/>
    <w:rsid w:val="0010209B"/>
    <w:rsid w:val="0013030A"/>
    <w:rsid w:val="00182E72"/>
    <w:rsid w:val="001C4041"/>
    <w:rsid w:val="002439AE"/>
    <w:rsid w:val="002C51EA"/>
    <w:rsid w:val="002C6EC4"/>
    <w:rsid w:val="002F708F"/>
    <w:rsid w:val="00371C45"/>
    <w:rsid w:val="003848BF"/>
    <w:rsid w:val="003A3086"/>
    <w:rsid w:val="003A6CFC"/>
    <w:rsid w:val="003C294C"/>
    <w:rsid w:val="003E7A51"/>
    <w:rsid w:val="00412559"/>
    <w:rsid w:val="00483AED"/>
    <w:rsid w:val="00541E15"/>
    <w:rsid w:val="00585C02"/>
    <w:rsid w:val="0062183C"/>
    <w:rsid w:val="006366F1"/>
    <w:rsid w:val="00663AC2"/>
    <w:rsid w:val="00673314"/>
    <w:rsid w:val="007751B1"/>
    <w:rsid w:val="007A18E0"/>
    <w:rsid w:val="007B7A7B"/>
    <w:rsid w:val="007F1F56"/>
    <w:rsid w:val="008045D4"/>
    <w:rsid w:val="008059DC"/>
    <w:rsid w:val="008715BA"/>
    <w:rsid w:val="008E6A89"/>
    <w:rsid w:val="00912963"/>
    <w:rsid w:val="0092243C"/>
    <w:rsid w:val="00962A49"/>
    <w:rsid w:val="00972EC1"/>
    <w:rsid w:val="009761A8"/>
    <w:rsid w:val="009828CC"/>
    <w:rsid w:val="009D19A3"/>
    <w:rsid w:val="009D1BFD"/>
    <w:rsid w:val="009F245B"/>
    <w:rsid w:val="00A447A1"/>
    <w:rsid w:val="00A6212A"/>
    <w:rsid w:val="00A777A4"/>
    <w:rsid w:val="00AB51AD"/>
    <w:rsid w:val="00AE0254"/>
    <w:rsid w:val="00AE1AF2"/>
    <w:rsid w:val="00AE2D17"/>
    <w:rsid w:val="00B61086"/>
    <w:rsid w:val="00B614FB"/>
    <w:rsid w:val="00BF317A"/>
    <w:rsid w:val="00C27C91"/>
    <w:rsid w:val="00C63A2F"/>
    <w:rsid w:val="00C66912"/>
    <w:rsid w:val="00CA1FE1"/>
    <w:rsid w:val="00CD2C7C"/>
    <w:rsid w:val="00CF66B9"/>
    <w:rsid w:val="00D86686"/>
    <w:rsid w:val="00DD49AF"/>
    <w:rsid w:val="00E76249"/>
    <w:rsid w:val="00ED16CF"/>
    <w:rsid w:val="00F0645F"/>
    <w:rsid w:val="00F1657C"/>
    <w:rsid w:val="00F364D5"/>
    <w:rsid w:val="00F57627"/>
    <w:rsid w:val="00FA789B"/>
    <w:rsid w:val="00FF6B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48BF"/>
  </w:style>
  <w:style w:type="paragraph" w:styleId="1">
    <w:name w:val="heading 1"/>
    <w:basedOn w:val="a"/>
    <w:next w:val="a"/>
    <w:link w:val="10"/>
    <w:uiPriority w:val="9"/>
    <w:qFormat/>
    <w:rsid w:val="0013030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209B"/>
    <w:pPr>
      <w:ind w:left="720"/>
      <w:contextualSpacing/>
    </w:pPr>
  </w:style>
  <w:style w:type="character" w:customStyle="1" w:styleId="10">
    <w:name w:val="Заголовок 1 Знак"/>
    <w:basedOn w:val="a0"/>
    <w:link w:val="1"/>
    <w:uiPriority w:val="9"/>
    <w:rsid w:val="0013030A"/>
    <w:rPr>
      <w:rFonts w:asciiTheme="majorHAnsi" w:eastAsiaTheme="majorEastAsia" w:hAnsiTheme="majorHAnsi" w:cstheme="majorBidi"/>
      <w:color w:val="365F91" w:themeColor="accent1" w:themeShade="BF"/>
      <w:sz w:val="32"/>
      <w:szCs w:val="32"/>
    </w:rPr>
  </w:style>
  <w:style w:type="paragraph" w:styleId="HTML">
    <w:name w:val="HTML Preformatted"/>
    <w:basedOn w:val="a"/>
    <w:link w:val="HTML0"/>
    <w:uiPriority w:val="99"/>
    <w:semiHidden/>
    <w:unhideWhenUsed/>
    <w:rsid w:val="009828CC"/>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9828CC"/>
    <w:rPr>
      <w:rFonts w:ascii="Consolas" w:hAnsi="Consolas"/>
      <w:sz w:val="20"/>
      <w:szCs w:val="20"/>
    </w:rPr>
  </w:style>
  <w:style w:type="paragraph" w:styleId="a4">
    <w:name w:val="No Spacing"/>
    <w:uiPriority w:val="1"/>
    <w:qFormat/>
    <w:rsid w:val="00C66912"/>
    <w:pPr>
      <w:spacing w:after="0" w:line="240" w:lineRule="auto"/>
    </w:pPr>
    <w:rPr>
      <w:rFonts w:eastAsiaTheme="minorHAnsi"/>
      <w:kern w:val="2"/>
      <w:lang w:eastAsia="en-US"/>
    </w:rPr>
  </w:style>
</w:styles>
</file>

<file path=word/webSettings.xml><?xml version="1.0" encoding="utf-8"?>
<w:webSettings xmlns:r="http://schemas.openxmlformats.org/officeDocument/2006/relationships" xmlns:w="http://schemas.openxmlformats.org/wordprocessingml/2006/main">
  <w:divs>
    <w:div w:id="106513125">
      <w:bodyDiv w:val="1"/>
      <w:marLeft w:val="0"/>
      <w:marRight w:val="0"/>
      <w:marTop w:val="0"/>
      <w:marBottom w:val="0"/>
      <w:divBdr>
        <w:top w:val="none" w:sz="0" w:space="0" w:color="auto"/>
        <w:left w:val="none" w:sz="0" w:space="0" w:color="auto"/>
        <w:bottom w:val="none" w:sz="0" w:space="0" w:color="auto"/>
        <w:right w:val="none" w:sz="0" w:space="0" w:color="auto"/>
      </w:divBdr>
    </w:div>
    <w:div w:id="167064343">
      <w:bodyDiv w:val="1"/>
      <w:marLeft w:val="0"/>
      <w:marRight w:val="0"/>
      <w:marTop w:val="0"/>
      <w:marBottom w:val="0"/>
      <w:divBdr>
        <w:top w:val="none" w:sz="0" w:space="0" w:color="auto"/>
        <w:left w:val="none" w:sz="0" w:space="0" w:color="auto"/>
        <w:bottom w:val="none" w:sz="0" w:space="0" w:color="auto"/>
        <w:right w:val="none" w:sz="0" w:space="0" w:color="auto"/>
      </w:divBdr>
    </w:div>
    <w:div w:id="238833862">
      <w:bodyDiv w:val="1"/>
      <w:marLeft w:val="0"/>
      <w:marRight w:val="0"/>
      <w:marTop w:val="0"/>
      <w:marBottom w:val="0"/>
      <w:divBdr>
        <w:top w:val="none" w:sz="0" w:space="0" w:color="auto"/>
        <w:left w:val="none" w:sz="0" w:space="0" w:color="auto"/>
        <w:bottom w:val="none" w:sz="0" w:space="0" w:color="auto"/>
        <w:right w:val="none" w:sz="0" w:space="0" w:color="auto"/>
      </w:divBdr>
    </w:div>
    <w:div w:id="294944542">
      <w:bodyDiv w:val="1"/>
      <w:marLeft w:val="0"/>
      <w:marRight w:val="0"/>
      <w:marTop w:val="0"/>
      <w:marBottom w:val="0"/>
      <w:divBdr>
        <w:top w:val="none" w:sz="0" w:space="0" w:color="auto"/>
        <w:left w:val="none" w:sz="0" w:space="0" w:color="auto"/>
        <w:bottom w:val="none" w:sz="0" w:space="0" w:color="auto"/>
        <w:right w:val="none" w:sz="0" w:space="0" w:color="auto"/>
      </w:divBdr>
    </w:div>
    <w:div w:id="413821997">
      <w:bodyDiv w:val="1"/>
      <w:marLeft w:val="0"/>
      <w:marRight w:val="0"/>
      <w:marTop w:val="0"/>
      <w:marBottom w:val="0"/>
      <w:divBdr>
        <w:top w:val="none" w:sz="0" w:space="0" w:color="auto"/>
        <w:left w:val="none" w:sz="0" w:space="0" w:color="auto"/>
        <w:bottom w:val="none" w:sz="0" w:space="0" w:color="auto"/>
        <w:right w:val="none" w:sz="0" w:space="0" w:color="auto"/>
      </w:divBdr>
    </w:div>
    <w:div w:id="490292694">
      <w:bodyDiv w:val="1"/>
      <w:marLeft w:val="0"/>
      <w:marRight w:val="0"/>
      <w:marTop w:val="0"/>
      <w:marBottom w:val="0"/>
      <w:divBdr>
        <w:top w:val="none" w:sz="0" w:space="0" w:color="auto"/>
        <w:left w:val="none" w:sz="0" w:space="0" w:color="auto"/>
        <w:bottom w:val="none" w:sz="0" w:space="0" w:color="auto"/>
        <w:right w:val="none" w:sz="0" w:space="0" w:color="auto"/>
      </w:divBdr>
    </w:div>
    <w:div w:id="650714935">
      <w:bodyDiv w:val="1"/>
      <w:marLeft w:val="0"/>
      <w:marRight w:val="0"/>
      <w:marTop w:val="0"/>
      <w:marBottom w:val="0"/>
      <w:divBdr>
        <w:top w:val="none" w:sz="0" w:space="0" w:color="auto"/>
        <w:left w:val="none" w:sz="0" w:space="0" w:color="auto"/>
        <w:bottom w:val="none" w:sz="0" w:space="0" w:color="auto"/>
        <w:right w:val="none" w:sz="0" w:space="0" w:color="auto"/>
      </w:divBdr>
    </w:div>
    <w:div w:id="655643013">
      <w:bodyDiv w:val="1"/>
      <w:marLeft w:val="0"/>
      <w:marRight w:val="0"/>
      <w:marTop w:val="0"/>
      <w:marBottom w:val="0"/>
      <w:divBdr>
        <w:top w:val="none" w:sz="0" w:space="0" w:color="auto"/>
        <w:left w:val="none" w:sz="0" w:space="0" w:color="auto"/>
        <w:bottom w:val="none" w:sz="0" w:space="0" w:color="auto"/>
        <w:right w:val="none" w:sz="0" w:space="0" w:color="auto"/>
      </w:divBdr>
    </w:div>
    <w:div w:id="710375598">
      <w:bodyDiv w:val="1"/>
      <w:marLeft w:val="0"/>
      <w:marRight w:val="0"/>
      <w:marTop w:val="0"/>
      <w:marBottom w:val="0"/>
      <w:divBdr>
        <w:top w:val="none" w:sz="0" w:space="0" w:color="auto"/>
        <w:left w:val="none" w:sz="0" w:space="0" w:color="auto"/>
        <w:bottom w:val="none" w:sz="0" w:space="0" w:color="auto"/>
        <w:right w:val="none" w:sz="0" w:space="0" w:color="auto"/>
      </w:divBdr>
    </w:div>
    <w:div w:id="720372783">
      <w:bodyDiv w:val="1"/>
      <w:marLeft w:val="0"/>
      <w:marRight w:val="0"/>
      <w:marTop w:val="0"/>
      <w:marBottom w:val="0"/>
      <w:divBdr>
        <w:top w:val="none" w:sz="0" w:space="0" w:color="auto"/>
        <w:left w:val="none" w:sz="0" w:space="0" w:color="auto"/>
        <w:bottom w:val="none" w:sz="0" w:space="0" w:color="auto"/>
        <w:right w:val="none" w:sz="0" w:space="0" w:color="auto"/>
      </w:divBdr>
    </w:div>
    <w:div w:id="802507663">
      <w:bodyDiv w:val="1"/>
      <w:marLeft w:val="0"/>
      <w:marRight w:val="0"/>
      <w:marTop w:val="0"/>
      <w:marBottom w:val="0"/>
      <w:divBdr>
        <w:top w:val="none" w:sz="0" w:space="0" w:color="auto"/>
        <w:left w:val="none" w:sz="0" w:space="0" w:color="auto"/>
        <w:bottom w:val="none" w:sz="0" w:space="0" w:color="auto"/>
        <w:right w:val="none" w:sz="0" w:space="0" w:color="auto"/>
      </w:divBdr>
    </w:div>
    <w:div w:id="804617969">
      <w:bodyDiv w:val="1"/>
      <w:marLeft w:val="0"/>
      <w:marRight w:val="0"/>
      <w:marTop w:val="0"/>
      <w:marBottom w:val="0"/>
      <w:divBdr>
        <w:top w:val="none" w:sz="0" w:space="0" w:color="auto"/>
        <w:left w:val="none" w:sz="0" w:space="0" w:color="auto"/>
        <w:bottom w:val="none" w:sz="0" w:space="0" w:color="auto"/>
        <w:right w:val="none" w:sz="0" w:space="0" w:color="auto"/>
      </w:divBdr>
    </w:div>
    <w:div w:id="810174928">
      <w:bodyDiv w:val="1"/>
      <w:marLeft w:val="0"/>
      <w:marRight w:val="0"/>
      <w:marTop w:val="0"/>
      <w:marBottom w:val="0"/>
      <w:divBdr>
        <w:top w:val="none" w:sz="0" w:space="0" w:color="auto"/>
        <w:left w:val="none" w:sz="0" w:space="0" w:color="auto"/>
        <w:bottom w:val="none" w:sz="0" w:space="0" w:color="auto"/>
        <w:right w:val="none" w:sz="0" w:space="0" w:color="auto"/>
      </w:divBdr>
    </w:div>
    <w:div w:id="815220239">
      <w:bodyDiv w:val="1"/>
      <w:marLeft w:val="0"/>
      <w:marRight w:val="0"/>
      <w:marTop w:val="0"/>
      <w:marBottom w:val="0"/>
      <w:divBdr>
        <w:top w:val="none" w:sz="0" w:space="0" w:color="auto"/>
        <w:left w:val="none" w:sz="0" w:space="0" w:color="auto"/>
        <w:bottom w:val="none" w:sz="0" w:space="0" w:color="auto"/>
        <w:right w:val="none" w:sz="0" w:space="0" w:color="auto"/>
      </w:divBdr>
    </w:div>
    <w:div w:id="877007549">
      <w:bodyDiv w:val="1"/>
      <w:marLeft w:val="0"/>
      <w:marRight w:val="0"/>
      <w:marTop w:val="0"/>
      <w:marBottom w:val="0"/>
      <w:divBdr>
        <w:top w:val="none" w:sz="0" w:space="0" w:color="auto"/>
        <w:left w:val="none" w:sz="0" w:space="0" w:color="auto"/>
        <w:bottom w:val="none" w:sz="0" w:space="0" w:color="auto"/>
        <w:right w:val="none" w:sz="0" w:space="0" w:color="auto"/>
      </w:divBdr>
    </w:div>
    <w:div w:id="902907755">
      <w:bodyDiv w:val="1"/>
      <w:marLeft w:val="0"/>
      <w:marRight w:val="0"/>
      <w:marTop w:val="0"/>
      <w:marBottom w:val="0"/>
      <w:divBdr>
        <w:top w:val="none" w:sz="0" w:space="0" w:color="auto"/>
        <w:left w:val="none" w:sz="0" w:space="0" w:color="auto"/>
        <w:bottom w:val="none" w:sz="0" w:space="0" w:color="auto"/>
        <w:right w:val="none" w:sz="0" w:space="0" w:color="auto"/>
      </w:divBdr>
    </w:div>
    <w:div w:id="919287572">
      <w:bodyDiv w:val="1"/>
      <w:marLeft w:val="0"/>
      <w:marRight w:val="0"/>
      <w:marTop w:val="0"/>
      <w:marBottom w:val="0"/>
      <w:divBdr>
        <w:top w:val="none" w:sz="0" w:space="0" w:color="auto"/>
        <w:left w:val="none" w:sz="0" w:space="0" w:color="auto"/>
        <w:bottom w:val="none" w:sz="0" w:space="0" w:color="auto"/>
        <w:right w:val="none" w:sz="0" w:space="0" w:color="auto"/>
      </w:divBdr>
    </w:div>
    <w:div w:id="1022559396">
      <w:bodyDiv w:val="1"/>
      <w:marLeft w:val="0"/>
      <w:marRight w:val="0"/>
      <w:marTop w:val="0"/>
      <w:marBottom w:val="0"/>
      <w:divBdr>
        <w:top w:val="none" w:sz="0" w:space="0" w:color="auto"/>
        <w:left w:val="none" w:sz="0" w:space="0" w:color="auto"/>
        <w:bottom w:val="none" w:sz="0" w:space="0" w:color="auto"/>
        <w:right w:val="none" w:sz="0" w:space="0" w:color="auto"/>
      </w:divBdr>
    </w:div>
    <w:div w:id="1036924386">
      <w:bodyDiv w:val="1"/>
      <w:marLeft w:val="0"/>
      <w:marRight w:val="0"/>
      <w:marTop w:val="0"/>
      <w:marBottom w:val="0"/>
      <w:divBdr>
        <w:top w:val="none" w:sz="0" w:space="0" w:color="auto"/>
        <w:left w:val="none" w:sz="0" w:space="0" w:color="auto"/>
        <w:bottom w:val="none" w:sz="0" w:space="0" w:color="auto"/>
        <w:right w:val="none" w:sz="0" w:space="0" w:color="auto"/>
      </w:divBdr>
    </w:div>
    <w:div w:id="1043364012">
      <w:bodyDiv w:val="1"/>
      <w:marLeft w:val="0"/>
      <w:marRight w:val="0"/>
      <w:marTop w:val="0"/>
      <w:marBottom w:val="0"/>
      <w:divBdr>
        <w:top w:val="none" w:sz="0" w:space="0" w:color="auto"/>
        <w:left w:val="none" w:sz="0" w:space="0" w:color="auto"/>
        <w:bottom w:val="none" w:sz="0" w:space="0" w:color="auto"/>
        <w:right w:val="none" w:sz="0" w:space="0" w:color="auto"/>
      </w:divBdr>
    </w:div>
    <w:div w:id="1161771397">
      <w:bodyDiv w:val="1"/>
      <w:marLeft w:val="0"/>
      <w:marRight w:val="0"/>
      <w:marTop w:val="0"/>
      <w:marBottom w:val="0"/>
      <w:divBdr>
        <w:top w:val="none" w:sz="0" w:space="0" w:color="auto"/>
        <w:left w:val="none" w:sz="0" w:space="0" w:color="auto"/>
        <w:bottom w:val="none" w:sz="0" w:space="0" w:color="auto"/>
        <w:right w:val="none" w:sz="0" w:space="0" w:color="auto"/>
      </w:divBdr>
    </w:div>
    <w:div w:id="1246063871">
      <w:bodyDiv w:val="1"/>
      <w:marLeft w:val="0"/>
      <w:marRight w:val="0"/>
      <w:marTop w:val="0"/>
      <w:marBottom w:val="0"/>
      <w:divBdr>
        <w:top w:val="none" w:sz="0" w:space="0" w:color="auto"/>
        <w:left w:val="none" w:sz="0" w:space="0" w:color="auto"/>
        <w:bottom w:val="none" w:sz="0" w:space="0" w:color="auto"/>
        <w:right w:val="none" w:sz="0" w:space="0" w:color="auto"/>
      </w:divBdr>
    </w:div>
    <w:div w:id="1280726008">
      <w:bodyDiv w:val="1"/>
      <w:marLeft w:val="0"/>
      <w:marRight w:val="0"/>
      <w:marTop w:val="0"/>
      <w:marBottom w:val="0"/>
      <w:divBdr>
        <w:top w:val="none" w:sz="0" w:space="0" w:color="auto"/>
        <w:left w:val="none" w:sz="0" w:space="0" w:color="auto"/>
        <w:bottom w:val="none" w:sz="0" w:space="0" w:color="auto"/>
        <w:right w:val="none" w:sz="0" w:space="0" w:color="auto"/>
      </w:divBdr>
    </w:div>
    <w:div w:id="1414158387">
      <w:bodyDiv w:val="1"/>
      <w:marLeft w:val="0"/>
      <w:marRight w:val="0"/>
      <w:marTop w:val="0"/>
      <w:marBottom w:val="0"/>
      <w:divBdr>
        <w:top w:val="none" w:sz="0" w:space="0" w:color="auto"/>
        <w:left w:val="none" w:sz="0" w:space="0" w:color="auto"/>
        <w:bottom w:val="none" w:sz="0" w:space="0" w:color="auto"/>
        <w:right w:val="none" w:sz="0" w:space="0" w:color="auto"/>
      </w:divBdr>
    </w:div>
    <w:div w:id="1462961006">
      <w:bodyDiv w:val="1"/>
      <w:marLeft w:val="0"/>
      <w:marRight w:val="0"/>
      <w:marTop w:val="0"/>
      <w:marBottom w:val="0"/>
      <w:divBdr>
        <w:top w:val="none" w:sz="0" w:space="0" w:color="auto"/>
        <w:left w:val="none" w:sz="0" w:space="0" w:color="auto"/>
        <w:bottom w:val="none" w:sz="0" w:space="0" w:color="auto"/>
        <w:right w:val="none" w:sz="0" w:space="0" w:color="auto"/>
      </w:divBdr>
    </w:div>
    <w:div w:id="193508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4</Pages>
  <Words>2061</Words>
  <Characters>11752</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Максат</dc:creator>
  <cp:keywords/>
  <dc:description/>
  <cp:lastModifiedBy>Дана</cp:lastModifiedBy>
  <cp:revision>64</cp:revision>
  <dcterms:created xsi:type="dcterms:W3CDTF">2025-01-06T19:49:00Z</dcterms:created>
  <dcterms:modified xsi:type="dcterms:W3CDTF">2025-01-21T12:30:00Z</dcterms:modified>
</cp:coreProperties>
</file>