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430A7E">
      <w:pPr>
        <w:rPr>
          <w:lang w:val="kk-KZ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22"/>
          <w:szCs w:val="22"/>
          <w:lang w:val="kk-KZ"/>
        </w:rPr>
        <w:t xml:space="preserve">      </w:t>
      </w:r>
    </w:p>
    <w:p w14:paraId="7AA51548">
      <w:pPr>
        <w:rPr>
          <w:lang w:val="kk-KZ"/>
        </w:rPr>
      </w:pPr>
    </w:p>
    <w:p w14:paraId="6BB504E4">
      <w:pPr>
        <w:rPr>
          <w:lang w:val="kk-KZ"/>
        </w:rPr>
      </w:pPr>
    </w:p>
    <w:p w14:paraId="5B699D76">
      <w:pPr>
        <w:rPr>
          <w:lang w:val="kk-KZ"/>
        </w:rPr>
      </w:pPr>
    </w:p>
    <w:p w14:paraId="7EE3BDF8">
      <w:pPr>
        <w:rPr>
          <w:rFonts w:hint="default"/>
          <w:lang w:val="kk-KZ"/>
        </w:rPr>
      </w:pPr>
      <w:r>
        <w:rPr>
          <w:rFonts w:hint="default"/>
          <w:lang w:val="kk-KZ"/>
        </w:rPr>
        <w:t>ТЕХНИКАЛЫҚ СИПАТТАМА</w:t>
      </w:r>
    </w:p>
    <w:p w14:paraId="79419EC4">
      <w:pPr>
        <w:pStyle w:val="13"/>
        <w:numPr>
          <w:ilvl w:val="0"/>
          <w:numId w:val="0"/>
        </w:numPr>
        <w:ind w:left="705" w:leftChars="0"/>
        <w:jc w:val="both"/>
        <w:rPr>
          <w:rFonts w:hint="default"/>
          <w:lang w:val="kk-KZ"/>
        </w:rPr>
      </w:pPr>
      <w:r>
        <w:rPr>
          <w:rFonts w:hint="default"/>
          <w:lang w:val="kk-KZ"/>
        </w:rPr>
        <w:t xml:space="preserve">жабдықтар мен материалдарды жеткізумен сору желдеткішін орнату және монтаждау </w:t>
      </w:r>
      <w:r>
        <w:rPr>
          <w:rFonts w:hint="default"/>
          <w:lang w:val="en-US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 </w:t>
      </w:r>
      <w:r>
        <w:rPr>
          <w:rFonts w:hint="default"/>
          <w:lang w:val="kk-KZ"/>
        </w:rPr>
        <w:t>жөніндегі жұмыстар</w:t>
      </w:r>
    </w:p>
    <w:p w14:paraId="6EC9249C">
      <w:pPr>
        <w:rPr>
          <w:rFonts w:hint="default"/>
          <w:lang w:val="kk-KZ"/>
        </w:rPr>
      </w:pPr>
      <w:r>
        <w:rPr>
          <w:rFonts w:hint="default"/>
          <w:lang w:val="kk-KZ"/>
        </w:rPr>
        <w:t>1. Жеткізілетін жабдықтар мен материалдардың көлемі</w:t>
      </w:r>
    </w:p>
    <w:p w14:paraId="3C3B48A3">
      <w:pPr>
        <w:rPr>
          <w:lang w:val="kk-KZ"/>
        </w:rPr>
      </w:pPr>
      <w:r>
        <w:rPr>
          <w:rFonts w:hint="default"/>
          <w:lang w:val="kk-KZ"/>
        </w:rPr>
        <w:t>Жеткізуші монтаждау жұмыстарын қатаң белгіленген тізімді және жобалық сипаттамаларға сәйкес келетін материалдар санын қолдана отырып орындауға міндеттенеді:</w:t>
      </w:r>
    </w:p>
    <w:p w14:paraId="70323771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sz w:val="24"/>
          <w:szCs w:val="24"/>
          <w:u w:val="none"/>
        </w:rPr>
      </w:pPr>
    </w:p>
    <w:tbl>
      <w:tblPr>
        <w:tblStyle w:val="5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0A0A0A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0"/>
        <w:gridCol w:w="2593"/>
        <w:gridCol w:w="5125"/>
        <w:gridCol w:w="600"/>
        <w:gridCol w:w="817"/>
      </w:tblGrid>
      <w:tr w14:paraId="310BC910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7837E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№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004E6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ascii="Arial" w:hAnsi="Arial" w:eastAsia="Arial" w:cs="Arial"/>
                <w:i w:val="0"/>
                <w:iCs w:val="0"/>
                <w:caps w:val="0"/>
                <w:color w:val="000000"/>
                <w:spacing w:val="0"/>
                <w:sz w:val="36"/>
                <w:szCs w:val="36"/>
              </w:rPr>
              <w:t>Тауардың / материалдың атауы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4BF20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  <w:t>Техникалық сипаттамалары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FCF7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>саны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FBAB8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>Өлшем бірл</w:t>
            </w:r>
          </w:p>
        </w:tc>
      </w:tr>
      <w:tr w14:paraId="38B02B6A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66457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DE543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Сорғыш желдеткіш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Вентилятор вытяжной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A9FA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 подключения: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. Производительность: не менее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830 м³/ч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Питание: 220 В. Класс защиты не ниже IP44.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7F5CD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DEB88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1AE6EFD1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2941E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ABAEE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Желдету құбыры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Труба вентиляционная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B6DFD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Материал: оцинкованная сталь или ПВХ (согласно требованиям пожарной безопасности для учебных заведений).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4A4FA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60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F3E0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метр</w:t>
            </w:r>
          </w:p>
        </w:tc>
      </w:tr>
      <w:tr w14:paraId="58921F8C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F2FC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6B3F7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Желдету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Отвод вентиляционный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630D6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(для изменения направления воздуховода).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D8D6C9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12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0D725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41161F79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DDC3B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870DD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Желдеткішке арналған қондырғы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Крепление для вентилятора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D4F35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Специализированные кронштейны/хомуты для надежной фиксации оборудования.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C69A6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DFF7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528CBFB2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4F816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E4D8A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Болт М-10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1FD2A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Длина (\(L\)):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60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С полной или частичной метрической резьбой.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ADED6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30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31B54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02C03CFF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8998F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AAE08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Нагель (бетон бұрандасы)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Нагель (шуруп по бетону)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D4AF1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. Длина (\(L\)):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Предназначен для крепления в бетон/кирпич без дюбеля.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ACC18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30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19B36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2C7360D5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1832C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9FC459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Электр кабелі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 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Кабель электрический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129FE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Сечение: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2.5 мм²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(в исходных данных указано 2.5 квт, для вентиляторов используется силовой медный кабель типа ВВГнг-LS 3х2.5).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AA9228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71D2D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метр</w:t>
            </w:r>
          </w:p>
        </w:tc>
      </w:tr>
      <w:tr w14:paraId="3C0FE269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nil"/>
            </w:tcBorders>
            <w:shd w:val="clear" w:color="auto" w:fill="auto"/>
            <w:vAlign w:val="center"/>
          </w:tcPr>
          <w:p w14:paraId="537280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3" w:type="dxa"/>
            <w:tcBorders>
              <w:bottom w:val="nil"/>
            </w:tcBorders>
            <w:shd w:val="clear" w:color="auto" w:fill="auto"/>
            <w:vAlign w:val="center"/>
          </w:tcPr>
          <w:p w14:paraId="7CDB97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Автоматты ажыратқыш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Автоматический выключатель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73418D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Номинальный ток: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25А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Однополюсный/трехполюсный (в зависимости от щитка), тип характеристики C.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752FF2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18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7D4EEE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</w:tbl>
    <w:p w14:paraId="748EB868">
      <w:pPr>
        <w:rPr>
          <w:lang w:val="kk-KZ"/>
        </w:rPr>
      </w:pPr>
    </w:p>
    <w:p w14:paraId="52A4020A">
      <w:pPr>
        <w:rPr>
          <w:lang w:val="kk-KZ"/>
        </w:rPr>
      </w:pPr>
      <w:r>
        <w:rPr>
          <w:lang w:val="kk-KZ"/>
        </w:rPr>
        <w:br w:type="page"/>
      </w:r>
    </w:p>
    <w:p w14:paraId="23C36212">
      <w:pPr>
        <w:rPr>
          <w:rFonts w:hint="default"/>
          <w:lang w:val="kk-KZ"/>
        </w:rPr>
      </w:pPr>
      <w:r>
        <w:rPr>
          <w:rFonts w:hint="default"/>
          <w:lang w:val="kk-KZ"/>
        </w:rPr>
        <w:t>2. Жұмыстарды орындауға қойылатын негізгі талаптар</w:t>
      </w:r>
    </w:p>
    <w:p w14:paraId="1A6CA931">
      <w:pPr>
        <w:rPr>
          <w:rFonts w:hint="default"/>
          <w:lang w:val="kk-KZ"/>
        </w:rPr>
      </w:pPr>
      <w:r>
        <w:rPr>
          <w:rFonts w:hint="default"/>
          <w:lang w:val="kk-KZ"/>
        </w:rPr>
        <w:t>Материалдардың сапасы: жеткізілетін барлық позициялар (желдеткіштерден нагельдерге дейін) Жаңа, пайдаланылмаған болуы, Қазақстан Республикасының стандарттарына сәйкестік сертификаттары болуы тиіс.</w:t>
      </w:r>
    </w:p>
    <w:p w14:paraId="000BE397">
      <w:pPr>
        <w:rPr>
          <w:rFonts w:hint="default"/>
          <w:lang w:val="kk-KZ"/>
        </w:rPr>
      </w:pPr>
      <w:r>
        <w:rPr>
          <w:rFonts w:hint="default"/>
          <w:lang w:val="kk-KZ"/>
        </w:rPr>
        <w:t>Электрикті монтаждау: 2.5 мм2 қимасы бар кабельді төсеу қорғаныш гофр құбырында немесе кабельдік арналарда жүзеге асырылуы тиіс. 25А автоматтары қолданыстағы немесе жаңа тарату қалқандарына Pue (Электр қондырғыларын орнату ережелерін) сақтай отырып орнатылуы тиіс.</w:t>
      </w:r>
    </w:p>
    <w:p w14:paraId="32CA0B37">
      <w:pPr>
        <w:rPr>
          <w:rFonts w:hint="default"/>
          <w:lang w:val="kk-KZ"/>
        </w:rPr>
      </w:pPr>
      <w:r>
        <w:rPr>
          <w:rFonts w:hint="default"/>
          <w:lang w:val="kk-KZ"/>
        </w:rPr>
        <w:t>Вентиляцияны орнату: диаметрі 150 мм құбырларды, бұрмаларды және желдеткіштерді қосу толығымен герметикалық болуы керек. Қуаты 830 м3/сағ желдеткіштерді орнату кезінде оқу үй-жайларында шуды азайту үшін діріл оқшаулағыш төсемдер пайдаланылуы тиіс.</w:t>
      </w:r>
    </w:p>
    <w:p w14:paraId="764504DA">
      <w:pPr>
        <w:rPr>
          <w:rFonts w:hint="default"/>
          <w:lang w:val="kk-KZ"/>
        </w:rPr>
      </w:pPr>
      <w:r>
        <w:rPr>
          <w:rFonts w:hint="default"/>
          <w:lang w:val="kk-KZ"/>
        </w:rPr>
        <w:t>Жұмыстарды тапсыру: өнім беруші Тапсырыс берушіге атқару схемасын, жасырын жұмыс актілерін (кабельге және бекітуге) және желдеткіштерге паспорттарды ұсынады.</w:t>
      </w:r>
    </w:p>
    <w:p w14:paraId="062AD828">
      <w:pPr>
        <w:rPr>
          <w:rFonts w:hint="default"/>
          <w:lang w:val="kk-KZ"/>
        </w:rPr>
      </w:pPr>
    </w:p>
    <w:p w14:paraId="126DCB69">
      <w:pPr>
        <w:rPr>
          <w:rFonts w:hint="default"/>
          <w:lang w:val="kk-KZ"/>
        </w:rPr>
      </w:pPr>
    </w:p>
    <w:p w14:paraId="58E4454C">
      <w:pPr>
        <w:rPr>
          <w:rFonts w:hint="default"/>
          <w:lang w:val="kk-KZ"/>
        </w:rPr>
      </w:pPr>
    </w:p>
    <w:p w14:paraId="3447DAA4">
      <w:pPr>
        <w:rPr>
          <w:rFonts w:hint="default"/>
          <w:lang w:val="kk-KZ"/>
        </w:rPr>
      </w:pPr>
    </w:p>
    <w:p w14:paraId="19E6373F">
      <w:pPr>
        <w:rPr>
          <w:rFonts w:hint="default"/>
          <w:lang w:val="kk-KZ"/>
        </w:rPr>
      </w:pPr>
    </w:p>
    <w:p w14:paraId="49DB7C03">
      <w:pPr>
        <w:rPr>
          <w:rFonts w:hint="default"/>
          <w:lang w:val="kk-KZ"/>
        </w:rPr>
      </w:pPr>
    </w:p>
    <w:p w14:paraId="01E7A78E">
      <w:pPr>
        <w:rPr>
          <w:rFonts w:hint="default"/>
          <w:lang w:val="kk-KZ"/>
        </w:rPr>
      </w:pPr>
    </w:p>
    <w:p w14:paraId="1874B610">
      <w:pPr>
        <w:rPr>
          <w:rFonts w:hint="default"/>
          <w:lang w:val="kk-KZ"/>
        </w:rPr>
      </w:pPr>
    </w:p>
    <w:p w14:paraId="363A9D7D">
      <w:pPr>
        <w:rPr>
          <w:rFonts w:hint="default"/>
          <w:lang w:val="kk-KZ"/>
        </w:rPr>
      </w:pPr>
    </w:p>
    <w:p w14:paraId="106D587A">
      <w:pPr>
        <w:rPr>
          <w:rFonts w:hint="default"/>
          <w:lang w:val="kk-KZ"/>
        </w:rPr>
      </w:pPr>
    </w:p>
    <w:p w14:paraId="0C27DC9E">
      <w:pPr>
        <w:rPr>
          <w:rFonts w:hint="default"/>
          <w:lang w:val="kk-KZ"/>
        </w:rPr>
      </w:pPr>
    </w:p>
    <w:p w14:paraId="77AF1172">
      <w:pPr>
        <w:rPr>
          <w:rFonts w:hint="default"/>
          <w:lang w:val="kk-KZ"/>
        </w:rPr>
      </w:pPr>
    </w:p>
    <w:p w14:paraId="06DB4957">
      <w:pPr>
        <w:rPr>
          <w:rFonts w:hint="default"/>
          <w:lang w:val="kk-KZ"/>
        </w:rPr>
      </w:pPr>
    </w:p>
    <w:p w14:paraId="1B962298">
      <w:pPr>
        <w:rPr>
          <w:rFonts w:hint="default"/>
          <w:lang w:val="kk-KZ"/>
        </w:rPr>
      </w:pPr>
    </w:p>
    <w:p w14:paraId="62B958A3">
      <w:pPr>
        <w:rPr>
          <w:rFonts w:hint="default"/>
          <w:lang w:val="kk-KZ"/>
        </w:rPr>
      </w:pPr>
    </w:p>
    <w:p w14:paraId="3AB72F08">
      <w:pPr>
        <w:rPr>
          <w:rFonts w:hint="default"/>
          <w:lang w:val="kk-KZ"/>
        </w:rPr>
      </w:pPr>
    </w:p>
    <w:p w14:paraId="44598444">
      <w:pPr>
        <w:rPr>
          <w:rFonts w:hint="default"/>
          <w:lang w:val="kk-KZ"/>
        </w:rPr>
      </w:pPr>
    </w:p>
    <w:p w14:paraId="6F608F68">
      <w:pPr>
        <w:rPr>
          <w:rFonts w:hint="default"/>
          <w:lang w:val="kk-KZ"/>
        </w:rPr>
      </w:pPr>
    </w:p>
    <w:p w14:paraId="56D1B0AA">
      <w:pPr>
        <w:rPr>
          <w:rFonts w:hint="default"/>
          <w:lang w:val="kk-KZ"/>
        </w:rPr>
      </w:pPr>
    </w:p>
    <w:p w14:paraId="6FD4AF98">
      <w:pPr>
        <w:rPr>
          <w:rFonts w:hint="default"/>
          <w:lang w:val="kk-KZ"/>
        </w:rPr>
      </w:pPr>
    </w:p>
    <w:p w14:paraId="01EE03BD">
      <w:pPr>
        <w:rPr>
          <w:rFonts w:hint="default"/>
          <w:lang w:val="kk-KZ"/>
        </w:rPr>
      </w:pPr>
    </w:p>
    <w:p w14:paraId="7F3F20DA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360" w:beforeAutospacing="0" w:after="180" w:afterAutospacing="0"/>
        <w:ind w:left="0" w:right="0"/>
        <w:jc w:val="left"/>
        <w:rPr>
          <w:rFonts w:ascii="Arial" w:hAnsi="Arial" w:eastAsia="Arial" w:cs="Arial"/>
          <w:b/>
          <w:bCs/>
          <w:sz w:val="33"/>
          <w:szCs w:val="33"/>
          <w:u w:val="none"/>
        </w:rPr>
      </w:pPr>
      <w:r>
        <w:rPr>
          <w:rFonts w:hint="default" w:ascii="Arial" w:hAnsi="Arial" w:eastAsia="Arial" w:cs="Arial"/>
          <w:b/>
          <w:bCs/>
          <w:kern w:val="0"/>
          <w:sz w:val="33"/>
          <w:szCs w:val="33"/>
          <w:u w:val="none"/>
          <w:lang w:val="en-US" w:eastAsia="zh-CN" w:bidi="ar"/>
        </w:rPr>
        <w:t>ТЕХНИЧЕСКАЯ СПЕЦИФИКАЦИЯ</w:t>
      </w:r>
    </w:p>
    <w:p w14:paraId="54956FCC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sz w:val="24"/>
          <w:szCs w:val="24"/>
          <w:u w:val="none"/>
        </w:rPr>
      </w:pPr>
      <w:r>
        <w:rPr>
          <w:rStyle w:val="8"/>
          <w:rFonts w:hint="default" w:ascii="Arial" w:hAnsi="Arial" w:eastAsia="Arial" w:cs="Arial"/>
          <w:b/>
          <w:bCs/>
          <w:kern w:val="0"/>
          <w:sz w:val="24"/>
          <w:szCs w:val="24"/>
          <w:u w:val="none"/>
          <w:lang w:val="en-US" w:eastAsia="zh-CN" w:bidi="ar"/>
        </w:rPr>
        <w:t>на работы по установке и монтажу вытяжной вентиляции с поставкой оборудования и материалов</w:t>
      </w:r>
    </w:p>
    <w:p w14:paraId="60C318CF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360" w:beforeAutospacing="0" w:after="180" w:afterAutospacing="0"/>
        <w:ind w:left="0" w:right="0"/>
        <w:jc w:val="left"/>
        <w:rPr>
          <w:rFonts w:hint="default" w:ascii="Arial" w:hAnsi="Arial" w:eastAsia="Arial" w:cs="Arial"/>
          <w:b/>
          <w:bCs/>
          <w:sz w:val="33"/>
          <w:szCs w:val="33"/>
          <w:u w:val="none"/>
        </w:rPr>
      </w:pPr>
      <w:r>
        <w:rPr>
          <w:rFonts w:hint="default" w:ascii="Arial" w:hAnsi="Arial" w:eastAsia="Arial" w:cs="Arial"/>
          <w:b/>
          <w:bCs/>
          <w:kern w:val="0"/>
          <w:sz w:val="33"/>
          <w:szCs w:val="33"/>
          <w:u w:val="none"/>
          <w:lang w:val="en-US" w:eastAsia="zh-CN" w:bidi="ar"/>
        </w:rPr>
        <w:t>1. Объемы поставляемого оборудования и материалов</w:t>
      </w:r>
    </w:p>
    <w:p w14:paraId="79316CA5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kern w:val="0"/>
          <w:sz w:val="24"/>
          <w:szCs w:val="24"/>
          <w:u w:val="none"/>
          <w:lang w:val="en-US" w:eastAsia="zh-CN" w:bidi="ar"/>
        </w:rPr>
      </w:pPr>
      <w:r>
        <w:rPr>
          <w:rFonts w:hint="default" w:ascii="Arial" w:hAnsi="Arial" w:eastAsia="Arial" w:cs="Arial"/>
          <w:kern w:val="0"/>
          <w:sz w:val="24"/>
          <w:szCs w:val="24"/>
          <w:u w:val="none"/>
          <w:lang w:val="en-US" w:eastAsia="zh-CN" w:bidi="ar"/>
        </w:rPr>
        <w:t>Поставщик обязуется выполнить монтажные работы, используя строго определенный перечень и количество материалов, соответствующих проектным характеристикам:</w:t>
      </w:r>
    </w:p>
    <w:p w14:paraId="1F121620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kern w:val="0"/>
          <w:sz w:val="24"/>
          <w:szCs w:val="24"/>
          <w:u w:val="none"/>
          <w:lang w:val="en-US" w:eastAsia="zh-CN" w:bidi="ar"/>
        </w:rPr>
      </w:pPr>
    </w:p>
    <w:p w14:paraId="159C3039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sz w:val="24"/>
          <w:szCs w:val="24"/>
          <w:u w:val="none"/>
        </w:rPr>
      </w:pPr>
    </w:p>
    <w:tbl>
      <w:tblPr>
        <w:tblStyle w:val="5"/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0A0A0A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0"/>
        <w:gridCol w:w="2593"/>
        <w:gridCol w:w="5125"/>
        <w:gridCol w:w="600"/>
        <w:gridCol w:w="817"/>
      </w:tblGrid>
      <w:tr w14:paraId="31931328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517C6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№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797E0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ascii="Arial" w:hAnsi="Arial" w:eastAsia="Arial" w:cs="Arial"/>
                <w:i w:val="0"/>
                <w:iCs w:val="0"/>
                <w:caps w:val="0"/>
                <w:color w:val="000000"/>
                <w:spacing w:val="0"/>
                <w:sz w:val="36"/>
                <w:szCs w:val="36"/>
              </w:rPr>
              <w:t>Тауардың / материалдың атауы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A2523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</w:rPr>
              <w:t>Техникалық сипаттамалары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90224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>саны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7C648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Arial" w:hAnsi="Arial" w:eastAsia="Arial" w:cs="Arial"/>
                <w:b/>
                <w:bCs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>Өлшем бірл</w:t>
            </w:r>
          </w:p>
        </w:tc>
      </w:tr>
      <w:tr w14:paraId="5BC7394F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CF33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BB57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Сорғыш желдеткіш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Вентилятор вытяжной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6FAC2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 подключения: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. Производительность: не менее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830 м³/ч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Питание: 220 В. Класс защиты не ниже IP44.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76AB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6253D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15449906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A6064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A8367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Желдету құбыры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Труба вентиляционная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74052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Материал: оцинкованная сталь или ПВХ (согласно требованиям пожарной безопасности для учебных заведений).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8645B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60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3811E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метр</w:t>
            </w:r>
          </w:p>
        </w:tc>
      </w:tr>
      <w:tr w14:paraId="3E0637A9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432B9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DA85E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Желдету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Отвод вентиляционный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5A49F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150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(для изменения направления воздуховода).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C731B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12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39E53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16BC50AC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F12D9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8DBB38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Желдеткішке арналған қондырғы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Крепление для вентилятора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43435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Специализированные кронштейны/хомуты для надежной фиксации оборудования.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504A6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F2436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0D90F503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AA4E8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791238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Болт М-10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16339A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Длина (\(L\)):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60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С полной или частичной метрической резьбой.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2F68A0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30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6BCB4B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156BD26A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DA5CB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12A0A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Нагель (бетон бұрандасы)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Нагель (шуруп по бетону)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018B9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Диаметр: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. Длина (\(L\)):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80 мм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Предназначен для крепления в бетон/кирпич без дюбеля.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C0B14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30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6FCD4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  <w:tr w14:paraId="33761989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6D5E8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3" w:type="dxa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5C8AF8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Электр кабелі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 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Кабель электрический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00D85D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Сечение: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2.5 мм²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(в исходных данных указано 2.5 квт, для вентиляторов используется силовой медный кабель типа ВВГнг-LS 3х2.5).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4680D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80</w:t>
            </w:r>
          </w:p>
        </w:tc>
        <w:tc>
          <w:tcPr>
            <w:tcW w:w="0" w:type="auto"/>
            <w:tcBorders>
              <w:bottom w:val="single" w:color="DCDFE5" w:sz="6" w:space="0"/>
            </w:tcBorders>
            <w:shd w:val="clear" w:color="auto" w:fill="auto"/>
            <w:vAlign w:val="center"/>
          </w:tcPr>
          <w:p w14:paraId="4A1450B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метр</w:t>
            </w:r>
          </w:p>
        </w:tc>
      </w:tr>
      <w:tr w14:paraId="68FC162A">
        <w:tblPrEx>
          <w:tblBorders>
            <w:top w:val="none" w:color="auto" w:sz="0" w:space="0"/>
            <w:left w:val="none" w:color="auto" w:sz="0" w:space="0"/>
            <w:bottom w:val="none" w:color="0A0A0A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265" w:type="dxa"/>
            <w:tcBorders>
              <w:bottom w:val="nil"/>
            </w:tcBorders>
            <w:shd w:val="clear" w:color="auto" w:fill="auto"/>
            <w:vAlign w:val="center"/>
          </w:tcPr>
          <w:p w14:paraId="701F1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3" w:type="dxa"/>
            <w:tcBorders>
              <w:bottom w:val="nil"/>
            </w:tcBorders>
            <w:shd w:val="clear" w:color="auto" w:fill="auto"/>
            <w:vAlign w:val="center"/>
          </w:tcPr>
          <w:p w14:paraId="4F59CA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Автоматты ажыратқыш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kk-KZ" w:eastAsia="zh-CN" w:bidi="ar"/>
              </w:rPr>
              <w:t xml:space="preserve">/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Автоматический выключатель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592AAA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Номинальный ток: </w:t>
            </w:r>
            <w:r>
              <w:rPr>
                <w:rStyle w:val="8"/>
                <w:rFonts w:hint="default" w:ascii="Arial" w:hAnsi="Arial" w:eastAsia="Arial" w:cs="Arial"/>
                <w:b/>
                <w:bCs/>
                <w:kern w:val="0"/>
                <w:sz w:val="21"/>
                <w:szCs w:val="21"/>
                <w:u w:val="none"/>
                <w:lang w:val="en-US" w:eastAsia="zh-CN" w:bidi="ar"/>
              </w:rPr>
              <w:t>25А</w:t>
            </w: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. Однополюсный/трехполюсный (в зависимости от щитка), тип характеристики C.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0E07464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</w:pPr>
            <w:r>
              <w:rPr>
                <w:rFonts w:hint="default" w:ascii="Arial" w:hAnsi="Arial" w:eastAsia="Arial" w:cs="Arial"/>
                <w:sz w:val="21"/>
                <w:szCs w:val="21"/>
                <w:u w:val="none"/>
                <w:lang w:val="kk-KZ"/>
              </w:rPr>
              <w:t>18</w:t>
            </w:r>
          </w:p>
        </w:tc>
        <w:tc>
          <w:tcPr>
            <w:tcW w:w="0" w:type="auto"/>
            <w:tcBorders>
              <w:bottom w:val="nil"/>
            </w:tcBorders>
            <w:shd w:val="clear" w:color="auto" w:fill="auto"/>
            <w:vAlign w:val="center"/>
          </w:tcPr>
          <w:p w14:paraId="08BB22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Arial" w:hAnsi="Arial" w:eastAsia="Arial" w:cs="Arial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Arial" w:cs="Arial"/>
                <w:kern w:val="0"/>
                <w:sz w:val="21"/>
                <w:szCs w:val="21"/>
                <w:u w:val="none"/>
                <w:lang w:val="en-US" w:eastAsia="zh-CN" w:bidi="ar"/>
              </w:rPr>
              <w:t>шт. (дана)</w:t>
            </w:r>
          </w:p>
        </w:tc>
      </w:tr>
    </w:tbl>
    <w:p w14:paraId="2C3796F6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180" w:beforeAutospacing="0" w:after="240" w:afterAutospacing="0"/>
        <w:ind w:left="0" w:right="0"/>
        <w:jc w:val="left"/>
        <w:rPr>
          <w:rFonts w:hint="default" w:ascii="Arial" w:hAnsi="Arial" w:eastAsia="Arial" w:cs="Arial"/>
          <w:kern w:val="0"/>
          <w:sz w:val="24"/>
          <w:szCs w:val="24"/>
          <w:u w:val="none"/>
          <w:lang w:val="en-US" w:eastAsia="zh-CN" w:bidi="ar"/>
        </w:rPr>
      </w:pPr>
    </w:p>
    <w:p w14:paraId="13F14154">
      <w:pPr>
        <w:keepNext w:val="0"/>
        <w:keepLines w:val="0"/>
        <w:widowControl/>
        <w:suppressLineNumbers w:val="0"/>
        <w:pBdr>
          <w:bottom w:val="none" w:color="0A0A0A" w:sz="0" w:space="0"/>
        </w:pBdr>
        <w:spacing w:before="360" w:beforeAutospacing="0" w:after="180" w:afterAutospacing="0"/>
        <w:ind w:left="0" w:right="0"/>
        <w:jc w:val="left"/>
        <w:rPr>
          <w:rFonts w:hint="default" w:ascii="Arial" w:hAnsi="Arial" w:eastAsia="Arial" w:cs="Arial"/>
          <w:b/>
          <w:bCs/>
          <w:sz w:val="33"/>
          <w:szCs w:val="33"/>
          <w:u w:val="none"/>
        </w:rPr>
      </w:pPr>
      <w:r>
        <w:rPr>
          <w:rFonts w:hint="default" w:ascii="Arial" w:hAnsi="Arial" w:eastAsia="Arial" w:cs="Arial"/>
          <w:b/>
          <w:bCs/>
          <w:kern w:val="0"/>
          <w:sz w:val="33"/>
          <w:szCs w:val="33"/>
          <w:u w:val="none"/>
          <w:lang w:val="en-US" w:eastAsia="zh-CN" w:bidi="ar"/>
        </w:rPr>
        <w:t>2. Ключевые требования к выполнению работ</w:t>
      </w:r>
    </w:p>
    <w:p w14:paraId="319317F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0" w:right="0" w:hanging="360"/>
        <w:rPr>
          <w:rFonts w:hint="default" w:ascii="Arial" w:hAnsi="Arial" w:eastAsia="Arial" w:cs="Arial"/>
          <w:sz w:val="24"/>
          <w:szCs w:val="24"/>
          <w:u w:val="none"/>
        </w:rPr>
      </w:pPr>
      <w:r>
        <w:rPr>
          <w:rStyle w:val="8"/>
          <w:rFonts w:hint="default" w:ascii="Arial" w:hAnsi="Arial" w:eastAsia="Arial" w:cs="Arial"/>
          <w:b/>
          <w:bCs/>
          <w:sz w:val="24"/>
          <w:szCs w:val="24"/>
          <w:u w:val="none"/>
        </w:rPr>
        <w:t>Качество материалов:</w:t>
      </w:r>
      <w:r>
        <w:rPr>
          <w:rFonts w:hint="default" w:ascii="Arial" w:hAnsi="Arial" w:eastAsia="Arial" w:cs="Arial"/>
          <w:sz w:val="24"/>
          <w:szCs w:val="24"/>
          <w:u w:val="none"/>
        </w:rPr>
        <w:t xml:space="preserve"> Все поставляемые позиции (от вентиляторов до нагелей) должны быть новыми, не бывшими в употреблении, иметь сертификаты соответствия стандартам Республики Казахстан.</w:t>
      </w:r>
    </w:p>
    <w:p w14:paraId="1E50ACA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0" w:right="0" w:hanging="360"/>
        <w:rPr>
          <w:rFonts w:hint="default" w:ascii="Arial" w:hAnsi="Arial" w:eastAsia="Arial" w:cs="Arial"/>
          <w:sz w:val="24"/>
          <w:szCs w:val="24"/>
          <w:u w:val="none"/>
        </w:rPr>
      </w:pPr>
      <w:r>
        <w:rPr>
          <w:rStyle w:val="8"/>
          <w:rFonts w:hint="default" w:ascii="Arial" w:hAnsi="Arial" w:eastAsia="Arial" w:cs="Arial"/>
          <w:b/>
          <w:bCs/>
          <w:sz w:val="24"/>
          <w:szCs w:val="24"/>
          <w:u w:val="none"/>
        </w:rPr>
        <w:t>Монтаж электрорики:</w:t>
      </w:r>
      <w:r>
        <w:rPr>
          <w:rFonts w:hint="default" w:ascii="Arial" w:hAnsi="Arial" w:eastAsia="Arial" w:cs="Arial"/>
          <w:sz w:val="24"/>
          <w:szCs w:val="24"/>
          <w:u w:val="none"/>
        </w:rPr>
        <w:t xml:space="preserve"> Прокладка кабеля сечением 2.5 мм² должна осуществляться в защитной гофротрубе или кабельных каналах. Автоматы 25А должны быть установлены в существующие или новые распределительные щиты с соблюдением ПУЭ (Правил устройства электроустановок).</w:t>
      </w:r>
    </w:p>
    <w:p w14:paraId="0C22656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0" w:right="0" w:hanging="360"/>
        <w:rPr>
          <w:rFonts w:hint="default" w:ascii="Arial" w:hAnsi="Arial" w:eastAsia="Arial" w:cs="Arial"/>
          <w:sz w:val="24"/>
          <w:szCs w:val="24"/>
          <w:u w:val="none"/>
        </w:rPr>
      </w:pPr>
      <w:r>
        <w:rPr>
          <w:rStyle w:val="8"/>
          <w:rFonts w:hint="default" w:ascii="Arial" w:hAnsi="Arial" w:eastAsia="Arial" w:cs="Arial"/>
          <w:b/>
          <w:bCs/>
          <w:sz w:val="24"/>
          <w:szCs w:val="24"/>
          <w:u w:val="none"/>
        </w:rPr>
        <w:t>Монтаж вентиляции:</w:t>
      </w:r>
      <w:r>
        <w:rPr>
          <w:rFonts w:hint="default" w:ascii="Arial" w:hAnsi="Arial" w:eastAsia="Arial" w:cs="Arial"/>
          <w:sz w:val="24"/>
          <w:szCs w:val="24"/>
          <w:u w:val="none"/>
        </w:rPr>
        <w:t xml:space="preserve"> Соединения труб, отводов и вентиляторов диаметром 150 мм должны быть полностью герметичными. При установке вентиляторов мощностью 830 м³/ч должны использоваться виброизолирующие прокладки для минимизации шума в учебных помещениях.</w:t>
      </w:r>
    </w:p>
    <w:p w14:paraId="45235C8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bottom w:val="none" w:color="0A0A0A" w:sz="0" w:space="0"/>
        </w:pBdr>
        <w:spacing w:before="0" w:beforeAutospacing="0" w:after="180" w:afterAutospacing="0"/>
        <w:ind w:left="0" w:right="0" w:hanging="360"/>
        <w:rPr>
          <w:rFonts w:hint="default" w:ascii="Arial" w:hAnsi="Arial" w:eastAsia="Arial" w:cs="Arial"/>
          <w:sz w:val="24"/>
          <w:szCs w:val="24"/>
          <w:u w:val="none"/>
        </w:rPr>
      </w:pPr>
      <w:r>
        <w:rPr>
          <w:rStyle w:val="8"/>
          <w:rFonts w:hint="default" w:ascii="Arial" w:hAnsi="Arial" w:eastAsia="Arial" w:cs="Arial"/>
          <w:b/>
          <w:bCs/>
          <w:sz w:val="24"/>
          <w:szCs w:val="24"/>
          <w:u w:val="none"/>
        </w:rPr>
        <w:t>Сдача работ:</w:t>
      </w:r>
      <w:r>
        <w:rPr>
          <w:rFonts w:hint="default" w:ascii="Arial" w:hAnsi="Arial" w:eastAsia="Arial" w:cs="Arial"/>
          <w:sz w:val="24"/>
          <w:szCs w:val="24"/>
          <w:u w:val="none"/>
        </w:rPr>
        <w:t xml:space="preserve"> Поставщик предоставляет Заказчику исполнительную схему, акты скрытых работ (на кабель и крепления) и паспорта на вентиляторы.</w:t>
      </w:r>
    </w:p>
    <w:p w14:paraId="383A50F4">
      <w:pPr>
        <w:keepNext w:val="0"/>
        <w:keepLines w:val="0"/>
        <w:widowControl/>
        <w:suppressLineNumbers w:val="0"/>
        <w:pBdr>
          <w:bottom w:val="none" w:color="808080" w:sz="0" w:space="0"/>
        </w:pBdr>
        <w:spacing w:before="480" w:beforeAutospacing="0" w:after="480" w:afterAutospacing="0"/>
        <w:ind w:left="0" w:right="0"/>
        <w:rPr>
          <w:rFonts w:hint="default" w:ascii="Arial" w:hAnsi="Arial" w:eastAsia="Arial" w:cs="Arial"/>
          <w:sz w:val="21"/>
          <w:szCs w:val="21"/>
          <w:u w:val="none"/>
        </w:rPr>
      </w:pPr>
      <w:r>
        <w:rPr>
          <w:rFonts w:hint="default" w:ascii="Arial" w:hAnsi="Arial" w:eastAsia="Arial" w:cs="Arial"/>
          <w:sz w:val="24"/>
          <w:szCs w:val="24"/>
          <w:u w:val="none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577EF27">
      <w:pPr>
        <w:rPr>
          <w:lang w:val="kk-KZ"/>
        </w:rPr>
      </w:pPr>
    </w:p>
    <w:p w14:paraId="70AC39D9">
      <w:pPr>
        <w:rPr>
          <w:lang w:val="kk-KZ"/>
        </w:rPr>
      </w:pPr>
    </w:p>
    <w:p w14:paraId="0486FEB7">
      <w:pPr>
        <w:rPr>
          <w:lang w:val="kk-KZ"/>
        </w:rPr>
      </w:pPr>
    </w:p>
    <w:p w14:paraId="19D1E25A">
      <w:pPr>
        <w:rPr>
          <w:lang w:val="kk-KZ"/>
        </w:rPr>
      </w:pPr>
    </w:p>
    <w:p w14:paraId="352916A3">
      <w:pPr>
        <w:rPr>
          <w:lang w:val="kk-KZ"/>
        </w:rPr>
      </w:pPr>
    </w:p>
    <w:p w14:paraId="7E83AAA8">
      <w:pPr>
        <w:rPr>
          <w:lang w:val="kk-KZ"/>
        </w:rPr>
      </w:pPr>
    </w:p>
    <w:p w14:paraId="61FA3D29">
      <w:pPr>
        <w:rPr>
          <w:lang w:val="kk-KZ"/>
        </w:rPr>
      </w:pPr>
    </w:p>
    <w:p w14:paraId="6CC2F34A">
      <w:pPr>
        <w:pStyle w:val="3"/>
        <w:pBdr>
          <w:bottom w:val="single" w:color="E5E5E5" w:sz="6" w:space="15"/>
        </w:pBdr>
        <w:spacing w:before="0"/>
        <w:rPr>
          <w:rFonts w:ascii="Times New Roman" w:hAnsi="Times New Roman" w:cs="Times New Roman"/>
          <w:bCs w:val="0"/>
          <w:color w:val="000000"/>
          <w:sz w:val="22"/>
          <w:szCs w:val="22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  <w:lang w:val="kk-KZ"/>
        </w:rPr>
        <w:t xml:space="preserve">   Тұғыры бар раковина/ </w:t>
      </w:r>
      <w:r>
        <w:rPr>
          <w:rFonts w:ascii="Times New Roman" w:hAnsi="Times New Roman" w:cs="Times New Roman"/>
          <w:bCs w:val="0"/>
          <w:color w:val="000000"/>
          <w:sz w:val="22"/>
          <w:szCs w:val="22"/>
        </w:rPr>
        <w:t>Раковина с пьедесталом</w:t>
      </w:r>
    </w:p>
    <w:p w14:paraId="42FDCA8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/>
          <w:lang w:val="kk-KZ"/>
        </w:rPr>
      </w:pPr>
      <w:r>
        <w:rPr>
          <w:rFonts w:ascii="Times New Roman" w:hAnsi="Times New Roman" w:eastAsia="Times New Roman" w:cs="Times New Roman"/>
          <w:color w:val="000000"/>
          <w:lang w:val="kk-KZ"/>
        </w:rPr>
        <w:t xml:space="preserve">Тұғыры бар раковина Орнату, Пішіні сопақ, Материалы  Санитарлық фарфор,  Миксерге арналған тесіктің орны. Ортада Миксерге арналған саңылаулар саны - 1 Толып кетуге арналған тесік - Иә, Толық жиынтық -  тұғыр, Өлшемдері -  59x46x85 см, Ені-  59 см Тереңдігі-  46 см 25/ </w:t>
      </w:r>
    </w:p>
    <w:p w14:paraId="749A021B">
      <w:pPr>
        <w:shd w:val="clear" w:color="auto" w:fill="FFFFFF"/>
        <w:spacing w:after="0"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eastAsia="Times New Roman" w:cs="Times New Roman"/>
          <w:color w:val="000000"/>
          <w:lang w:val="kk-KZ"/>
        </w:rPr>
        <w:t xml:space="preserve">Установка  </w:t>
      </w:r>
      <w:r>
        <w:rPr>
          <w:rFonts w:ascii="Times New Roman" w:hAnsi="Times New Roman" w:eastAsia="Times New Roman" w:cs="Times New Roman"/>
          <w:b/>
          <w:color w:val="000000"/>
        </w:rPr>
        <w:t>с пьедесталом</w:t>
      </w:r>
      <w:r>
        <w:rPr>
          <w:rFonts w:ascii="Times New Roman" w:hAnsi="Times New Roman" w:eastAsia="Times New Roman" w:cs="Times New Roman"/>
          <w:b/>
          <w:color w:val="000000"/>
          <w:lang w:val="kk-KZ"/>
        </w:rPr>
        <w:t xml:space="preserve">, </w:t>
      </w:r>
      <w:r>
        <w:rPr>
          <w:rFonts w:ascii="Times New Roman" w:hAnsi="Times New Roman" w:eastAsia="Times New Roman" w:cs="Times New Roman"/>
          <w:color w:val="000000"/>
        </w:rPr>
        <w:t>Форма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</w:rPr>
        <w:t>овальная</w:t>
      </w:r>
      <w:r>
        <w:rPr>
          <w:rFonts w:ascii="Times New Roman" w:hAnsi="Times New Roman" w:eastAsia="Times New Roman" w:cs="Times New Roman"/>
          <w:b/>
          <w:color w:val="000000"/>
          <w:lang w:val="kk-KZ"/>
        </w:rPr>
        <w:t xml:space="preserve">, </w:t>
      </w:r>
      <w:r>
        <w:rPr>
          <w:rFonts w:ascii="Times New Roman" w:hAnsi="Times New Roman" w:eastAsia="Times New Roman" w:cs="Times New Roman"/>
          <w:color w:val="000000"/>
        </w:rPr>
        <w:t>Материал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</w:rPr>
        <w:t>санфарфор</w:t>
      </w:r>
      <w:r>
        <w:rPr>
          <w:rFonts w:ascii="Times New Roman" w:hAnsi="Times New Roman" w:eastAsia="Times New Roman" w:cs="Times New Roman"/>
          <w:b/>
          <w:color w:val="000000"/>
          <w:lang w:val="kk-KZ"/>
        </w:rPr>
        <w:t xml:space="preserve">, </w:t>
      </w:r>
      <w:r>
        <w:rPr>
          <w:rFonts w:ascii="Times New Roman" w:hAnsi="Times New Roman" w:cs="Times New Roman"/>
          <w:color w:val="000000"/>
          <w:shd w:val="clear" w:color="auto" w:fill="FFFFFF"/>
        </w:rPr>
        <w:t>Расположение отверстия под смеситель</w:t>
      </w:r>
      <w:r>
        <w:rPr>
          <w:rFonts w:ascii="Times New Roman" w:hAnsi="Times New Roman" w:cs="Times New Roman"/>
          <w:b/>
          <w:color w:val="000000"/>
          <w:shd w:val="clear" w:color="auto" w:fill="FFFFFF"/>
          <w:lang w:val="kk-KZ"/>
        </w:rPr>
        <w:t>.</w:t>
      </w:r>
      <w:r>
        <w:rPr>
          <w:rFonts w:ascii="Times New Roman" w:hAnsi="Times New Roman" w:cs="Times New Roman"/>
          <w:b/>
          <w:bCs/>
          <w:color w:val="000000"/>
          <w:lang w:val="kk-KZ"/>
        </w:rPr>
        <w:t xml:space="preserve">   </w:t>
      </w:r>
      <w:r>
        <w:rPr>
          <w:rFonts w:ascii="Times New Roman" w:hAnsi="Times New Roman" w:cs="Times New Roman"/>
          <w:b/>
          <w:color w:val="000000"/>
          <w:shd w:val="clear" w:color="auto" w:fill="FFFFFF"/>
        </w:rPr>
        <w:t>в центре</w:t>
      </w:r>
      <w:r>
        <w:rPr>
          <w:rFonts w:ascii="Times New Roman" w:hAnsi="Times New Roman" w:cs="Times New Roman"/>
          <w:b/>
          <w:color w:val="000000"/>
          <w:shd w:val="clear" w:color="auto" w:fill="FFFFFF"/>
          <w:lang w:val="kk-KZ"/>
        </w:rPr>
        <w:t xml:space="preserve"> </w:t>
      </w:r>
      <w:r>
        <w:rPr>
          <w:rFonts w:ascii="Times New Roman" w:hAnsi="Times New Roman" w:eastAsia="Times New Roman" w:cs="Times New Roman"/>
          <w:color w:val="000000"/>
        </w:rPr>
        <w:t>Число отверстий под смеситель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..... </w:t>
      </w:r>
      <w:r>
        <w:rPr>
          <w:rFonts w:ascii="Times New Roman" w:hAnsi="Times New Roman" w:eastAsia="Times New Roman" w:cs="Times New Roman"/>
          <w:color w:val="000000"/>
        </w:rPr>
        <w:t>1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 </w:t>
      </w:r>
      <w:r>
        <w:rPr>
          <w:rFonts w:ascii="Times New Roman" w:hAnsi="Times New Roman" w:eastAsia="Times New Roman" w:cs="Times New Roman"/>
          <w:color w:val="000000"/>
        </w:rPr>
        <w:t>Отверстие под перелив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 </w:t>
      </w:r>
      <w:r>
        <w:rPr>
          <w:rFonts w:ascii="Times New Roman" w:hAnsi="Times New Roman" w:eastAsia="Times New Roman" w:cs="Times New Roman"/>
          <w:color w:val="000000"/>
        </w:rPr>
        <w:t>Да</w:t>
      </w:r>
      <w:r>
        <w:rPr>
          <w:rFonts w:ascii="Times New Roman" w:hAnsi="Times New Roman" w:eastAsia="Times New Roman" w:cs="Times New Roman"/>
          <w:color w:val="000000"/>
          <w:lang w:val="kk-KZ"/>
        </w:rPr>
        <w:t xml:space="preserve">, </w:t>
      </w:r>
      <w:r>
        <w:rPr>
          <w:rFonts w:ascii="Times New Roman" w:hAnsi="Times New Roman" w:cs="Times New Roman"/>
          <w:color w:val="000000"/>
          <w:shd w:val="clear" w:color="auto" w:fill="FFFFFF"/>
        </w:rPr>
        <w:t>Комплектация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   </w:t>
      </w:r>
      <w:r>
        <w:rPr>
          <w:rFonts w:ascii="Times New Roman" w:hAnsi="Times New Roman" w:cs="Times New Roman"/>
          <w:color w:val="000000"/>
          <w:shd w:val="clear" w:color="auto" w:fill="FFFFFF"/>
        </w:rPr>
        <w:t>пьедестал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, </w:t>
      </w:r>
      <w:r>
        <w:rPr>
          <w:rFonts w:ascii="Times New Roman" w:hAnsi="Times New Roman" w:cs="Times New Roman"/>
          <w:color w:val="000000"/>
          <w:shd w:val="clear" w:color="auto" w:fill="FFFFFF"/>
        </w:rPr>
        <w:t>Размеры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59x46x85 см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, </w:t>
      </w:r>
      <w:r>
        <w:rPr>
          <w:rFonts w:ascii="Times New Roman" w:hAnsi="Times New Roman" w:cs="Times New Roman"/>
          <w:color w:val="000000"/>
          <w:shd w:val="clear" w:color="auto" w:fill="FFFFFF"/>
        </w:rPr>
        <w:t>Ширина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59 см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 xml:space="preserve">       </w:t>
      </w:r>
      <w:r>
        <w:rPr>
          <w:rFonts w:ascii="Times New Roman" w:hAnsi="Times New Roman" w:cs="Times New Roman"/>
          <w:color w:val="000000"/>
          <w:shd w:val="clear" w:color="auto" w:fill="FFFFFF"/>
        </w:rPr>
        <w:t>Глубина 46 см</w:t>
      </w:r>
      <w:r>
        <w:rPr>
          <w:rFonts w:ascii="Times New Roman" w:hAnsi="Times New Roman" w:cs="Times New Roman"/>
          <w:color w:val="000000"/>
          <w:shd w:val="clear" w:color="auto" w:fill="FFFFFF"/>
          <w:lang w:val="kk-KZ"/>
        </w:rPr>
        <w:t>. 25</w:t>
      </w:r>
    </w:p>
    <w:p w14:paraId="098E5E7F">
      <w:pPr>
        <w:rPr>
          <w:lang w:val="kk-KZ"/>
        </w:rPr>
      </w:pPr>
    </w:p>
    <w:p w14:paraId="3842AA14">
      <w:pPr>
        <w:rPr>
          <w:lang w:val="kk-KZ"/>
        </w:rPr>
      </w:pPr>
    </w:p>
    <w:sectPr>
      <w:pgSz w:w="11906" w:h="16838"/>
      <w:pgMar w:top="426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EECADD"/>
    <w:multiLevelType w:val="multilevel"/>
    <w:tmpl w:val="53EECAD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944"/>
    <w:rsid w:val="00050D71"/>
    <w:rsid w:val="001A7918"/>
    <w:rsid w:val="003C5013"/>
    <w:rsid w:val="00461459"/>
    <w:rsid w:val="0047763F"/>
    <w:rsid w:val="005A6487"/>
    <w:rsid w:val="005C11F6"/>
    <w:rsid w:val="00677600"/>
    <w:rsid w:val="00747943"/>
    <w:rsid w:val="00750C67"/>
    <w:rsid w:val="00751C2B"/>
    <w:rsid w:val="00787005"/>
    <w:rsid w:val="008F6024"/>
    <w:rsid w:val="00985944"/>
    <w:rsid w:val="00A76D20"/>
    <w:rsid w:val="00AC2559"/>
    <w:rsid w:val="00B2094D"/>
    <w:rsid w:val="00B27A73"/>
    <w:rsid w:val="00BC310C"/>
    <w:rsid w:val="00BC7551"/>
    <w:rsid w:val="00C8199D"/>
    <w:rsid w:val="00CB4AA5"/>
    <w:rsid w:val="00D3627A"/>
    <w:rsid w:val="00DB4C19"/>
    <w:rsid w:val="00E2702D"/>
    <w:rsid w:val="00EA34D1"/>
    <w:rsid w:val="00F2358C"/>
    <w:rsid w:val="00FC7C3D"/>
    <w:rsid w:val="0CA465CD"/>
    <w:rsid w:val="12764DFA"/>
    <w:rsid w:val="176C06FA"/>
    <w:rsid w:val="32EC6C98"/>
    <w:rsid w:val="374F144B"/>
    <w:rsid w:val="431E748E"/>
    <w:rsid w:val="467960AA"/>
    <w:rsid w:val="4C0C69D1"/>
    <w:rsid w:val="52085A22"/>
    <w:rsid w:val="602804D7"/>
    <w:rsid w:val="692F7463"/>
    <w:rsid w:val="71236D2A"/>
    <w:rsid w:val="75ED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ru-RU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  <w14:textFill>
        <w14:solidFill>
          <w14:schemeClr w14:val="accent1"/>
        </w14:solidFill>
      </w14:textFill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semiHidden/>
    <w:unhideWhenUsed/>
    <w:uiPriority w:val="99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link w:val="1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0">
    <w:name w:val="Body Text"/>
    <w:basedOn w:val="1"/>
    <w:link w:val="15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11">
    <w:name w:val="Title"/>
    <w:basedOn w:val="1"/>
    <w:link w:val="16"/>
    <w:qFormat/>
    <w:uiPriority w:val="1"/>
    <w:pPr>
      <w:widowControl w:val="0"/>
      <w:autoSpaceDE w:val="0"/>
      <w:autoSpaceDN w:val="0"/>
      <w:spacing w:before="183" w:after="0" w:line="240" w:lineRule="auto"/>
      <w:ind w:left="376" w:right="441"/>
      <w:jc w:val="center"/>
    </w:pPr>
    <w:rPr>
      <w:rFonts w:ascii="Times New Roman" w:hAnsi="Times New Roman" w:eastAsia="Times New Roman" w:cs="Times New Roman"/>
      <w:b/>
      <w:bCs/>
      <w:sz w:val="28"/>
      <w:szCs w:val="28"/>
    </w:rPr>
  </w:style>
  <w:style w:type="character" w:customStyle="1" w:styleId="12">
    <w:name w:val="Текст выноски Знак"/>
    <w:basedOn w:val="4"/>
    <w:link w:val="9"/>
    <w:semiHidden/>
    <w:qFormat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table" w:customStyle="1" w:styleId="14">
    <w:name w:val="Table Normal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Основной текст Знак"/>
    <w:basedOn w:val="4"/>
    <w:link w:val="10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16">
    <w:name w:val="Название Знак"/>
    <w:basedOn w:val="4"/>
    <w:link w:val="11"/>
    <w:qFormat/>
    <w:uiPriority w:val="1"/>
    <w:rPr>
      <w:rFonts w:ascii="Times New Roman" w:hAnsi="Times New Roman" w:eastAsia="Times New Roman" w:cs="Times New Roman"/>
      <w:b/>
      <w:bCs/>
      <w:sz w:val="28"/>
      <w:szCs w:val="28"/>
    </w:rPr>
  </w:style>
  <w:style w:type="paragraph" w:customStyle="1" w:styleId="17">
    <w:name w:val="Table Paragraph"/>
    <w:basedOn w:val="1"/>
    <w:qFormat/>
    <w:uiPriority w:val="1"/>
    <w:pPr>
      <w:widowControl w:val="0"/>
      <w:autoSpaceDE w:val="0"/>
      <w:autoSpaceDN w:val="0"/>
      <w:spacing w:after="0" w:line="256" w:lineRule="exact"/>
      <w:ind w:left="107"/>
    </w:pPr>
    <w:rPr>
      <w:rFonts w:ascii="Times New Roman" w:hAnsi="Times New Roman" w:eastAsia="Times New Roman" w:cs="Times New Roman"/>
    </w:rPr>
  </w:style>
  <w:style w:type="character" w:customStyle="1" w:styleId="18">
    <w:name w:val="Заголовок 1 Знак"/>
    <w:basedOn w:val="4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ru-RU"/>
    </w:rPr>
  </w:style>
  <w:style w:type="character" w:customStyle="1" w:styleId="19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898E5-BB86-43B5-BE13-A290CE6604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712</Words>
  <Characters>4762</Characters>
  <Lines>50</Lines>
  <Paragraphs>14</Paragraphs>
  <TotalTime>45</TotalTime>
  <ScaleCrop>false</ScaleCrop>
  <LinksUpToDate>false</LinksUpToDate>
  <CharactersWithSpaces>5396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2025-03-03T08:07:00Z</dcterms:created>
  <dc:creator>Пользователь</dc:creator>
  <cp:lastModifiedBy>User</cp:lastModifiedBy>
  <dcterms:modified xsi:type="dcterms:W3CDTF">2026-10-14T13:27:43Z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eyJoZGlkIjoiZTIzYjQzODhiZWZjNDIxNGFjY2M1NDMxNWQ4NGNlNTAifQ==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9CC6B77BC4C848FBA545274BBED04DDE_13</vt:lpwstr>
  </property>
</Properties>
</file>